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仿宋_GB2312" w:hAnsi="Lucida Console"/>
          <w:sz w:val="24"/>
        </w:rPr>
      </w:pPr>
      <w:r>
        <w:rPr>
          <w:rFonts w:hint="eastAsia"/>
          <w:kern w:val="0"/>
          <w:sz w:val="24"/>
        </w:rPr>
        <w:t>证券代码：</w:t>
      </w:r>
      <w:r>
        <w:rPr>
          <w:kern w:val="0"/>
          <w:sz w:val="24"/>
        </w:rPr>
        <w:t xml:space="preserve">000759        </w:t>
      </w:r>
      <w:r>
        <w:rPr>
          <w:rFonts w:hint="eastAsia"/>
          <w:kern w:val="0"/>
          <w:sz w:val="24"/>
        </w:rPr>
        <w:t>证券简称：中百集团</w:t>
      </w:r>
      <w:r>
        <w:rPr>
          <w:kern w:val="0"/>
          <w:sz w:val="24"/>
        </w:rPr>
        <w:t xml:space="preserve">        </w:t>
      </w:r>
      <w:r>
        <w:rPr>
          <w:rFonts w:hint="eastAsia"/>
          <w:kern w:val="0"/>
          <w:sz w:val="24"/>
        </w:rPr>
        <w:t>公告编号：</w:t>
      </w:r>
      <w:r>
        <w:rPr>
          <w:kern w:val="0"/>
          <w:sz w:val="24"/>
        </w:rPr>
        <w:t>20</w:t>
      </w:r>
      <w:r>
        <w:rPr>
          <w:rFonts w:hint="eastAsia"/>
          <w:kern w:val="0"/>
          <w:sz w:val="24"/>
        </w:rPr>
        <w:t>22-039</w:t>
      </w:r>
    </w:p>
    <w:p>
      <w:pPr>
        <w:adjustRightInd w:val="0"/>
        <w:snapToGrid w:val="0"/>
        <w:jc w:val="center"/>
        <w:rPr>
          <w:rStyle w:val="16"/>
          <w:rFonts w:ascii="仿宋_GB2312" w:hAnsi="Lucida Console" w:eastAsia="仿宋_GB2312"/>
          <w:sz w:val="18"/>
          <w:szCs w:val="18"/>
        </w:rPr>
      </w:pPr>
    </w:p>
    <w:p>
      <w:pPr>
        <w:pStyle w:val="7"/>
        <w:adjustRightInd w:val="0"/>
        <w:snapToGrid w:val="0"/>
        <w:spacing w:before="0" w:beforeAutospacing="0" w:after="0" w:afterAutospacing="0"/>
        <w:ind w:right="178" w:rightChars="85"/>
        <w:jc w:val="center"/>
        <w:rPr>
          <w:rStyle w:val="16"/>
          <w:rFonts w:ascii="Times New Roman" w:hAnsi="Times New Roman" w:eastAsia="黑体" w:cs="Times New Roman"/>
          <w:color w:val="auto"/>
          <w:sz w:val="36"/>
          <w:szCs w:val="36"/>
        </w:rPr>
      </w:pPr>
      <w:r>
        <w:rPr>
          <w:rStyle w:val="16"/>
          <w:rFonts w:hint="eastAsia" w:ascii="Times New Roman" w:hAnsi="Times New Roman" w:eastAsia="黑体" w:cs="Times New Roman"/>
          <w:color w:val="auto"/>
          <w:sz w:val="36"/>
          <w:szCs w:val="36"/>
        </w:rPr>
        <w:t>中百控股集团股份有限公司</w:t>
      </w:r>
    </w:p>
    <w:p>
      <w:pPr>
        <w:pStyle w:val="7"/>
        <w:adjustRightInd w:val="0"/>
        <w:snapToGrid w:val="0"/>
        <w:spacing w:before="0" w:beforeAutospacing="0" w:after="0" w:afterAutospacing="0"/>
        <w:ind w:right="178" w:rightChars="85"/>
        <w:jc w:val="center"/>
        <w:rPr>
          <w:rStyle w:val="16"/>
          <w:rFonts w:ascii="Times New Roman" w:hAnsi="Times New Roman" w:eastAsia="黑体" w:cs="Times New Roman"/>
          <w:color w:val="auto"/>
          <w:sz w:val="36"/>
          <w:szCs w:val="36"/>
        </w:rPr>
      </w:pPr>
      <w:r>
        <w:rPr>
          <w:rStyle w:val="16"/>
          <w:rFonts w:hint="eastAsia" w:ascii="Times New Roman" w:hAnsi="Times New Roman" w:eastAsia="黑体" w:cs="Times New Roman"/>
          <w:color w:val="auto"/>
          <w:sz w:val="36"/>
          <w:szCs w:val="36"/>
        </w:rPr>
        <w:t>第十届董事会第十四次</w:t>
      </w:r>
      <w:r>
        <w:rPr>
          <w:rStyle w:val="16"/>
          <w:rFonts w:hint="eastAsia" w:eastAsia="黑体"/>
          <w:sz w:val="36"/>
          <w:szCs w:val="36"/>
        </w:rPr>
        <w:t>会议决议公告</w:t>
      </w:r>
    </w:p>
    <w:p>
      <w:pPr>
        <w:pStyle w:val="15"/>
        <w:snapToGrid w:val="0"/>
        <w:jc w:val="center"/>
        <w:rPr>
          <w:rStyle w:val="17"/>
          <w:rFonts w:hAnsi="黑体"/>
        </w:rPr>
      </w:pPr>
    </w:p>
    <w:tbl>
      <w:tblPr>
        <w:tblStyle w:val="8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</w:tcPr>
          <w:p>
            <w:pPr>
              <w:pStyle w:val="15"/>
              <w:spacing w:line="400" w:lineRule="exact"/>
              <w:ind w:firstLine="480" w:firstLineChars="200"/>
              <w:jc w:val="both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本公司及董事会全体成员保证信息披露的内容真实、准确、完整，没有虚假记载、误导性陈述或者重大遗漏。</w:t>
            </w:r>
          </w:p>
        </w:tc>
      </w:tr>
    </w:tbl>
    <w:p>
      <w:pPr>
        <w:pStyle w:val="7"/>
        <w:adjustRightInd w:val="0"/>
        <w:snapToGrid w:val="0"/>
        <w:spacing w:before="0" w:beforeAutospacing="0" w:after="0" w:afterAutospacing="0" w:line="440" w:lineRule="exact"/>
        <w:ind w:firstLine="480" w:firstLineChars="200"/>
        <w:jc w:val="both"/>
        <w:rPr>
          <w:rStyle w:val="16"/>
          <w:rFonts w:cs="Times New Roman"/>
        </w:rPr>
      </w:pPr>
      <w:r>
        <w:rPr>
          <w:rStyle w:val="16"/>
          <w:rFonts w:hint="eastAsia" w:cs="Times New Roman"/>
        </w:rPr>
        <w:t>中百控股集团股份有限公司（以下称“公司”）第十届董事会第十四次会议于2022年7月26日16：30以现场与通讯表决相结合的方式在公司三楼319会议室召开。本次会议通知于2022年7月19日以电子邮件的方式发出。应出席董事11名，实际出席董事11名，其中，参加现场表决的董事4名，董事李军、吴乐峰、孙昊、苏明波、</w:t>
      </w:r>
      <w:bookmarkStart w:id="0" w:name="_GoBack"/>
      <w:r>
        <w:rPr>
          <w:rStyle w:val="16"/>
          <w:rFonts w:hint="eastAsia" w:cs="Times New Roman"/>
          <w:highlight w:val="none"/>
        </w:rPr>
        <w:t>孙晋</w:t>
      </w:r>
      <w:bookmarkEnd w:id="0"/>
      <w:r>
        <w:rPr>
          <w:rStyle w:val="16"/>
          <w:rFonts w:hint="eastAsia" w:cs="Times New Roman"/>
        </w:rPr>
        <w:t>、余国杰、李慧斌以通讯表决方式参加会议。李军董事长因公出差，经半数以上董事推举，由董事汪梅方先生主持会议，公司监事及高级管理人员列席了会议。参加会议的董事符合法定人数，董事会的召集、召开及表决程序符合《公司法》及本公司章程的规定。</w:t>
      </w:r>
    </w:p>
    <w:p>
      <w:pPr>
        <w:pStyle w:val="7"/>
        <w:adjustRightInd w:val="0"/>
        <w:snapToGrid w:val="0"/>
        <w:spacing w:before="0" w:beforeAutospacing="0" w:after="0" w:afterAutospacing="0" w:line="440" w:lineRule="exact"/>
        <w:ind w:firstLine="480" w:firstLineChars="200"/>
        <w:jc w:val="both"/>
        <w:rPr>
          <w:rStyle w:val="16"/>
          <w:rFonts w:cs="Times New Roman"/>
        </w:rPr>
      </w:pPr>
      <w:r>
        <w:rPr>
          <w:rStyle w:val="16"/>
          <w:rFonts w:hint="eastAsia" w:cs="Times New Roman"/>
        </w:rPr>
        <w:t>会议审议并以11票同意，0票反对，0票弃权通过了《关于调整董事会各专门委员会成员的议案》。</w:t>
      </w:r>
    </w:p>
    <w:p>
      <w:pPr>
        <w:pStyle w:val="7"/>
        <w:adjustRightInd w:val="0"/>
        <w:snapToGrid w:val="0"/>
        <w:spacing w:before="0" w:beforeAutospacing="0" w:after="0" w:afterAutospacing="0" w:line="440" w:lineRule="exact"/>
        <w:ind w:firstLine="480" w:firstLineChars="200"/>
        <w:jc w:val="both"/>
        <w:rPr>
          <w:rStyle w:val="16"/>
          <w:rFonts w:hint="eastAsia" w:cs="Times New Roman"/>
        </w:rPr>
      </w:pPr>
      <w:r>
        <w:rPr>
          <w:rStyle w:val="16"/>
          <w:rFonts w:cs="Times New Roman"/>
        </w:rPr>
        <w:t>鉴于公司部分董事会成员发生了变化，为保障董事会及相关专门委员会的规 范高效运作，</w:t>
      </w:r>
      <w:r>
        <w:rPr>
          <w:rStyle w:val="16"/>
          <w:rFonts w:hint="eastAsia" w:cs="Times New Roman"/>
        </w:rPr>
        <w:t>根据《公司法》《上市公司治理准则》及《公司章程》等相关规定，对公司董事会各专门委员会成员进行调整，调整后的各委员会组成情况如下：</w:t>
      </w:r>
    </w:p>
    <w:p>
      <w:pPr>
        <w:pStyle w:val="7"/>
        <w:adjustRightInd w:val="0"/>
        <w:snapToGrid w:val="0"/>
        <w:spacing w:before="0" w:beforeAutospacing="0" w:after="0" w:afterAutospacing="0" w:line="440" w:lineRule="exact"/>
        <w:ind w:firstLine="480" w:firstLineChars="200"/>
        <w:jc w:val="both"/>
        <w:rPr>
          <w:rStyle w:val="16"/>
          <w:rFonts w:hint="eastAsia" w:cs="Times New Roman"/>
        </w:rPr>
      </w:pPr>
      <w:r>
        <w:rPr>
          <w:rStyle w:val="16"/>
          <w:rFonts w:hint="eastAsia" w:cs="Times New Roman"/>
        </w:rPr>
        <w:t>1.战略委员会由李军、邵博、吴乐峰、冀志斌、杜鹏五人组成，召集人李军。</w:t>
      </w:r>
    </w:p>
    <w:p>
      <w:pPr>
        <w:pStyle w:val="7"/>
        <w:adjustRightInd w:val="0"/>
        <w:snapToGrid w:val="0"/>
        <w:spacing w:before="0" w:beforeAutospacing="0" w:after="0" w:afterAutospacing="0" w:line="440" w:lineRule="exact"/>
        <w:ind w:firstLine="480" w:firstLineChars="200"/>
        <w:jc w:val="both"/>
        <w:rPr>
          <w:rStyle w:val="16"/>
          <w:rFonts w:hint="eastAsia" w:cs="Times New Roman"/>
        </w:rPr>
      </w:pPr>
      <w:r>
        <w:rPr>
          <w:rStyle w:val="16"/>
          <w:rFonts w:hint="eastAsia" w:cs="Times New Roman"/>
        </w:rPr>
        <w:t>2.提名委员会由孙晋、余国杰、杜鹏、汪梅方、邵博五人组成，召集人孙晋。</w:t>
      </w:r>
    </w:p>
    <w:p>
      <w:pPr>
        <w:pStyle w:val="7"/>
        <w:adjustRightInd w:val="0"/>
        <w:snapToGrid w:val="0"/>
        <w:spacing w:before="0" w:beforeAutospacing="0" w:after="0" w:afterAutospacing="0" w:line="440" w:lineRule="exact"/>
        <w:ind w:firstLine="480" w:firstLineChars="200"/>
        <w:jc w:val="both"/>
        <w:rPr>
          <w:rStyle w:val="16"/>
          <w:rFonts w:hint="eastAsia" w:cs="Times New Roman"/>
        </w:rPr>
      </w:pPr>
      <w:r>
        <w:rPr>
          <w:rStyle w:val="16"/>
          <w:rFonts w:hint="eastAsia" w:cs="Times New Roman"/>
        </w:rPr>
        <w:t>3.审计委员会由余国杰、孙晋、冀志斌、杜鹏、汪梅方五人组成，召集人余国杰。</w:t>
      </w:r>
    </w:p>
    <w:p>
      <w:pPr>
        <w:pStyle w:val="7"/>
        <w:adjustRightInd w:val="0"/>
        <w:snapToGrid w:val="0"/>
        <w:spacing w:before="0" w:beforeAutospacing="0" w:after="0" w:afterAutospacing="0" w:line="440" w:lineRule="exact"/>
        <w:ind w:firstLine="480" w:firstLineChars="200"/>
        <w:jc w:val="both"/>
        <w:rPr>
          <w:rStyle w:val="16"/>
          <w:rFonts w:cs="Times New Roman"/>
        </w:rPr>
      </w:pPr>
      <w:r>
        <w:rPr>
          <w:rStyle w:val="16"/>
          <w:rFonts w:hint="eastAsia" w:cs="Times New Roman"/>
        </w:rPr>
        <w:t>4.薪酬与考核委员会由冀志斌、孙晋、余国杰、杜鹏、邵博五人组成，召集人冀志斌。</w:t>
      </w:r>
    </w:p>
    <w:p>
      <w:pPr>
        <w:pStyle w:val="7"/>
        <w:adjustRightInd w:val="0"/>
        <w:snapToGrid w:val="0"/>
        <w:spacing w:before="0" w:beforeAutospacing="0" w:after="0" w:afterAutospacing="0" w:line="440" w:lineRule="exact"/>
        <w:ind w:firstLine="480" w:firstLineChars="200"/>
        <w:jc w:val="both"/>
        <w:rPr>
          <w:rStyle w:val="16"/>
          <w:rFonts w:cs="Times New Roman"/>
        </w:rPr>
      </w:pPr>
      <w:r>
        <w:rPr>
          <w:rStyle w:val="16"/>
          <w:rFonts w:hint="eastAsia" w:cs="Times New Roman"/>
        </w:rPr>
        <w:t>特此公告。</w:t>
      </w:r>
    </w:p>
    <w:p>
      <w:pPr>
        <w:pStyle w:val="7"/>
        <w:adjustRightInd w:val="0"/>
        <w:snapToGrid w:val="0"/>
        <w:spacing w:before="0" w:beforeAutospacing="0" w:after="0" w:afterAutospacing="0" w:line="440" w:lineRule="exact"/>
        <w:ind w:firstLine="480" w:firstLineChars="200"/>
        <w:jc w:val="both"/>
        <w:rPr>
          <w:rStyle w:val="16"/>
          <w:rFonts w:cs="Times New Roman"/>
        </w:rPr>
      </w:pPr>
    </w:p>
    <w:p>
      <w:pPr>
        <w:pStyle w:val="7"/>
        <w:adjustRightInd w:val="0"/>
        <w:snapToGrid w:val="0"/>
        <w:spacing w:before="0" w:beforeAutospacing="0" w:after="0" w:afterAutospacing="0" w:line="440" w:lineRule="exact"/>
        <w:ind w:firstLine="4560" w:firstLineChars="1900"/>
        <w:jc w:val="right"/>
        <w:rPr>
          <w:rStyle w:val="16"/>
          <w:rFonts w:cs="Times New Roman"/>
        </w:rPr>
      </w:pPr>
      <w:r>
        <w:rPr>
          <w:rStyle w:val="16"/>
          <w:rFonts w:hint="eastAsia" w:cs="Times New Roman"/>
        </w:rPr>
        <w:t>中百控股集团股份有限公司</w:t>
      </w:r>
    </w:p>
    <w:p>
      <w:pPr>
        <w:pStyle w:val="7"/>
        <w:adjustRightInd w:val="0"/>
        <w:snapToGrid w:val="0"/>
        <w:spacing w:before="0" w:beforeAutospacing="0" w:after="0" w:afterAutospacing="0" w:line="440" w:lineRule="exact"/>
        <w:ind w:firstLine="6480" w:firstLineChars="2700"/>
        <w:jc w:val="both"/>
        <w:rPr>
          <w:rStyle w:val="16"/>
          <w:rFonts w:cs="Times New Roman"/>
        </w:rPr>
      </w:pPr>
      <w:r>
        <w:rPr>
          <w:rStyle w:val="16"/>
          <w:rFonts w:hint="eastAsia" w:cs="Times New Roman"/>
        </w:rPr>
        <w:t>董 事 会</w:t>
      </w:r>
    </w:p>
    <w:p>
      <w:pPr>
        <w:pStyle w:val="7"/>
        <w:adjustRightInd w:val="0"/>
        <w:snapToGrid w:val="0"/>
        <w:spacing w:before="0" w:beforeAutospacing="0" w:after="0" w:afterAutospacing="0" w:line="440" w:lineRule="exact"/>
        <w:ind w:firstLine="480" w:firstLineChars="200"/>
        <w:jc w:val="both"/>
        <w:rPr>
          <w:rStyle w:val="16"/>
        </w:rPr>
      </w:pPr>
      <w:r>
        <w:rPr>
          <w:rStyle w:val="16"/>
          <w:rFonts w:hint="eastAsia" w:cs="Times New Roman"/>
        </w:rPr>
        <w:t xml:space="preserve">                                               2022年7月27日</w:t>
      </w:r>
    </w:p>
    <w:sectPr>
      <w:pgSz w:w="11906" w:h="16838"/>
      <w:pgMar w:top="1440" w:right="1797" w:bottom="1440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cida Console">
    <w:panose1 w:val="020B0609040504020204"/>
    <w:charset w:val="00"/>
    <w:family w:val="modern"/>
    <w:pitch w:val="default"/>
    <w:sig w:usb0="8000028F" w:usb1="00001800" w:usb2="00000000" w:usb3="00000000" w:csb0="0000001F" w:csb1="D7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U2YmQ2ZDI5NTY5ODZhYmZiNTg1MWIwOWQ4ZmRhOTkifQ=="/>
  </w:docVars>
  <w:rsids>
    <w:rsidRoot w:val="00FE041B"/>
    <w:rsid w:val="00014709"/>
    <w:rsid w:val="000153EE"/>
    <w:rsid w:val="00016FB8"/>
    <w:rsid w:val="0004360F"/>
    <w:rsid w:val="0005690A"/>
    <w:rsid w:val="00065E9E"/>
    <w:rsid w:val="0008353C"/>
    <w:rsid w:val="00084AFE"/>
    <w:rsid w:val="000932AE"/>
    <w:rsid w:val="000B6102"/>
    <w:rsid w:val="000E1412"/>
    <w:rsid w:val="000E54C6"/>
    <w:rsid w:val="00111150"/>
    <w:rsid w:val="00140B1C"/>
    <w:rsid w:val="00150AEA"/>
    <w:rsid w:val="001605C7"/>
    <w:rsid w:val="00182AE0"/>
    <w:rsid w:val="00186029"/>
    <w:rsid w:val="00187C92"/>
    <w:rsid w:val="001A3D4B"/>
    <w:rsid w:val="001A7CFD"/>
    <w:rsid w:val="001B00C8"/>
    <w:rsid w:val="001C5C4A"/>
    <w:rsid w:val="001F41F2"/>
    <w:rsid w:val="001F4BE7"/>
    <w:rsid w:val="00236681"/>
    <w:rsid w:val="00241685"/>
    <w:rsid w:val="002443C6"/>
    <w:rsid w:val="0027543D"/>
    <w:rsid w:val="00277948"/>
    <w:rsid w:val="002871CE"/>
    <w:rsid w:val="002A5507"/>
    <w:rsid w:val="002A75F0"/>
    <w:rsid w:val="002B158A"/>
    <w:rsid w:val="002B4F4C"/>
    <w:rsid w:val="002B4F99"/>
    <w:rsid w:val="002C5A9E"/>
    <w:rsid w:val="002C61DC"/>
    <w:rsid w:val="002C7CA4"/>
    <w:rsid w:val="002E1D58"/>
    <w:rsid w:val="002E20DA"/>
    <w:rsid w:val="002E63BD"/>
    <w:rsid w:val="002F3247"/>
    <w:rsid w:val="003101BB"/>
    <w:rsid w:val="0031582C"/>
    <w:rsid w:val="00325D8F"/>
    <w:rsid w:val="00326AAE"/>
    <w:rsid w:val="00363597"/>
    <w:rsid w:val="00382A05"/>
    <w:rsid w:val="003905A1"/>
    <w:rsid w:val="003A5C9C"/>
    <w:rsid w:val="003F258F"/>
    <w:rsid w:val="00404F05"/>
    <w:rsid w:val="0041055F"/>
    <w:rsid w:val="004150D2"/>
    <w:rsid w:val="00433843"/>
    <w:rsid w:val="004467FA"/>
    <w:rsid w:val="00454D78"/>
    <w:rsid w:val="00461F00"/>
    <w:rsid w:val="0047610B"/>
    <w:rsid w:val="00476791"/>
    <w:rsid w:val="0048467B"/>
    <w:rsid w:val="00490708"/>
    <w:rsid w:val="00495BA1"/>
    <w:rsid w:val="00497360"/>
    <w:rsid w:val="004C0B45"/>
    <w:rsid w:val="004C235A"/>
    <w:rsid w:val="004D2AC1"/>
    <w:rsid w:val="004D5CC4"/>
    <w:rsid w:val="004D6923"/>
    <w:rsid w:val="00515EA6"/>
    <w:rsid w:val="005227AB"/>
    <w:rsid w:val="00523816"/>
    <w:rsid w:val="00541312"/>
    <w:rsid w:val="005436B3"/>
    <w:rsid w:val="005436B4"/>
    <w:rsid w:val="00574BC3"/>
    <w:rsid w:val="00574EB5"/>
    <w:rsid w:val="00575136"/>
    <w:rsid w:val="005B0198"/>
    <w:rsid w:val="005C452C"/>
    <w:rsid w:val="005D0934"/>
    <w:rsid w:val="00602348"/>
    <w:rsid w:val="00606F89"/>
    <w:rsid w:val="0061224C"/>
    <w:rsid w:val="006145EC"/>
    <w:rsid w:val="0061618B"/>
    <w:rsid w:val="00627DA1"/>
    <w:rsid w:val="00632895"/>
    <w:rsid w:val="00633711"/>
    <w:rsid w:val="00636DCF"/>
    <w:rsid w:val="006620DA"/>
    <w:rsid w:val="00665C4F"/>
    <w:rsid w:val="006671AA"/>
    <w:rsid w:val="0067345D"/>
    <w:rsid w:val="00687005"/>
    <w:rsid w:val="007044D0"/>
    <w:rsid w:val="00707A04"/>
    <w:rsid w:val="00722862"/>
    <w:rsid w:val="0075755C"/>
    <w:rsid w:val="00760C2D"/>
    <w:rsid w:val="00764B7D"/>
    <w:rsid w:val="00794214"/>
    <w:rsid w:val="0079499D"/>
    <w:rsid w:val="007A6FD4"/>
    <w:rsid w:val="007F0F90"/>
    <w:rsid w:val="007F1395"/>
    <w:rsid w:val="00806441"/>
    <w:rsid w:val="008270AE"/>
    <w:rsid w:val="00830616"/>
    <w:rsid w:val="00832299"/>
    <w:rsid w:val="008669D3"/>
    <w:rsid w:val="008737B5"/>
    <w:rsid w:val="00880080"/>
    <w:rsid w:val="008D103E"/>
    <w:rsid w:val="008D2175"/>
    <w:rsid w:val="008E4F5F"/>
    <w:rsid w:val="008F06F6"/>
    <w:rsid w:val="009039E2"/>
    <w:rsid w:val="00924368"/>
    <w:rsid w:val="00927AB5"/>
    <w:rsid w:val="00940180"/>
    <w:rsid w:val="0096478B"/>
    <w:rsid w:val="00966D87"/>
    <w:rsid w:val="009703CF"/>
    <w:rsid w:val="00970439"/>
    <w:rsid w:val="009729DC"/>
    <w:rsid w:val="0097649F"/>
    <w:rsid w:val="00983DA7"/>
    <w:rsid w:val="0098481F"/>
    <w:rsid w:val="00985047"/>
    <w:rsid w:val="009921E7"/>
    <w:rsid w:val="009B5446"/>
    <w:rsid w:val="009C0974"/>
    <w:rsid w:val="009C30C8"/>
    <w:rsid w:val="009D44C6"/>
    <w:rsid w:val="009E70A6"/>
    <w:rsid w:val="00A301A4"/>
    <w:rsid w:val="00A57187"/>
    <w:rsid w:val="00A60C4C"/>
    <w:rsid w:val="00A66D25"/>
    <w:rsid w:val="00A95FE7"/>
    <w:rsid w:val="00A96BED"/>
    <w:rsid w:val="00AD6B4C"/>
    <w:rsid w:val="00AF5564"/>
    <w:rsid w:val="00AF635E"/>
    <w:rsid w:val="00B14841"/>
    <w:rsid w:val="00B33D8D"/>
    <w:rsid w:val="00B64F68"/>
    <w:rsid w:val="00B72A16"/>
    <w:rsid w:val="00B811A5"/>
    <w:rsid w:val="00B83139"/>
    <w:rsid w:val="00BA1723"/>
    <w:rsid w:val="00BA31E2"/>
    <w:rsid w:val="00BB00CE"/>
    <w:rsid w:val="00BB1315"/>
    <w:rsid w:val="00BB3E55"/>
    <w:rsid w:val="00BB4838"/>
    <w:rsid w:val="00BC7F54"/>
    <w:rsid w:val="00C22BE4"/>
    <w:rsid w:val="00C54E31"/>
    <w:rsid w:val="00C71443"/>
    <w:rsid w:val="00C72130"/>
    <w:rsid w:val="00C75D25"/>
    <w:rsid w:val="00C85F88"/>
    <w:rsid w:val="00CC5B4F"/>
    <w:rsid w:val="00CD05A5"/>
    <w:rsid w:val="00CD70A9"/>
    <w:rsid w:val="00D06A24"/>
    <w:rsid w:val="00D21859"/>
    <w:rsid w:val="00D350A6"/>
    <w:rsid w:val="00D36989"/>
    <w:rsid w:val="00D534CC"/>
    <w:rsid w:val="00D657D9"/>
    <w:rsid w:val="00D65A1A"/>
    <w:rsid w:val="00D711BE"/>
    <w:rsid w:val="00D97782"/>
    <w:rsid w:val="00DA4FAF"/>
    <w:rsid w:val="00DA632C"/>
    <w:rsid w:val="00DE789A"/>
    <w:rsid w:val="00DF15A3"/>
    <w:rsid w:val="00DF6983"/>
    <w:rsid w:val="00E2367E"/>
    <w:rsid w:val="00E46582"/>
    <w:rsid w:val="00E75874"/>
    <w:rsid w:val="00E918F7"/>
    <w:rsid w:val="00E970C5"/>
    <w:rsid w:val="00EA0196"/>
    <w:rsid w:val="00EA1D60"/>
    <w:rsid w:val="00EB6BA8"/>
    <w:rsid w:val="00ED419F"/>
    <w:rsid w:val="00ED4FC0"/>
    <w:rsid w:val="00F07580"/>
    <w:rsid w:val="00F17C5B"/>
    <w:rsid w:val="00F35D41"/>
    <w:rsid w:val="00F53155"/>
    <w:rsid w:val="00F64737"/>
    <w:rsid w:val="00F7092E"/>
    <w:rsid w:val="00F94B2A"/>
    <w:rsid w:val="00F97975"/>
    <w:rsid w:val="00FA02D4"/>
    <w:rsid w:val="00FC0B99"/>
    <w:rsid w:val="00FE041B"/>
    <w:rsid w:val="00FE57F7"/>
    <w:rsid w:val="05FB5173"/>
    <w:rsid w:val="08676977"/>
    <w:rsid w:val="09400E80"/>
    <w:rsid w:val="0F8D1C10"/>
    <w:rsid w:val="0FCD63B2"/>
    <w:rsid w:val="1362729B"/>
    <w:rsid w:val="13CE309C"/>
    <w:rsid w:val="13F05D18"/>
    <w:rsid w:val="18655873"/>
    <w:rsid w:val="195E32A4"/>
    <w:rsid w:val="21A767F2"/>
    <w:rsid w:val="2885241A"/>
    <w:rsid w:val="2D5415A5"/>
    <w:rsid w:val="2FE518CD"/>
    <w:rsid w:val="30776281"/>
    <w:rsid w:val="394054AB"/>
    <w:rsid w:val="3D6E39A3"/>
    <w:rsid w:val="3D924CE0"/>
    <w:rsid w:val="3F051075"/>
    <w:rsid w:val="41904417"/>
    <w:rsid w:val="41A73595"/>
    <w:rsid w:val="43602E52"/>
    <w:rsid w:val="4878391C"/>
    <w:rsid w:val="48997943"/>
    <w:rsid w:val="4AB76D49"/>
    <w:rsid w:val="4C493722"/>
    <w:rsid w:val="4E3D7150"/>
    <w:rsid w:val="555611A9"/>
    <w:rsid w:val="579126C9"/>
    <w:rsid w:val="59F909E2"/>
    <w:rsid w:val="5EF67496"/>
    <w:rsid w:val="612F1756"/>
    <w:rsid w:val="61D27B22"/>
    <w:rsid w:val="65C85D34"/>
    <w:rsid w:val="668D6BA3"/>
    <w:rsid w:val="6B8471C1"/>
    <w:rsid w:val="6CA66065"/>
    <w:rsid w:val="6DC05E90"/>
    <w:rsid w:val="742A1ADF"/>
    <w:rsid w:val="7AF831AC"/>
    <w:rsid w:val="7E584D90"/>
    <w:rsid w:val="7ECC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snapToGrid w:val="0"/>
      <w:kern w:val="0"/>
      <w:sz w:val="2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Indent 3"/>
    <w:basedOn w:val="1"/>
    <w:qFormat/>
    <w:uiPriority w:val="0"/>
    <w:pPr>
      <w:adjustRightInd w:val="0"/>
      <w:snapToGrid w:val="0"/>
      <w:spacing w:line="264" w:lineRule="auto"/>
      <w:ind w:firstLine="525"/>
    </w:pPr>
    <w:rPr>
      <w:snapToGrid w:val="0"/>
      <w:kern w:val="0"/>
      <w:sz w:val="28"/>
    </w:rPr>
  </w:style>
  <w:style w:type="paragraph" w:styleId="6">
    <w:name w:val="HTML Preformatted"/>
    <w:basedOn w:val="1"/>
    <w:link w:val="12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10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1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2">
    <w:name w:val="HTML 预设格式 Char"/>
    <w:basedOn w:val="9"/>
    <w:link w:val="6"/>
    <w:qFormat/>
    <w:uiPriority w:val="99"/>
    <w:rPr>
      <w:rFonts w:ascii="宋体" w:hAnsi="宋体" w:cs="宋体"/>
      <w:sz w:val="24"/>
      <w:szCs w:val="24"/>
    </w:rPr>
  </w:style>
  <w:style w:type="character" w:customStyle="1" w:styleId="13">
    <w:name w:val="pt0915"/>
    <w:basedOn w:val="9"/>
    <w:qFormat/>
    <w:uiPriority w:val="0"/>
  </w:style>
  <w:style w:type="character" w:customStyle="1" w:styleId="14">
    <w:name w:val="Default Char"/>
    <w:basedOn w:val="9"/>
    <w:link w:val="15"/>
    <w:qFormat/>
    <w:locked/>
    <w:uiPriority w:val="0"/>
    <w:rPr>
      <w:color w:val="000000"/>
      <w:sz w:val="24"/>
      <w:szCs w:val="24"/>
      <w:lang w:val="en-US" w:eastAsia="zh-CN" w:bidi="ar-SA"/>
    </w:rPr>
  </w:style>
  <w:style w:type="paragraph" w:customStyle="1" w:styleId="15">
    <w:name w:val="Default"/>
    <w:link w:val="14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6">
    <w:name w:val="da"/>
    <w:basedOn w:val="9"/>
    <w:qFormat/>
    <w:uiPriority w:val="0"/>
  </w:style>
  <w:style w:type="character" w:customStyle="1" w:styleId="17">
    <w:name w:val="da1"/>
    <w:qFormat/>
    <w:uiPriority w:val="0"/>
    <w:rPr>
      <w:rFonts w:hint="default" w:ascii="ˎ̥" w:hAnsi="ˎ̥"/>
      <w:color w:val="000000"/>
      <w:sz w:val="21"/>
      <w:szCs w:val="21"/>
      <w:u w:val="none"/>
    </w:rPr>
  </w:style>
  <w:style w:type="paragraph" w:customStyle="1" w:styleId="18">
    <w:name w:val="Char Char Char Char Char Char Char Char Char Char"/>
    <w:basedOn w:val="1"/>
    <w:qFormat/>
    <w:uiPriority w:val="0"/>
    <w:rPr>
      <w:szCs w:val="20"/>
    </w:rPr>
  </w:style>
  <w:style w:type="paragraph" w:styleId="19">
    <w:name w:val="No Spacing"/>
    <w:qFormat/>
    <w:uiPriority w:val="1"/>
    <w:pPr>
      <w:widowControl w:val="0"/>
    </w:pPr>
    <w:rPr>
      <w:rFonts w:ascii="Calibri" w:hAnsi="Calibri" w:eastAsia="宋体" w:cs="Times New Roma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zon100</Company>
  <Pages>1</Pages>
  <Words>117</Words>
  <Characters>673</Characters>
  <Lines>5</Lines>
  <Paragraphs>1</Paragraphs>
  <TotalTime>14</TotalTime>
  <ScaleCrop>false</ScaleCrop>
  <LinksUpToDate>false</LinksUpToDate>
  <CharactersWithSpaces>789</CharactersWithSpaces>
  <Application>WPS Office_11.8.6.11021_F1E327BC-269C-435d-A152-05C5408002CA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2018-01-15T01:53:00Z</dcterms:created>
  <dc:creator>zhangli</dc:creator>
  <cp:lastModifiedBy>王茂</cp:lastModifiedBy>
  <cp:lastPrinted>2021-06-01T01:43:00Z</cp:lastPrinted>
  <dcterms:modified xsi:type="dcterms:W3CDTF">2022-07-25T09:39:17Z</dcterms:modified>
  <dc:title>武汉中百集团股份有限公司关于召开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  <property fmtid="{D5CDD505-2E9C-101B-9397-08002B2CF9AE}" pid="5" name="KSOProductBuildVer">
    <vt:lpwstr>2052-11.8.6.11021</vt:lpwstr>
  </property>
  <property fmtid="{D5CDD505-2E9C-101B-9397-08002B2CF9AE}" pid="6" name="ICV">
    <vt:lpwstr>9F5E91FEE73140688909BC0978E07233</vt:lpwstr>
  </property>
</Properties>
</file>