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仿宋_GB2312" w:hAnsi="Lucida Console" w:eastAsia="宋体"/>
          <w:sz w:val="24"/>
          <w:lang w:val="en-US" w:eastAsia="zh-CN"/>
        </w:rPr>
      </w:pPr>
      <w:r>
        <w:rPr>
          <w:rFonts w:hint="eastAsia"/>
          <w:kern w:val="0"/>
          <w:sz w:val="24"/>
        </w:rPr>
        <w:t>证券代码：</w:t>
      </w:r>
      <w:r>
        <w:rPr>
          <w:kern w:val="0"/>
          <w:sz w:val="24"/>
        </w:rPr>
        <w:t xml:space="preserve">000759        </w:t>
      </w:r>
      <w:r>
        <w:rPr>
          <w:rFonts w:hint="eastAsia"/>
          <w:kern w:val="0"/>
          <w:sz w:val="24"/>
        </w:rPr>
        <w:t>证券简称：中百集团</w:t>
      </w:r>
      <w:r>
        <w:rPr>
          <w:kern w:val="0"/>
          <w:sz w:val="24"/>
        </w:rPr>
        <w:t xml:space="preserve">        </w:t>
      </w:r>
      <w:r>
        <w:rPr>
          <w:rFonts w:hint="eastAsia"/>
          <w:kern w:val="0"/>
          <w:sz w:val="24"/>
        </w:rPr>
        <w:t>公告编号：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  <w:lang w:val="en-US" w:eastAsia="zh-CN"/>
        </w:rPr>
        <w:t>2</w:t>
      </w:r>
      <w:r>
        <w:rPr>
          <w:rFonts w:hint="eastAsia"/>
          <w:kern w:val="0"/>
          <w:sz w:val="24"/>
        </w:rPr>
        <w:t>-0</w:t>
      </w:r>
      <w:r>
        <w:rPr>
          <w:rFonts w:hint="eastAsia"/>
          <w:kern w:val="0"/>
          <w:sz w:val="24"/>
          <w:lang w:val="en-US" w:eastAsia="zh-CN"/>
        </w:rPr>
        <w:t>30</w:t>
      </w:r>
    </w:p>
    <w:p>
      <w:pPr>
        <w:pStyle w:val="5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12"/>
          <w:rFonts w:ascii="Times New Roman" w:hAnsi="黑体" w:eastAsia="黑体" w:cs="Times New Roman"/>
          <w:color w:val="auto"/>
        </w:rPr>
      </w:pPr>
    </w:p>
    <w:p>
      <w:pPr>
        <w:pStyle w:val="5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12"/>
          <w:rFonts w:ascii="Times New Roman" w:hAnsi="黑体" w:eastAsia="黑体" w:cs="Times New Roman"/>
          <w:color w:val="auto"/>
          <w:sz w:val="36"/>
          <w:szCs w:val="36"/>
        </w:rPr>
      </w:pPr>
      <w:r>
        <w:rPr>
          <w:rStyle w:val="12"/>
          <w:rFonts w:ascii="Times New Roman" w:hAnsi="黑体" w:eastAsia="黑体" w:cs="Times New Roman"/>
          <w:color w:val="auto"/>
          <w:sz w:val="36"/>
          <w:szCs w:val="36"/>
        </w:rPr>
        <w:t>中百控股集团股份有限公司</w:t>
      </w:r>
    </w:p>
    <w:p>
      <w:pPr>
        <w:pStyle w:val="5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12"/>
          <w:rFonts w:ascii="Times New Roman" w:hAnsi="黑体" w:eastAsia="黑体" w:cs="Times New Roman"/>
          <w:color w:val="auto"/>
          <w:sz w:val="36"/>
          <w:szCs w:val="36"/>
        </w:rPr>
      </w:pPr>
      <w:r>
        <w:rPr>
          <w:rStyle w:val="12"/>
          <w:rFonts w:hint="eastAsia" w:ascii="Times New Roman" w:hAnsi="Times New Roman" w:eastAsia="黑体" w:cs="Times New Roman"/>
          <w:color w:val="auto"/>
          <w:sz w:val="36"/>
          <w:szCs w:val="36"/>
        </w:rPr>
        <w:t>关于</w:t>
      </w:r>
      <w:r>
        <w:rPr>
          <w:rStyle w:val="12"/>
          <w:rFonts w:ascii="Times New Roman" w:hAnsi="Times New Roman" w:eastAsia="黑体" w:cs="Times New Roman"/>
          <w:color w:val="auto"/>
          <w:sz w:val="36"/>
          <w:szCs w:val="36"/>
        </w:rPr>
        <w:t>获得政府补助的公告</w:t>
      </w:r>
    </w:p>
    <w:p>
      <w:pPr>
        <w:pStyle w:val="14"/>
        <w:snapToGrid w:val="0"/>
        <w:jc w:val="center"/>
        <w:rPr>
          <w:rStyle w:val="11"/>
          <w:rFonts w:hAnsi="黑体"/>
          <w:sz w:val="24"/>
          <w:szCs w:val="24"/>
        </w:rPr>
      </w:pPr>
    </w:p>
    <w:tbl>
      <w:tblPr>
        <w:tblStyle w:val="6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</w:tcPr>
          <w:p>
            <w:pPr>
              <w:pStyle w:val="14"/>
              <w:spacing w:line="400" w:lineRule="exact"/>
              <w:ind w:firstLine="480" w:firstLineChars="200"/>
              <w:jc w:val="both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本公司及董事会全体成员保证信息披露的内容真实、准确、完整，没有虚假记载、误导性陈述或者重大遗漏。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80" w:firstLineChars="200"/>
        <w:textAlignment w:val="auto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一、获得补助的基本情况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年1月1日至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日，中百控股集团股份有限公司（下称“公司”）及下属子公司累计收到政府各类补助资金共计8,455,767.70元（未经审计），具体内容已于202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日在巨潮资讯网公告，公告编号：202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-01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截至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日，公司又收到政府各类补助资金共计3,182,488.46元（未经审计），具体明细如下：</w:t>
      </w:r>
    </w:p>
    <w:tbl>
      <w:tblPr>
        <w:tblStyle w:val="6"/>
        <w:tblW w:w="84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545"/>
        <w:gridCol w:w="1650"/>
        <w:gridCol w:w="1530"/>
        <w:gridCol w:w="1065"/>
        <w:gridCol w:w="2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补助项目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补助金额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获得补助主体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是否具有持续性</w:t>
            </w:r>
          </w:p>
        </w:tc>
        <w:tc>
          <w:tcPr>
            <w:tcW w:w="21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补助依据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社保就业稳岗返还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279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中百仓储超市有限公司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鄂人社发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2022</w:t>
            </w:r>
            <w:r>
              <w:rPr>
                <w:rFonts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2021年市政府目标考核奖补资金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中百仓储超市有限公司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  <w:t>天政办发</w:t>
            </w:r>
            <w:r>
              <w:rPr>
                <w:rFonts w:ascii="宋体" w:hAnsi="宋体" w:eastAsia="宋体" w:cs="宋体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  <w:t>2022</w:t>
            </w:r>
            <w:r>
              <w:rPr>
                <w:rFonts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  <w:t>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盘树湾安置小区经营户关停搬迁补助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181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544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长沙森活家商贸有限公司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《盘树湾安置小区经营户关停搬迁补助奖励协议书》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社保就业稳岗返还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987.51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长沙森活家商贸有限公司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人社部发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2022</w:t>
            </w:r>
            <w:r>
              <w:rPr>
                <w:rFonts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23号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《关于开展2022年度失业保险稳岗返还工作的通知》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以工代训补贴（职工技能提升）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125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中百集团武汉生鲜食品加工配送有限公司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武人社函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2020</w:t>
            </w:r>
            <w:r>
              <w:rPr>
                <w:rFonts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43号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  <w:t xml:space="preserve">江夏区2021年工业投资和技术改造专项补助资金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中百集团武汉生鲜食品加工配送有限公司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《关于拨付江夏区2021年工业投资和技术改造项目专项补助资金的通知》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粮食应急保障</w:t>
            </w:r>
            <w:bookmarkStart w:id="0" w:name="_GoBack"/>
            <w:bookmarkEnd w:id="0"/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中百集团武汉生鲜食品加工配送有限公司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武发改粮储</w:t>
            </w:r>
            <w:r>
              <w:rPr>
                <w:rFonts w:ascii="宋体" w:hAnsi="宋体" w:eastAsia="宋体" w:cs="宋体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2021</w:t>
            </w:r>
            <w:r>
              <w:rPr>
                <w:rFonts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345号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社保就业稳岗返还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133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 xml:space="preserve">中百集团钟祥置业有限公司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鄂人社发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2022</w:t>
            </w:r>
            <w:r>
              <w:rPr>
                <w:rFonts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21号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社保就业稳岗返还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589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武汉中百百货有限责任公司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鄂人社发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2022</w:t>
            </w:r>
            <w:r>
              <w:rPr>
                <w:rFonts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市级小进限奖励资金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武汉中百百货有限责任公司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武政规</w:t>
            </w:r>
            <w:r>
              <w:rPr>
                <w:rFonts w:ascii="宋体" w:hAnsi="宋体" w:eastAsia="宋体" w:cs="宋体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2021</w:t>
            </w:r>
            <w:r>
              <w:rPr>
                <w:rFonts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5号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武财产</w:t>
            </w:r>
            <w:r>
              <w:rPr>
                <w:rFonts w:ascii="宋体" w:hAnsi="宋体" w:eastAsia="宋体" w:cs="宋体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2021</w:t>
            </w:r>
            <w:r>
              <w:rPr>
                <w:rFonts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908号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2021年中小企业激励政策奖励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146,100.00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武汉中百百货有限责任公司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江政办</w:t>
            </w:r>
            <w:r>
              <w:rPr>
                <w:rFonts w:ascii="宋体" w:hAnsi="宋体" w:eastAsia="宋体" w:cs="宋体"/>
                <w:sz w:val="24"/>
                <w:szCs w:val="24"/>
              </w:rPr>
              <w:t>[</w:t>
            </w:r>
            <w:r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2021</w:t>
            </w:r>
            <w:r>
              <w:rPr>
                <w:rFonts w:ascii="宋体" w:hAnsi="宋体" w:eastAsia="宋体" w:cs="宋体"/>
                <w:sz w:val="24"/>
                <w:szCs w:val="24"/>
              </w:rPr>
              <w:t>]</w:t>
            </w:r>
            <w:r>
              <w:rPr>
                <w:rStyle w:val="2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488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上述各项补助均以现金形式补助，公司均已收到相关款项。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二、补助的类型及其对上市公司的影响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1.补助的类型。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trike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根据《企业会计准则第16号—政府补助》的规定，与资产相关的政府补助，是指企业取得的、用于购建或以其他方式形成长期资产的政府补助；与收益相关的政府补助，是指除与资产相关的政府补助之外的政府补助。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公司收到的前述政府补助均为与收益相关的政府补助。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2.补助的确认和计量。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按照《企业会计准则第16号—政府补助》的规定，上述政府补助直接计入当期损益，具体会计处理以会计师事务所审计结果为准。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3.补助对上市公司的影响。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本次获得的政府补助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3,182,488.46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元计入公司当期损益，增加公司202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年度税前利润总额。公司将根据相关会计准则、法律法规及相关政府部门要求，合理合规使用资金，实现政府补助资金的高效使用。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4.风险提示和其他说明。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前述获得政府补助的具体会计处理及对公司业绩的影响，以会计师审计确认后的结果为准，敬请投资者注意投资风险。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三、备查文件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1.有关补助的政府批文。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2.收款凭证。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中百控股集团股份有限公司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董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事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0"/>
        <w:jc w:val="center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2D"/>
    <w:rsid w:val="000024FA"/>
    <w:rsid w:val="000131AA"/>
    <w:rsid w:val="000176D2"/>
    <w:rsid w:val="00026C21"/>
    <w:rsid w:val="000644A3"/>
    <w:rsid w:val="00067FC5"/>
    <w:rsid w:val="000A2990"/>
    <w:rsid w:val="000A57A1"/>
    <w:rsid w:val="000D2FAB"/>
    <w:rsid w:val="000F6452"/>
    <w:rsid w:val="00104AE0"/>
    <w:rsid w:val="00113EC7"/>
    <w:rsid w:val="001307F0"/>
    <w:rsid w:val="0013250C"/>
    <w:rsid w:val="00142F39"/>
    <w:rsid w:val="0017382B"/>
    <w:rsid w:val="0017536F"/>
    <w:rsid w:val="001957BB"/>
    <w:rsid w:val="001C03B9"/>
    <w:rsid w:val="001C666D"/>
    <w:rsid w:val="001E56BD"/>
    <w:rsid w:val="001F4AAB"/>
    <w:rsid w:val="0020143C"/>
    <w:rsid w:val="00203DF3"/>
    <w:rsid w:val="002164A3"/>
    <w:rsid w:val="00217138"/>
    <w:rsid w:val="00231160"/>
    <w:rsid w:val="00241715"/>
    <w:rsid w:val="00241CDC"/>
    <w:rsid w:val="00242104"/>
    <w:rsid w:val="00256C5A"/>
    <w:rsid w:val="00261B7D"/>
    <w:rsid w:val="002A7EBE"/>
    <w:rsid w:val="002C4CA7"/>
    <w:rsid w:val="002D4812"/>
    <w:rsid w:val="002D5F22"/>
    <w:rsid w:val="002E6D8D"/>
    <w:rsid w:val="002F17B9"/>
    <w:rsid w:val="002F7E39"/>
    <w:rsid w:val="0033779F"/>
    <w:rsid w:val="0035657A"/>
    <w:rsid w:val="00362C23"/>
    <w:rsid w:val="003808B9"/>
    <w:rsid w:val="00392423"/>
    <w:rsid w:val="00392F79"/>
    <w:rsid w:val="00393FCD"/>
    <w:rsid w:val="003A0023"/>
    <w:rsid w:val="003A428B"/>
    <w:rsid w:val="003C0B8F"/>
    <w:rsid w:val="003C5430"/>
    <w:rsid w:val="003D3BC5"/>
    <w:rsid w:val="003D42AB"/>
    <w:rsid w:val="003E61EB"/>
    <w:rsid w:val="003F26F5"/>
    <w:rsid w:val="003F7EA8"/>
    <w:rsid w:val="00414B8A"/>
    <w:rsid w:val="004324E2"/>
    <w:rsid w:val="0046766E"/>
    <w:rsid w:val="004A56C3"/>
    <w:rsid w:val="004B4399"/>
    <w:rsid w:val="004F6C59"/>
    <w:rsid w:val="00501302"/>
    <w:rsid w:val="005110A1"/>
    <w:rsid w:val="00511C03"/>
    <w:rsid w:val="00537283"/>
    <w:rsid w:val="00555416"/>
    <w:rsid w:val="00570A94"/>
    <w:rsid w:val="0057604D"/>
    <w:rsid w:val="00585C61"/>
    <w:rsid w:val="005864EB"/>
    <w:rsid w:val="005A4B2D"/>
    <w:rsid w:val="005C3EAD"/>
    <w:rsid w:val="005C6CA3"/>
    <w:rsid w:val="005E48DB"/>
    <w:rsid w:val="00606245"/>
    <w:rsid w:val="006339AA"/>
    <w:rsid w:val="006549CE"/>
    <w:rsid w:val="00654BAB"/>
    <w:rsid w:val="00657DA8"/>
    <w:rsid w:val="00667DE6"/>
    <w:rsid w:val="00683B86"/>
    <w:rsid w:val="00691A5D"/>
    <w:rsid w:val="00696249"/>
    <w:rsid w:val="006A0B7B"/>
    <w:rsid w:val="006A6D06"/>
    <w:rsid w:val="006B1903"/>
    <w:rsid w:val="00735F5E"/>
    <w:rsid w:val="00761F91"/>
    <w:rsid w:val="00781459"/>
    <w:rsid w:val="007B7B11"/>
    <w:rsid w:val="007D3FC3"/>
    <w:rsid w:val="007E5E40"/>
    <w:rsid w:val="007E6664"/>
    <w:rsid w:val="00825332"/>
    <w:rsid w:val="00825CB4"/>
    <w:rsid w:val="008772AC"/>
    <w:rsid w:val="00880864"/>
    <w:rsid w:val="008A3CF9"/>
    <w:rsid w:val="008C2CDF"/>
    <w:rsid w:val="008D78AC"/>
    <w:rsid w:val="008E238C"/>
    <w:rsid w:val="008E37B7"/>
    <w:rsid w:val="00904AAF"/>
    <w:rsid w:val="00906C05"/>
    <w:rsid w:val="009150C8"/>
    <w:rsid w:val="00937D3A"/>
    <w:rsid w:val="00971C91"/>
    <w:rsid w:val="009A0511"/>
    <w:rsid w:val="009A4D6E"/>
    <w:rsid w:val="009A74E7"/>
    <w:rsid w:val="009B0D2C"/>
    <w:rsid w:val="009B37F2"/>
    <w:rsid w:val="009B4290"/>
    <w:rsid w:val="009C6C0B"/>
    <w:rsid w:val="009C77B4"/>
    <w:rsid w:val="00A10D0D"/>
    <w:rsid w:val="00A13686"/>
    <w:rsid w:val="00A15815"/>
    <w:rsid w:val="00A23B8F"/>
    <w:rsid w:val="00A30539"/>
    <w:rsid w:val="00A60EDC"/>
    <w:rsid w:val="00A719EC"/>
    <w:rsid w:val="00A82F92"/>
    <w:rsid w:val="00A85F38"/>
    <w:rsid w:val="00AA66EE"/>
    <w:rsid w:val="00AB1843"/>
    <w:rsid w:val="00AC4CFD"/>
    <w:rsid w:val="00AD00BE"/>
    <w:rsid w:val="00AF2EBA"/>
    <w:rsid w:val="00B235EE"/>
    <w:rsid w:val="00B256E4"/>
    <w:rsid w:val="00B2720A"/>
    <w:rsid w:val="00B47E55"/>
    <w:rsid w:val="00B91404"/>
    <w:rsid w:val="00B92E94"/>
    <w:rsid w:val="00BB77D6"/>
    <w:rsid w:val="00BC1D04"/>
    <w:rsid w:val="00BC2C77"/>
    <w:rsid w:val="00BD2B68"/>
    <w:rsid w:val="00BE380D"/>
    <w:rsid w:val="00C16827"/>
    <w:rsid w:val="00C41B46"/>
    <w:rsid w:val="00C56BD4"/>
    <w:rsid w:val="00CF5E75"/>
    <w:rsid w:val="00D4516A"/>
    <w:rsid w:val="00D5115B"/>
    <w:rsid w:val="00D67489"/>
    <w:rsid w:val="00D75B5A"/>
    <w:rsid w:val="00D85C6E"/>
    <w:rsid w:val="00D94BB3"/>
    <w:rsid w:val="00DA353D"/>
    <w:rsid w:val="00DA4DC6"/>
    <w:rsid w:val="00DB383D"/>
    <w:rsid w:val="00DB7E2A"/>
    <w:rsid w:val="00DC6BCA"/>
    <w:rsid w:val="00DD6AF3"/>
    <w:rsid w:val="00E15539"/>
    <w:rsid w:val="00E312B7"/>
    <w:rsid w:val="00E44539"/>
    <w:rsid w:val="00E46AD7"/>
    <w:rsid w:val="00E53F84"/>
    <w:rsid w:val="00E8018D"/>
    <w:rsid w:val="00E8354B"/>
    <w:rsid w:val="00E85BAF"/>
    <w:rsid w:val="00E96746"/>
    <w:rsid w:val="00EB4248"/>
    <w:rsid w:val="00EC65EB"/>
    <w:rsid w:val="00F03B31"/>
    <w:rsid w:val="00F04C1F"/>
    <w:rsid w:val="00F37CDD"/>
    <w:rsid w:val="00F53353"/>
    <w:rsid w:val="00F62083"/>
    <w:rsid w:val="00F63598"/>
    <w:rsid w:val="00F67CDB"/>
    <w:rsid w:val="00F73E6B"/>
    <w:rsid w:val="00F94B7F"/>
    <w:rsid w:val="00FA62E3"/>
    <w:rsid w:val="01321027"/>
    <w:rsid w:val="02CC184F"/>
    <w:rsid w:val="03F07D30"/>
    <w:rsid w:val="042E36E1"/>
    <w:rsid w:val="04364D3B"/>
    <w:rsid w:val="05111C64"/>
    <w:rsid w:val="05435D99"/>
    <w:rsid w:val="05A84FDB"/>
    <w:rsid w:val="06EC20F7"/>
    <w:rsid w:val="06FB4F9F"/>
    <w:rsid w:val="08AC2DD8"/>
    <w:rsid w:val="092726CC"/>
    <w:rsid w:val="0AAF7EE7"/>
    <w:rsid w:val="0C041E4D"/>
    <w:rsid w:val="0DCB7C6E"/>
    <w:rsid w:val="0E9365E1"/>
    <w:rsid w:val="0F886473"/>
    <w:rsid w:val="1019098E"/>
    <w:rsid w:val="11A95541"/>
    <w:rsid w:val="154D48F2"/>
    <w:rsid w:val="15E74974"/>
    <w:rsid w:val="17191AEA"/>
    <w:rsid w:val="172C7E59"/>
    <w:rsid w:val="17DD4AA6"/>
    <w:rsid w:val="17E175C0"/>
    <w:rsid w:val="1A8D395E"/>
    <w:rsid w:val="1AC36457"/>
    <w:rsid w:val="1B0E75F9"/>
    <w:rsid w:val="1B782DD0"/>
    <w:rsid w:val="1DEC3521"/>
    <w:rsid w:val="1E9B5CA1"/>
    <w:rsid w:val="1EA03AF2"/>
    <w:rsid w:val="1F837D8F"/>
    <w:rsid w:val="1FAC5B2B"/>
    <w:rsid w:val="1FB2664A"/>
    <w:rsid w:val="21866F52"/>
    <w:rsid w:val="258F0D38"/>
    <w:rsid w:val="278366FE"/>
    <w:rsid w:val="27C8209C"/>
    <w:rsid w:val="2A5E3294"/>
    <w:rsid w:val="2C222166"/>
    <w:rsid w:val="2D793A78"/>
    <w:rsid w:val="2D90226D"/>
    <w:rsid w:val="2E4C6BF7"/>
    <w:rsid w:val="2E98387D"/>
    <w:rsid w:val="2F4508AB"/>
    <w:rsid w:val="2F507DEC"/>
    <w:rsid w:val="2F944A02"/>
    <w:rsid w:val="2FC90D6F"/>
    <w:rsid w:val="30E879CA"/>
    <w:rsid w:val="31352009"/>
    <w:rsid w:val="32457907"/>
    <w:rsid w:val="330D64B4"/>
    <w:rsid w:val="3425403D"/>
    <w:rsid w:val="343C04A2"/>
    <w:rsid w:val="347D6136"/>
    <w:rsid w:val="349B0913"/>
    <w:rsid w:val="34B646C2"/>
    <w:rsid w:val="35C97E6E"/>
    <w:rsid w:val="360100DA"/>
    <w:rsid w:val="373C5F21"/>
    <w:rsid w:val="384703D1"/>
    <w:rsid w:val="3887669A"/>
    <w:rsid w:val="389159B3"/>
    <w:rsid w:val="3A257A94"/>
    <w:rsid w:val="3A710818"/>
    <w:rsid w:val="3C2D0C17"/>
    <w:rsid w:val="3D2759B8"/>
    <w:rsid w:val="3D873C58"/>
    <w:rsid w:val="3E8E5D6A"/>
    <w:rsid w:val="3EE52D88"/>
    <w:rsid w:val="3F6162E6"/>
    <w:rsid w:val="3FED79C0"/>
    <w:rsid w:val="402B3A5C"/>
    <w:rsid w:val="41BE53EE"/>
    <w:rsid w:val="428E79C0"/>
    <w:rsid w:val="42F9081E"/>
    <w:rsid w:val="43D14CE8"/>
    <w:rsid w:val="43F47E85"/>
    <w:rsid w:val="451B0E98"/>
    <w:rsid w:val="48584CC3"/>
    <w:rsid w:val="49043C77"/>
    <w:rsid w:val="49B27555"/>
    <w:rsid w:val="4A5B386A"/>
    <w:rsid w:val="4AFE5EB4"/>
    <w:rsid w:val="4B4D7CB1"/>
    <w:rsid w:val="4B627A5C"/>
    <w:rsid w:val="4B68742C"/>
    <w:rsid w:val="4BA50EE3"/>
    <w:rsid w:val="4BCD7DE8"/>
    <w:rsid w:val="4C6C4B8A"/>
    <w:rsid w:val="4D1F29B1"/>
    <w:rsid w:val="4D3A344D"/>
    <w:rsid w:val="4D5E3388"/>
    <w:rsid w:val="4DD61022"/>
    <w:rsid w:val="4F37241B"/>
    <w:rsid w:val="50033080"/>
    <w:rsid w:val="508D6679"/>
    <w:rsid w:val="509A3C0C"/>
    <w:rsid w:val="50AA5586"/>
    <w:rsid w:val="51115F75"/>
    <w:rsid w:val="5280614E"/>
    <w:rsid w:val="529A47FD"/>
    <w:rsid w:val="5489502A"/>
    <w:rsid w:val="562C5691"/>
    <w:rsid w:val="56DB6496"/>
    <w:rsid w:val="58AC3C76"/>
    <w:rsid w:val="5A0B5639"/>
    <w:rsid w:val="5A5A0546"/>
    <w:rsid w:val="5B190377"/>
    <w:rsid w:val="5B9119C8"/>
    <w:rsid w:val="5C496628"/>
    <w:rsid w:val="5CBC4B75"/>
    <w:rsid w:val="5D82365C"/>
    <w:rsid w:val="5E314E63"/>
    <w:rsid w:val="5ECA1D8A"/>
    <w:rsid w:val="5F5667BC"/>
    <w:rsid w:val="604829D2"/>
    <w:rsid w:val="623174F5"/>
    <w:rsid w:val="62927E63"/>
    <w:rsid w:val="63497743"/>
    <w:rsid w:val="63531077"/>
    <w:rsid w:val="636A54BF"/>
    <w:rsid w:val="63BB0DC6"/>
    <w:rsid w:val="63CA092B"/>
    <w:rsid w:val="64F65015"/>
    <w:rsid w:val="65993549"/>
    <w:rsid w:val="667C1A58"/>
    <w:rsid w:val="68F24C15"/>
    <w:rsid w:val="6971343B"/>
    <w:rsid w:val="6A5F7B9A"/>
    <w:rsid w:val="6A800810"/>
    <w:rsid w:val="6EB20DFC"/>
    <w:rsid w:val="6F7603F1"/>
    <w:rsid w:val="6FF273C2"/>
    <w:rsid w:val="7028077F"/>
    <w:rsid w:val="733835E9"/>
    <w:rsid w:val="7516219B"/>
    <w:rsid w:val="756D49ED"/>
    <w:rsid w:val="762235B8"/>
    <w:rsid w:val="76AC3642"/>
    <w:rsid w:val="77260284"/>
    <w:rsid w:val="788869FA"/>
    <w:rsid w:val="78C2792D"/>
    <w:rsid w:val="79CE0493"/>
    <w:rsid w:val="7B8B6704"/>
    <w:rsid w:val="7C60165F"/>
    <w:rsid w:val="7D426DFF"/>
    <w:rsid w:val="7EE32BF0"/>
    <w:rsid w:val="7F76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da1"/>
    <w:qFormat/>
    <w:uiPriority w:val="0"/>
    <w:rPr>
      <w:rFonts w:hint="default" w:ascii="ˎ̥" w:hAnsi="ˎ̥"/>
      <w:color w:val="000000"/>
      <w:sz w:val="21"/>
      <w:szCs w:val="21"/>
      <w:u w:val="none"/>
    </w:rPr>
  </w:style>
  <w:style w:type="character" w:customStyle="1" w:styleId="12">
    <w:name w:val="da"/>
    <w:basedOn w:val="8"/>
    <w:qFormat/>
    <w:uiPriority w:val="0"/>
  </w:style>
  <w:style w:type="character" w:customStyle="1" w:styleId="13">
    <w:name w:val="Default Char"/>
    <w:basedOn w:val="8"/>
    <w:link w:val="14"/>
    <w:qFormat/>
    <w:locked/>
    <w:uiPriority w:val="0"/>
    <w:rPr>
      <w:rFonts w:ascii="黑体" w:hAnsi="Times New Roman" w:eastAsia="黑体" w:cs="黑体"/>
      <w:color w:val="000000"/>
      <w:sz w:val="24"/>
      <w:szCs w:val="24"/>
    </w:rPr>
  </w:style>
  <w:style w:type="paragraph" w:customStyle="1" w:styleId="14">
    <w:name w:val="Default"/>
    <w:link w:val="13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2"/>
      <w:sz w:val="24"/>
      <w:szCs w:val="24"/>
      <w:lang w:val="en-US" w:eastAsia="zh-CN" w:bidi="ar-SA"/>
    </w:rPr>
  </w:style>
  <w:style w:type="character" w:customStyle="1" w:styleId="15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8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9">
    <w:name w:val="font6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3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3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8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1122</Characters>
  <Lines>9</Lines>
  <Paragraphs>2</Paragraphs>
  <TotalTime>2</TotalTime>
  <ScaleCrop>false</ScaleCrop>
  <LinksUpToDate>false</LinksUpToDate>
  <CharactersWithSpaces>1316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2020-06-29T06:59:00Z</dcterms:created>
  <dc:creator>Administrator</dc:creator>
  <cp:lastModifiedBy>王茂</cp:lastModifiedBy>
  <cp:lastPrinted>2022-06-06T10:30:00Z</cp:lastPrinted>
  <dcterms:modified xsi:type="dcterms:W3CDTF">2022-06-06T11:16:45Z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B9D1B42192084CECAB39D1B21A2700CA</vt:lpwstr>
  </property>
</Properties>
</file>