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after="0"/>
        <w:ind w:left="0" w:leftChars="0"/>
        <w:jc w:val="center"/>
        <w:rPr>
          <w:rFonts w:ascii="黑体" w:hAnsi="黑体" w:eastAsia="黑体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/>
          <w:snapToGrid w:val="0"/>
          <w:kern w:val="0"/>
          <w:sz w:val="36"/>
          <w:szCs w:val="36"/>
        </w:rPr>
        <w:t>中百控股集团股份有限公司</w:t>
      </w:r>
    </w:p>
    <w:p>
      <w:pPr>
        <w:pStyle w:val="6"/>
        <w:adjustRightInd w:val="0"/>
        <w:snapToGrid w:val="0"/>
        <w:spacing w:after="0"/>
        <w:ind w:left="0" w:leftChars="0"/>
        <w:jc w:val="center"/>
        <w:rPr>
          <w:rFonts w:ascii="黑体" w:hAnsi="黑体" w:eastAsia="黑体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/>
          <w:snapToGrid w:val="0"/>
          <w:kern w:val="0"/>
          <w:sz w:val="36"/>
          <w:szCs w:val="36"/>
        </w:rPr>
        <w:t>独立董事关于关联交易的事前认可意见</w:t>
      </w:r>
    </w:p>
    <w:p>
      <w:pPr>
        <w:pStyle w:val="6"/>
        <w:adjustRightInd w:val="0"/>
        <w:snapToGrid w:val="0"/>
        <w:spacing w:after="0" w:line="360" w:lineRule="auto"/>
        <w:ind w:left="0" w:leftChars="0" w:firstLine="480" w:firstLineChars="200"/>
        <w:rPr>
          <w:rFonts w:asciiTheme="minorEastAsia" w:hAnsiTheme="minorEastAsia" w:eastAsiaTheme="minorEastAsia"/>
          <w:color w:val="00000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70" w:firstLineChars="196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根据中国证监会《</w:t>
      </w:r>
      <w:r>
        <w:rPr>
          <w:rFonts w:hint="eastAsia"/>
          <w:bCs/>
          <w:sz w:val="24"/>
        </w:rPr>
        <w:t>上市公司独立董事规则</w:t>
      </w:r>
      <w:r>
        <w:rPr>
          <w:rFonts w:hint="eastAsia" w:asciiTheme="minorEastAsia" w:hAnsiTheme="minorEastAsia"/>
          <w:sz w:val="24"/>
        </w:rPr>
        <w:t xml:space="preserve">》《上市公司治理准则》和《深圳证券交易所股票上市规则》以及《公司章程》等有关规定，作为公司的独立董事，在认真审阅了有关资料的基础上，对拟提交公司董事会审议的《关于解散清算参股公司暨关联交易的议案》发表事前认可意见： 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</w:rPr>
        <w:t>我们认为本次解散清算供销中百支付有限公司事项，是公司基于自身发展和经营管理角度考虑做出的决策，符合相关法律法规、规范性文件及《公司章程》的规定，不存在损害公司及全体股东，特别是中小股东利益的情形。同意将《关于解散清算参股公司暨关联交易的议案》提交董事会审议表决，关联董事应回避表决。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Theme="minorEastAsia" w:hAnsiTheme="minorEastAsia"/>
          <w:sz w:val="24"/>
        </w:rPr>
      </w:pPr>
      <w:bookmarkStart w:id="0" w:name="_GoBack"/>
      <w:bookmarkEnd w:id="0"/>
    </w:p>
    <w:p>
      <w:pPr>
        <w:pStyle w:val="9"/>
        <w:adjustRightInd w:val="0"/>
        <w:snapToGrid w:val="0"/>
        <w:spacing w:before="0" w:beforeAutospacing="0" w:after="0" w:afterAutospacing="0" w:line="360" w:lineRule="auto"/>
        <w:jc w:val="both"/>
      </w:pPr>
    </w:p>
    <w:p>
      <w:pPr>
        <w:autoSpaceDE w:val="0"/>
        <w:autoSpaceDN w:val="0"/>
        <w:adjustRightInd w:val="0"/>
        <w:snapToGrid w:val="0"/>
        <w:spacing w:line="360" w:lineRule="auto"/>
        <w:ind w:firstLine="411" w:firstLineChars="196"/>
        <w:jc w:val="center"/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11" w:firstLineChars="196"/>
        <w:jc w:val="center"/>
        <w:rPr>
          <w:kern w:val="0"/>
          <w:sz w:val="24"/>
        </w:rPr>
      </w:pPr>
      <w:r>
        <w:rPr>
          <w:rFonts w:hint="eastAsia"/>
        </w:rPr>
        <w:t xml:space="preserve">                            </w:t>
      </w:r>
      <w:r>
        <w:rPr>
          <w:rFonts w:hint="eastAsia" w:asciiTheme="minorEastAsia" w:hAnsiTheme="minorEastAsia" w:eastAsiaTheme="minorEastAsia" w:cstheme="minorBidi"/>
          <w:color w:val="auto"/>
          <w:kern w:val="2"/>
        </w:rPr>
        <w:t xml:space="preserve">    </w:t>
      </w:r>
      <w:r>
        <w:rPr>
          <w:rFonts w:hint="eastAsia"/>
          <w:kern w:val="0"/>
          <w:sz w:val="24"/>
        </w:rPr>
        <w:t xml:space="preserve"> 独立董事：</w:t>
      </w:r>
      <w:r>
        <w:rPr>
          <w:kern w:val="0"/>
          <w:sz w:val="24"/>
        </w:rPr>
        <w:t>黄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静</w:t>
      </w:r>
      <w:r>
        <w:rPr>
          <w:rFonts w:hint="eastAsia"/>
          <w:kern w:val="0"/>
          <w:sz w:val="24"/>
        </w:rPr>
        <w:t xml:space="preserve">   孙  晋</w:t>
      </w:r>
    </w:p>
    <w:p>
      <w:pPr>
        <w:autoSpaceDE w:val="0"/>
        <w:autoSpaceDN w:val="0"/>
        <w:adjustRightInd w:val="0"/>
        <w:snapToGrid w:val="0"/>
        <w:spacing w:line="360" w:lineRule="auto"/>
        <w:ind w:firstLine="470" w:firstLineChars="196"/>
        <w:jc w:val="center"/>
        <w:rPr>
          <w:rFonts w:asciiTheme="minorEastAsia" w:hAnsiTheme="minorEastAsia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冀志斌   余国杰</w:t>
      </w:r>
    </w:p>
    <w:p>
      <w:pPr>
        <w:adjustRightInd w:val="0"/>
        <w:snapToGrid w:val="0"/>
        <w:spacing w:line="360" w:lineRule="auto"/>
        <w:ind w:firstLine="240" w:firstLineChars="100"/>
        <w:jc w:val="left"/>
        <w:rPr>
          <w:bCs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    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2022年5月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hint="eastAsia"/>
          <w:bCs/>
          <w:sz w:val="24"/>
        </w:rPr>
        <w:t>日</w:t>
      </w:r>
    </w:p>
    <w:p>
      <w:pPr>
        <w:pStyle w:val="2"/>
        <w:ind w:firstLine="240"/>
        <w:rPr>
          <w:bCs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p>
      <w:pPr>
        <w:pStyle w:val="5"/>
        <w:rPr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Q2ZDI5NTY5ODZhYmZiNTg1MWIwOWQ4ZmRhOTkifQ=="/>
  </w:docVars>
  <w:rsids>
    <w:rsidRoot w:val="00800FF5"/>
    <w:rsid w:val="00107069"/>
    <w:rsid w:val="001350EB"/>
    <w:rsid w:val="0016059B"/>
    <w:rsid w:val="001A5318"/>
    <w:rsid w:val="002279B7"/>
    <w:rsid w:val="0030567F"/>
    <w:rsid w:val="003828CB"/>
    <w:rsid w:val="003959BF"/>
    <w:rsid w:val="003B3ED4"/>
    <w:rsid w:val="00433762"/>
    <w:rsid w:val="00480508"/>
    <w:rsid w:val="0051334D"/>
    <w:rsid w:val="00532FD0"/>
    <w:rsid w:val="005676B6"/>
    <w:rsid w:val="005B0C52"/>
    <w:rsid w:val="0065110E"/>
    <w:rsid w:val="006A330D"/>
    <w:rsid w:val="00727234"/>
    <w:rsid w:val="007F0A9D"/>
    <w:rsid w:val="00800FF5"/>
    <w:rsid w:val="008471FF"/>
    <w:rsid w:val="008D6FFF"/>
    <w:rsid w:val="009E160E"/>
    <w:rsid w:val="00A01BB1"/>
    <w:rsid w:val="00A6033F"/>
    <w:rsid w:val="00AA11F9"/>
    <w:rsid w:val="00AE0EED"/>
    <w:rsid w:val="00B069C2"/>
    <w:rsid w:val="00B928A2"/>
    <w:rsid w:val="00BB2F94"/>
    <w:rsid w:val="00BC6BD7"/>
    <w:rsid w:val="00BF2EF1"/>
    <w:rsid w:val="00C229E1"/>
    <w:rsid w:val="00CC4BF6"/>
    <w:rsid w:val="00CE1FE8"/>
    <w:rsid w:val="00D71D87"/>
    <w:rsid w:val="00EF6C82"/>
    <w:rsid w:val="00F40D6A"/>
    <w:rsid w:val="00F61E78"/>
    <w:rsid w:val="013D4F2F"/>
    <w:rsid w:val="016B1A63"/>
    <w:rsid w:val="01FA05DE"/>
    <w:rsid w:val="02481335"/>
    <w:rsid w:val="02773B6E"/>
    <w:rsid w:val="034159DC"/>
    <w:rsid w:val="056D3BAF"/>
    <w:rsid w:val="07B85A5C"/>
    <w:rsid w:val="082A1352"/>
    <w:rsid w:val="08711883"/>
    <w:rsid w:val="0AA546FE"/>
    <w:rsid w:val="1234388F"/>
    <w:rsid w:val="13A0280C"/>
    <w:rsid w:val="15D913CD"/>
    <w:rsid w:val="199B35F0"/>
    <w:rsid w:val="1AD52B95"/>
    <w:rsid w:val="1B3F3FBF"/>
    <w:rsid w:val="1F757308"/>
    <w:rsid w:val="22F24B53"/>
    <w:rsid w:val="233F6017"/>
    <w:rsid w:val="25F40CA1"/>
    <w:rsid w:val="25F51250"/>
    <w:rsid w:val="2AED0B83"/>
    <w:rsid w:val="2B5F2311"/>
    <w:rsid w:val="2B684674"/>
    <w:rsid w:val="2C3F005E"/>
    <w:rsid w:val="303C6351"/>
    <w:rsid w:val="312B2470"/>
    <w:rsid w:val="32587DF1"/>
    <w:rsid w:val="36474CA9"/>
    <w:rsid w:val="3B9B196E"/>
    <w:rsid w:val="3CF45B42"/>
    <w:rsid w:val="3FBE5643"/>
    <w:rsid w:val="403D205C"/>
    <w:rsid w:val="41255834"/>
    <w:rsid w:val="416A1178"/>
    <w:rsid w:val="44777289"/>
    <w:rsid w:val="45E2562C"/>
    <w:rsid w:val="46825837"/>
    <w:rsid w:val="4C6B07D4"/>
    <w:rsid w:val="4F133F37"/>
    <w:rsid w:val="50417F43"/>
    <w:rsid w:val="52DF3F69"/>
    <w:rsid w:val="553604A8"/>
    <w:rsid w:val="58932A09"/>
    <w:rsid w:val="5DF441A9"/>
    <w:rsid w:val="64862EBB"/>
    <w:rsid w:val="652773B7"/>
    <w:rsid w:val="661970C4"/>
    <w:rsid w:val="662915FC"/>
    <w:rsid w:val="689728DD"/>
    <w:rsid w:val="69F65377"/>
    <w:rsid w:val="6BEC5CD9"/>
    <w:rsid w:val="6CEA7914"/>
    <w:rsid w:val="6E653CAF"/>
    <w:rsid w:val="6FA662C5"/>
    <w:rsid w:val="6FB469F4"/>
    <w:rsid w:val="70397B60"/>
    <w:rsid w:val="71C435DC"/>
    <w:rsid w:val="75440644"/>
    <w:rsid w:val="755C64BC"/>
    <w:rsid w:val="771B7E2F"/>
    <w:rsid w:val="780C31B2"/>
    <w:rsid w:val="79502F50"/>
    <w:rsid w:val="7CE04AA2"/>
    <w:rsid w:val="7FA3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）"/>
    <w:basedOn w:val="3"/>
    <w:next w:val="5"/>
    <w:qFormat/>
    <w:uiPriority w:val="0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  <w:style w:type="paragraph" w:styleId="3">
    <w:name w:val="Body Text First Indent"/>
    <w:basedOn w:val="4"/>
    <w:semiHidden/>
    <w:unhideWhenUsed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Body Text Indent"/>
    <w:basedOn w:val="1"/>
    <w:semiHidden/>
    <w:unhideWhenUsed/>
    <w:qFormat/>
    <w:uiPriority w:val="0"/>
    <w:pPr>
      <w:spacing w:after="120"/>
      <w:ind w:left="200" w:leftChars="20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2">
    <w:name w:val="da"/>
    <w:basedOn w:val="11"/>
    <w:qFormat/>
    <w:uiPriority w:val="0"/>
  </w:style>
  <w:style w:type="character" w:customStyle="1" w:styleId="13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320</Characters>
  <Lines>10</Lines>
  <Paragraphs>2</Paragraphs>
  <TotalTime>1</TotalTime>
  <ScaleCrop>false</ScaleCrop>
  <LinksUpToDate>false</LinksUpToDate>
  <CharactersWithSpaces>449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2017-12-21T05:53:00Z</dcterms:created>
  <dc:creator>ad</dc:creator>
  <cp:lastModifiedBy>王茂</cp:lastModifiedBy>
  <dcterms:modified xsi:type="dcterms:W3CDTF">2022-05-24T09:15:56Z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eyJoZGlkIjoiNGU2YmQ2ZDI5NTY5ODZhYmZiNTg1MWIwOWQ4ZmRhOTkifQ==</vt:lpwstr>
  </property>
  <property fmtid="{D5CDD505-2E9C-101B-9397-08002B2CF9AE}" pid="4" name="ICV">
    <vt:lpwstr>5F3BF8B137F4474BBD7E5CBD8599DAC8</vt:lpwstr>
  </property>
</Properties>
</file>