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Theme="minorEastAsia" w:hAnsiTheme="minorEastAsia" w:eastAsiaTheme="minorEastAsia"/>
          <w:kern w:val="0"/>
          <w:sz w:val="24"/>
        </w:rPr>
      </w:pPr>
      <w:r>
        <w:rPr>
          <w:rFonts w:asciiTheme="minorEastAsia" w:hAnsiTheme="minorEastAsia" w:eastAsiaTheme="minorEastAsia"/>
          <w:kern w:val="0"/>
          <w:sz w:val="24"/>
        </w:rPr>
        <w:t>证券代码：000759         证券简称：中百集团        公告编号：202</w:t>
      </w:r>
      <w:r>
        <w:rPr>
          <w:rFonts w:hint="eastAsia" w:asciiTheme="minorEastAsia" w:hAnsiTheme="minorEastAsia" w:eastAsiaTheme="minorEastAsia"/>
          <w:kern w:val="0"/>
          <w:sz w:val="24"/>
        </w:rPr>
        <w:t>2</w:t>
      </w:r>
      <w:r>
        <w:rPr>
          <w:rFonts w:asciiTheme="minorEastAsia" w:hAnsiTheme="minorEastAsia" w:eastAsiaTheme="minorEastAsia"/>
          <w:kern w:val="0"/>
          <w:sz w:val="24"/>
        </w:rPr>
        <w:t>-0</w:t>
      </w:r>
      <w:r>
        <w:rPr>
          <w:rFonts w:hint="eastAsia" w:asciiTheme="minorEastAsia" w:hAnsiTheme="minorEastAsia" w:eastAsiaTheme="minorEastAsia"/>
          <w:kern w:val="0"/>
          <w:sz w:val="24"/>
        </w:rPr>
        <w:t>11</w:t>
      </w:r>
    </w:p>
    <w:p>
      <w:pPr>
        <w:adjustRightInd w:val="0"/>
        <w:snapToGrid w:val="0"/>
        <w:jc w:val="center"/>
        <w:rPr>
          <w:rStyle w:val="13"/>
          <w:b/>
          <w:kern w:val="0"/>
          <w:sz w:val="24"/>
        </w:rPr>
      </w:pPr>
    </w:p>
    <w:p>
      <w:pPr>
        <w:pStyle w:val="6"/>
        <w:adjustRightInd w:val="0"/>
        <w:snapToGrid w:val="0"/>
        <w:spacing w:before="0" w:beforeAutospacing="0" w:after="0" w:afterAutospacing="0"/>
        <w:ind w:right="178" w:rightChars="85"/>
        <w:jc w:val="center"/>
        <w:rPr>
          <w:rStyle w:val="13"/>
          <w:rFonts w:ascii="Times New Roman" w:hAnsi="Times New Roman" w:eastAsia="黑体" w:cs="Times New Roman"/>
          <w:color w:val="auto"/>
          <w:sz w:val="36"/>
          <w:szCs w:val="36"/>
        </w:rPr>
      </w:pPr>
      <w:r>
        <w:rPr>
          <w:rStyle w:val="13"/>
          <w:rFonts w:ascii="Times New Roman" w:hAnsi="Times New Roman" w:eastAsia="黑体" w:cs="Times New Roman"/>
          <w:color w:val="auto"/>
          <w:sz w:val="36"/>
          <w:szCs w:val="36"/>
        </w:rPr>
        <w:t>中百控股集团股份有限公司</w:t>
      </w:r>
    </w:p>
    <w:p>
      <w:pPr>
        <w:pStyle w:val="6"/>
        <w:adjustRightInd w:val="0"/>
        <w:snapToGrid w:val="0"/>
        <w:spacing w:before="0" w:beforeAutospacing="0" w:after="0" w:afterAutospacing="0"/>
        <w:ind w:right="178" w:rightChars="85"/>
        <w:jc w:val="center"/>
        <w:rPr>
          <w:rStyle w:val="13"/>
          <w:rFonts w:ascii="Times New Roman" w:hAnsi="Times New Roman" w:eastAsia="黑体" w:cs="Times New Roman"/>
          <w:color w:val="auto"/>
          <w:sz w:val="36"/>
          <w:szCs w:val="36"/>
        </w:rPr>
      </w:pPr>
      <w:r>
        <w:rPr>
          <w:rStyle w:val="13"/>
          <w:rFonts w:ascii="Times New Roman" w:hAnsi="Times New Roman" w:eastAsia="黑体" w:cs="Times New Roman"/>
          <w:color w:val="auto"/>
          <w:sz w:val="36"/>
          <w:szCs w:val="36"/>
        </w:rPr>
        <w:t>关于</w:t>
      </w:r>
      <w:r>
        <w:rPr>
          <w:rStyle w:val="13"/>
          <w:rFonts w:hint="eastAsia" w:ascii="Times New Roman" w:hAnsi="Times New Roman" w:eastAsia="黑体" w:cs="Times New Roman"/>
          <w:color w:val="auto"/>
          <w:sz w:val="36"/>
          <w:szCs w:val="36"/>
        </w:rPr>
        <w:t>续聘会计师事务所</w:t>
      </w:r>
      <w:r>
        <w:rPr>
          <w:rStyle w:val="13"/>
          <w:rFonts w:ascii="Times New Roman" w:hAnsi="Times New Roman" w:eastAsia="黑体" w:cs="Times New Roman"/>
          <w:color w:val="auto"/>
          <w:sz w:val="36"/>
          <w:szCs w:val="36"/>
        </w:rPr>
        <w:t>的公告</w:t>
      </w:r>
    </w:p>
    <w:p>
      <w:pPr>
        <w:pStyle w:val="6"/>
        <w:adjustRightInd w:val="0"/>
        <w:snapToGrid w:val="0"/>
        <w:spacing w:before="0" w:beforeAutospacing="0" w:after="0" w:afterAutospacing="0"/>
        <w:ind w:right="178" w:rightChars="85"/>
        <w:jc w:val="center"/>
        <w:rPr>
          <w:rStyle w:val="13"/>
          <w:rFonts w:ascii="Times New Roman" w:hAnsi="Times New Roman" w:eastAsia="黑体" w:cs="Times New Roman"/>
          <w:color w:val="auto"/>
          <w:sz w:val="36"/>
          <w:szCs w:val="36"/>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pStyle w:val="9"/>
              <w:spacing w:line="400" w:lineRule="exact"/>
              <w:ind w:firstLine="480" w:firstLineChars="200"/>
              <w:jc w:val="both"/>
              <w:rPr>
                <w:rFonts w:ascii="楷体" w:hAnsi="楷体" w:eastAsia="楷体"/>
              </w:rPr>
            </w:pPr>
            <w:r>
              <w:rPr>
                <w:rFonts w:hint="eastAsia" w:ascii="楷体" w:hAnsi="楷体" w:eastAsia="楷体"/>
              </w:rPr>
              <w:t>本公司及董事会全体成员保证信息披露的内容真实、准确、完整，没有虚假记载、误导性陈述或者重大遗漏。</w:t>
            </w:r>
          </w:p>
        </w:tc>
      </w:tr>
    </w:tbl>
    <w:p>
      <w:pPr>
        <w:pStyle w:val="9"/>
        <w:spacing w:line="460" w:lineRule="exact"/>
        <w:rPr>
          <w:rFonts w:asciiTheme="minorEastAsia" w:hAnsiTheme="minorEastAsia" w:eastAsiaTheme="minorEastAsia"/>
        </w:rPr>
      </w:pPr>
    </w:p>
    <w:p>
      <w:pPr>
        <w:pStyle w:val="9"/>
        <w:spacing w:line="360" w:lineRule="auto"/>
        <w:ind w:firstLine="480" w:firstLineChars="200"/>
        <w:rPr>
          <w:rFonts w:asciiTheme="minorEastAsia" w:hAnsiTheme="minorEastAsia" w:eastAsiaTheme="minorEastAsia"/>
        </w:rPr>
      </w:pPr>
      <w:r>
        <w:rPr>
          <w:rFonts w:asciiTheme="minorEastAsia" w:hAnsiTheme="minorEastAsia" w:eastAsiaTheme="minorEastAsia"/>
        </w:rPr>
        <w:t>202</w:t>
      </w:r>
      <w:r>
        <w:rPr>
          <w:rFonts w:hint="eastAsia" w:asciiTheme="minorEastAsia" w:hAnsiTheme="minorEastAsia" w:eastAsiaTheme="minorEastAsia"/>
        </w:rPr>
        <w:t>2年3月2</w:t>
      </w:r>
      <w:r>
        <w:rPr>
          <w:rFonts w:hint="eastAsia" w:asciiTheme="minorEastAsia" w:hAnsiTheme="minorEastAsia" w:eastAsiaTheme="minorEastAsia"/>
          <w:lang w:val="en-US" w:eastAsia="zh-CN"/>
        </w:rPr>
        <w:t>4</w:t>
      </w:r>
      <w:bookmarkStart w:id="0" w:name="_GoBack"/>
      <w:bookmarkEnd w:id="0"/>
      <w:r>
        <w:rPr>
          <w:rFonts w:hint="eastAsia" w:asciiTheme="minorEastAsia" w:hAnsiTheme="minorEastAsia" w:eastAsiaTheme="minorEastAsia"/>
        </w:rPr>
        <w:t>日，中百控股集团股份有限公司（以下简称“公司”）召开第十届第九次董事会会议，审议通过了</w:t>
      </w:r>
      <w:r>
        <w:rPr>
          <w:rFonts w:asciiTheme="minorEastAsia" w:hAnsiTheme="minorEastAsia" w:eastAsiaTheme="minorEastAsia"/>
        </w:rPr>
        <w:t>《</w:t>
      </w:r>
      <w:r>
        <w:rPr>
          <w:rFonts w:hint="eastAsia" w:asciiTheme="minorEastAsia" w:hAnsiTheme="minorEastAsia" w:eastAsiaTheme="minorEastAsia"/>
        </w:rPr>
        <w:t>关于续聘会计师事务所的议案</w:t>
      </w:r>
      <w:r>
        <w:rPr>
          <w:rFonts w:asciiTheme="minorEastAsia" w:hAnsiTheme="minorEastAsia" w:eastAsiaTheme="minorEastAsia"/>
        </w:rPr>
        <w:t>》</w:t>
      </w:r>
      <w:r>
        <w:rPr>
          <w:rFonts w:hint="eastAsia" w:asciiTheme="minorEastAsia" w:hAnsiTheme="minorEastAsia" w:eastAsiaTheme="minorEastAsia"/>
        </w:rPr>
        <w:t>，拟续聘中审众环会计师事务所（特殊普通合伙）（以下简称“中审众环”）为本公司</w:t>
      </w:r>
      <w:r>
        <w:rPr>
          <w:rFonts w:asciiTheme="minorEastAsia" w:hAnsiTheme="minorEastAsia" w:eastAsiaTheme="minorEastAsia"/>
        </w:rPr>
        <w:t>202</w:t>
      </w:r>
      <w:r>
        <w:rPr>
          <w:rFonts w:hint="eastAsia" w:asciiTheme="minorEastAsia" w:hAnsiTheme="minorEastAsia" w:eastAsiaTheme="minorEastAsia"/>
        </w:rPr>
        <w:t>2年度财务及内部控制报告审计机构，</w:t>
      </w:r>
      <w:r>
        <w:rPr>
          <w:rFonts w:asciiTheme="minorEastAsia" w:hAnsiTheme="minorEastAsia" w:eastAsiaTheme="minorEastAsia"/>
        </w:rPr>
        <w:t>该议案尚需提交公司202</w:t>
      </w:r>
      <w:r>
        <w:rPr>
          <w:rFonts w:hint="eastAsia" w:asciiTheme="minorEastAsia" w:hAnsiTheme="minorEastAsia" w:eastAsiaTheme="minorEastAsia"/>
        </w:rPr>
        <w:t>1</w:t>
      </w:r>
      <w:r>
        <w:rPr>
          <w:rFonts w:asciiTheme="minorEastAsia" w:hAnsiTheme="minorEastAsia" w:eastAsiaTheme="minorEastAsia"/>
        </w:rPr>
        <w:t>年度股东大会审议。</w:t>
      </w:r>
    </w:p>
    <w:p>
      <w:pPr>
        <w:pStyle w:val="9"/>
        <w:spacing w:line="360" w:lineRule="auto"/>
        <w:ind w:firstLine="480" w:firstLineChars="200"/>
        <w:rPr>
          <w:rFonts w:asciiTheme="minorEastAsia" w:hAnsiTheme="minorEastAsia" w:eastAsiaTheme="minorEastAsia"/>
        </w:rPr>
      </w:pPr>
      <w:r>
        <w:rPr>
          <w:rFonts w:asciiTheme="minorEastAsia" w:hAnsiTheme="minorEastAsia" w:eastAsiaTheme="minorEastAsia"/>
        </w:rPr>
        <w:t>公司聘请的中审众环是经财政部、中国证监会审查核准具有从事证券相关业务资格的会计师事务所。该会计师事务所多年来严格按照中国注册会计师独立审计准则的规定，对公司会计资料进行审计，保证了公司真实、完整、及时地披露相关信息。经公司董事会审计委员会提议，拟</w:t>
      </w:r>
      <w:r>
        <w:rPr>
          <w:rFonts w:hint="eastAsia" w:asciiTheme="minorEastAsia" w:hAnsiTheme="minorEastAsia" w:eastAsiaTheme="minorEastAsia"/>
        </w:rPr>
        <w:t>在</w:t>
      </w:r>
      <w:r>
        <w:rPr>
          <w:rFonts w:asciiTheme="minorEastAsia" w:hAnsiTheme="minorEastAsia" w:eastAsiaTheme="minorEastAsia"/>
        </w:rPr>
        <w:t>20</w:t>
      </w:r>
      <w:r>
        <w:rPr>
          <w:rFonts w:hint="eastAsia" w:asciiTheme="minorEastAsia" w:hAnsiTheme="minorEastAsia" w:eastAsiaTheme="minorEastAsia"/>
        </w:rPr>
        <w:t>22</w:t>
      </w:r>
      <w:r>
        <w:rPr>
          <w:rFonts w:asciiTheme="minorEastAsia" w:hAnsiTheme="minorEastAsia" w:eastAsiaTheme="minorEastAsia"/>
        </w:rPr>
        <w:t>年继续聘请中审众环对公司进行财务和内部控制审计工作，聘期一年，年度审计费为130万元，与</w:t>
      </w:r>
      <w:r>
        <w:rPr>
          <w:rFonts w:hint="eastAsia" w:asciiTheme="minorEastAsia" w:hAnsiTheme="minorEastAsia" w:eastAsiaTheme="minorEastAsia"/>
        </w:rPr>
        <w:t>2021年度持平</w:t>
      </w:r>
      <w:r>
        <w:rPr>
          <w:rFonts w:asciiTheme="minorEastAsia" w:hAnsiTheme="minorEastAsia" w:eastAsiaTheme="minorEastAsia"/>
        </w:rPr>
        <w:t>。现将相关事宜公告如下：</w:t>
      </w:r>
    </w:p>
    <w:p>
      <w:pPr>
        <w:pStyle w:val="9"/>
        <w:spacing w:line="360" w:lineRule="auto"/>
        <w:ind w:firstLine="480" w:firstLineChars="200"/>
        <w:rPr>
          <w:rFonts w:ascii="黑体" w:hAnsi="黑体" w:eastAsia="黑体" w:cs="黑体"/>
        </w:rPr>
      </w:pPr>
      <w:r>
        <w:rPr>
          <w:rFonts w:hint="eastAsia" w:ascii="黑体" w:hAnsi="黑体" w:eastAsia="黑体" w:cs="黑体"/>
        </w:rPr>
        <w:t>一、拟续聘会计师事务所的基本情况</w:t>
      </w:r>
    </w:p>
    <w:p>
      <w:pPr>
        <w:pStyle w:val="9"/>
        <w:spacing w:line="360" w:lineRule="auto"/>
        <w:ind w:firstLine="482" w:firstLineChars="200"/>
        <w:rPr>
          <w:rFonts w:ascii="楷体" w:hAnsi="楷体" w:eastAsia="楷体"/>
          <w:b/>
        </w:rPr>
      </w:pPr>
      <w:r>
        <w:rPr>
          <w:rFonts w:hint="eastAsia" w:ascii="楷体" w:hAnsi="楷体" w:eastAsia="楷体"/>
          <w:b/>
        </w:rPr>
        <w:t>（一）机构信息</w:t>
      </w:r>
    </w:p>
    <w:p>
      <w:pPr>
        <w:pStyle w:val="9"/>
        <w:spacing w:line="360" w:lineRule="auto"/>
        <w:ind w:firstLine="482" w:firstLineChars="200"/>
        <w:rPr>
          <w:rFonts w:asciiTheme="minorEastAsia" w:hAnsiTheme="minorEastAsia" w:eastAsiaTheme="minorEastAsia"/>
          <w:b/>
        </w:rPr>
      </w:pPr>
      <w:r>
        <w:rPr>
          <w:rFonts w:hint="eastAsia" w:asciiTheme="minorEastAsia" w:hAnsiTheme="minorEastAsia" w:eastAsiaTheme="minorEastAsia"/>
          <w:b/>
        </w:rPr>
        <w:t>1.基本</w:t>
      </w:r>
      <w:r>
        <w:rPr>
          <w:rFonts w:asciiTheme="minorEastAsia" w:hAnsiTheme="minorEastAsia" w:eastAsiaTheme="minorEastAsia"/>
          <w:b/>
        </w:rPr>
        <w:t>信息</w:t>
      </w:r>
    </w:p>
    <w:p>
      <w:pPr>
        <w:pStyle w:val="9"/>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（1）机构名称：中审众环会计师事务所（特殊普通合伙）</w:t>
      </w:r>
    </w:p>
    <w:p>
      <w:pPr>
        <w:pStyle w:val="9"/>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2）成立日期：中审众环始创于1987年，是全国首批取得国家批准具有从事证券、期货相关业务资格及金融业务审计资格的大型会计师事务所之一。根据财政部、证监会发布的从事证券服务业务会计师事务所备案名单，该所具备股份有限公司发行股份、债券审计机构的资格。2013年11月，按照国家财政部等有关要求转制为特殊普通合伙制。</w:t>
      </w:r>
    </w:p>
    <w:p>
      <w:pPr>
        <w:pStyle w:val="9"/>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（3）组织形式：特殊普通合伙企业</w:t>
      </w:r>
    </w:p>
    <w:p>
      <w:pPr>
        <w:pStyle w:val="9"/>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（4）注册地址：湖北省武汉市武昌区东湖路169号2-9层。</w:t>
      </w:r>
    </w:p>
    <w:p>
      <w:pPr>
        <w:pStyle w:val="9"/>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（5）首席合伙人：石文先</w:t>
      </w:r>
    </w:p>
    <w:p>
      <w:pPr>
        <w:pStyle w:val="9"/>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（6）2021年末合伙人数量199人、注册会计师数量1,282人、签署过证券服务业务审计报告的注册会计师人数780人。</w:t>
      </w:r>
    </w:p>
    <w:p>
      <w:pPr>
        <w:pStyle w:val="9"/>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（7）2020年经审计总收入194,647.40万元、审计业务收入168,805.15万元、证券业务收入46,783.51万元。</w:t>
      </w:r>
    </w:p>
    <w:p>
      <w:pPr>
        <w:pStyle w:val="9"/>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8）2020年度上市公司审计客户家数179家，主要行业涉及制造业，批发和零售业，房地产业，电力、热力、燃气及水生产和供应业，农、林、牧、渔业，信息传输、软件和信息技术服务业，采矿业，文化、体育和娱乐业等，审计收费18,107.53万元，中百控股集团同行业上市公司审计客户家数8家。</w:t>
      </w:r>
    </w:p>
    <w:p>
      <w:pPr>
        <w:pStyle w:val="9"/>
        <w:spacing w:line="360" w:lineRule="auto"/>
        <w:ind w:firstLine="482" w:firstLineChars="200"/>
        <w:rPr>
          <w:rFonts w:asciiTheme="minorEastAsia" w:hAnsiTheme="minorEastAsia" w:eastAsiaTheme="minorEastAsia"/>
          <w:b/>
        </w:rPr>
      </w:pPr>
      <w:r>
        <w:rPr>
          <w:rFonts w:hint="eastAsia" w:asciiTheme="minorEastAsia" w:hAnsiTheme="minorEastAsia" w:eastAsiaTheme="minorEastAsia"/>
          <w:b/>
        </w:rPr>
        <w:t>2.投资者保护能力</w:t>
      </w:r>
    </w:p>
    <w:p>
      <w:pPr>
        <w:pStyle w:val="9"/>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中审众环每年均按业务收入规模购买职业责任保险，并补充计提职业风险金，购买的职业保险累计赔偿限额8亿元，目前尚未使用，可以承担审计失败导致的民事赔偿责任。</w:t>
      </w:r>
    </w:p>
    <w:p>
      <w:pPr>
        <w:pStyle w:val="9"/>
        <w:spacing w:line="360" w:lineRule="auto"/>
        <w:ind w:firstLine="482" w:firstLineChars="200"/>
        <w:rPr>
          <w:rFonts w:asciiTheme="minorEastAsia" w:hAnsiTheme="minorEastAsia" w:eastAsiaTheme="minorEastAsia"/>
          <w:b/>
        </w:rPr>
      </w:pPr>
      <w:r>
        <w:rPr>
          <w:rFonts w:hint="eastAsia" w:asciiTheme="minorEastAsia" w:hAnsiTheme="minorEastAsia" w:eastAsiaTheme="minorEastAsia"/>
          <w:b/>
        </w:rPr>
        <w:t>3.诚信记录</w:t>
      </w:r>
    </w:p>
    <w:p>
      <w:pPr>
        <w:pStyle w:val="9"/>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（1）中审众环最近3年未受到刑事处罚、自律监管措施和纪律处分，最近3年因执业行为受到行政处罚1次、最近3年因执业行为受到监督管理措施22次。</w:t>
      </w:r>
    </w:p>
    <w:p>
      <w:pPr>
        <w:pStyle w:val="9"/>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（2）45名从业执业人员最近3年因执业行为受到刑事处罚0次，行政处罚2次，行政管理措施43次、自律监管措施0次和纪律处分0次</w:t>
      </w:r>
      <w:r>
        <w:rPr>
          <w:rFonts w:asciiTheme="minorEastAsia" w:hAnsiTheme="minorEastAsia" w:eastAsiaTheme="minorEastAsia"/>
        </w:rPr>
        <w:t>。</w:t>
      </w:r>
    </w:p>
    <w:p>
      <w:pPr>
        <w:pStyle w:val="9"/>
        <w:spacing w:line="360" w:lineRule="auto"/>
        <w:ind w:firstLine="482" w:firstLineChars="200"/>
        <w:rPr>
          <w:rFonts w:ascii="楷体" w:hAnsi="楷体" w:eastAsia="楷体"/>
          <w:b/>
        </w:rPr>
      </w:pPr>
      <w:r>
        <w:rPr>
          <w:rFonts w:hint="eastAsia" w:ascii="楷体" w:hAnsi="楷体" w:eastAsia="楷体"/>
          <w:b/>
        </w:rPr>
        <w:t>（二）项目信息</w:t>
      </w:r>
    </w:p>
    <w:p>
      <w:pPr>
        <w:pStyle w:val="9"/>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1.基本信息</w:t>
      </w:r>
    </w:p>
    <w:p>
      <w:pPr>
        <w:pStyle w:val="9"/>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项目合伙人：刘起德先生，</w:t>
      </w:r>
      <w:r>
        <w:rPr>
          <w:rFonts w:asciiTheme="minorEastAsia" w:hAnsiTheme="minorEastAsia" w:eastAsiaTheme="minorEastAsia"/>
        </w:rPr>
        <w:t>2009 年成为注册会计师，2006 年开始从事</w:t>
      </w:r>
      <w:r>
        <w:rPr>
          <w:rFonts w:hint="eastAsia" w:asciiTheme="minorEastAsia" w:hAnsiTheme="minorEastAsia" w:eastAsiaTheme="minorEastAsia"/>
        </w:rPr>
        <w:t>上市公司审计，</w:t>
      </w:r>
      <w:r>
        <w:rPr>
          <w:rFonts w:asciiTheme="minorEastAsia" w:hAnsiTheme="minorEastAsia" w:eastAsiaTheme="minorEastAsia"/>
        </w:rPr>
        <w:t>2006 年开始在中审众环执业，</w:t>
      </w:r>
      <w:r>
        <w:rPr>
          <w:rFonts w:hint="eastAsia" w:asciiTheme="minorEastAsia" w:hAnsiTheme="minorEastAsia" w:eastAsiaTheme="minorEastAsia"/>
        </w:rPr>
        <w:t>2012年至2016年，2019年至今为中百控股集团提供审计服务；近3年签署3家上市公司审计报告</w:t>
      </w:r>
      <w:r>
        <w:rPr>
          <w:rFonts w:asciiTheme="minorEastAsia" w:hAnsiTheme="minorEastAsia" w:eastAsiaTheme="minorEastAsia"/>
        </w:rPr>
        <w:t>。</w:t>
      </w:r>
    </w:p>
    <w:p>
      <w:pPr>
        <w:pStyle w:val="9"/>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签字注册会计师：艾雯冰女士，2017年成为注册会计师，2015年开始从事上市公司审计，2015年开始在中审众环执业， 2021年开始为中百控股集团提供审计服务；近3年签署2家上市公司审计报告。</w:t>
      </w:r>
    </w:p>
    <w:p>
      <w:pPr>
        <w:pStyle w:val="9"/>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项目质量控制复核合伙人：根据中审众环质量控制政策和程序，项目质量控制负责人为黄晓华，2003年成为中国注册会计师，2003年起开始从事上市公司审计，2003年起开始在中审众环执业，2019年起为中百控股集团提供审计服务。最近3年复核6家上市公司审计报告。</w:t>
      </w:r>
    </w:p>
    <w:p>
      <w:pPr>
        <w:pStyle w:val="9"/>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2.诚信记录</w:t>
      </w:r>
    </w:p>
    <w:p>
      <w:pPr>
        <w:pStyle w:val="9"/>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项目合伙人刘起德、签字注册会计师艾雯冰最近 3 年未受到刑事处罚、行政处罚、行政监管措施和自律处分。黄晓华最近 3 年收（受）行政监管措施 1 次，未受刑事处罚、行政处罚和自律处分，详见下表：</w:t>
      </w:r>
    </w:p>
    <w:tbl>
      <w:tblPr>
        <w:tblStyle w:val="8"/>
        <w:tblW w:w="8428" w:type="dxa"/>
        <w:jc w:val="center"/>
        <w:tblInd w:w="0" w:type="dxa"/>
        <w:tblLayout w:type="fixed"/>
        <w:tblCellMar>
          <w:top w:w="0" w:type="dxa"/>
          <w:left w:w="108" w:type="dxa"/>
          <w:bottom w:w="0" w:type="dxa"/>
          <w:right w:w="108" w:type="dxa"/>
        </w:tblCellMar>
      </w:tblPr>
      <w:tblGrid>
        <w:gridCol w:w="993"/>
        <w:gridCol w:w="1907"/>
        <w:gridCol w:w="1701"/>
        <w:gridCol w:w="1417"/>
        <w:gridCol w:w="2410"/>
      </w:tblGrid>
      <w:tr>
        <w:tblPrEx>
          <w:tblLayout w:type="fixed"/>
          <w:tblCellMar>
            <w:top w:w="0" w:type="dxa"/>
            <w:left w:w="108" w:type="dxa"/>
            <w:bottom w:w="0" w:type="dxa"/>
            <w:right w:w="108" w:type="dxa"/>
          </w:tblCellMar>
        </w:tblPrEx>
        <w:trPr>
          <w:trHeight w:val="180" w:hRule="atLeast"/>
          <w:jc w:val="center"/>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9"/>
              <w:spacing w:line="360" w:lineRule="auto"/>
              <w:jc w:val="center"/>
              <w:rPr>
                <w:rFonts w:asciiTheme="minorEastAsia" w:hAnsiTheme="minorEastAsia" w:eastAsiaTheme="minorEastAsia"/>
              </w:rPr>
            </w:pPr>
            <w:r>
              <w:rPr>
                <w:rFonts w:hint="eastAsia" w:asciiTheme="minorEastAsia" w:hAnsiTheme="minorEastAsia" w:eastAsiaTheme="minorEastAsia"/>
              </w:rPr>
              <w:t>姓名</w:t>
            </w:r>
          </w:p>
        </w:tc>
        <w:tc>
          <w:tcPr>
            <w:tcW w:w="1907" w:type="dxa"/>
            <w:tcBorders>
              <w:top w:val="single" w:color="auto" w:sz="4" w:space="0"/>
              <w:left w:val="nil"/>
              <w:bottom w:val="single" w:color="auto" w:sz="4" w:space="0"/>
              <w:right w:val="single" w:color="auto" w:sz="4" w:space="0"/>
            </w:tcBorders>
            <w:shd w:val="clear" w:color="auto" w:fill="auto"/>
            <w:noWrap/>
            <w:vAlign w:val="center"/>
          </w:tcPr>
          <w:p>
            <w:pPr>
              <w:pStyle w:val="9"/>
              <w:spacing w:line="360" w:lineRule="auto"/>
              <w:jc w:val="center"/>
              <w:rPr>
                <w:rFonts w:asciiTheme="minorEastAsia" w:hAnsiTheme="minorEastAsia" w:eastAsiaTheme="minorEastAsia"/>
              </w:rPr>
            </w:pPr>
            <w:r>
              <w:rPr>
                <w:rFonts w:hint="eastAsia" w:asciiTheme="minorEastAsia" w:hAnsiTheme="minorEastAsia" w:eastAsiaTheme="minorEastAsia"/>
              </w:rPr>
              <w:t>处理处罚日期</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pStyle w:val="9"/>
              <w:spacing w:line="360" w:lineRule="auto"/>
              <w:jc w:val="center"/>
              <w:rPr>
                <w:rFonts w:asciiTheme="minorEastAsia" w:hAnsiTheme="minorEastAsia" w:eastAsiaTheme="minorEastAsia"/>
              </w:rPr>
            </w:pPr>
            <w:r>
              <w:rPr>
                <w:rFonts w:hint="eastAsia" w:asciiTheme="minorEastAsia" w:hAnsiTheme="minorEastAsia" w:eastAsiaTheme="minorEastAsia"/>
              </w:rPr>
              <w:t>处理处罚类型</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pStyle w:val="9"/>
              <w:spacing w:line="360" w:lineRule="auto"/>
              <w:jc w:val="center"/>
              <w:rPr>
                <w:rFonts w:asciiTheme="minorEastAsia" w:hAnsiTheme="minorEastAsia" w:eastAsiaTheme="minorEastAsia"/>
              </w:rPr>
            </w:pPr>
            <w:r>
              <w:rPr>
                <w:rFonts w:hint="eastAsia" w:asciiTheme="minorEastAsia" w:hAnsiTheme="minorEastAsia" w:eastAsiaTheme="minorEastAsia"/>
              </w:rPr>
              <w:t>实施单位</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pStyle w:val="9"/>
              <w:spacing w:line="360" w:lineRule="auto"/>
              <w:jc w:val="center"/>
              <w:rPr>
                <w:rFonts w:asciiTheme="minorEastAsia" w:hAnsiTheme="minorEastAsia" w:eastAsiaTheme="minorEastAsia"/>
              </w:rPr>
            </w:pPr>
            <w:r>
              <w:rPr>
                <w:rFonts w:hint="eastAsia" w:asciiTheme="minorEastAsia" w:hAnsiTheme="minorEastAsia" w:eastAsiaTheme="minorEastAsia"/>
              </w:rPr>
              <w:t>事由及处理处罚结果</w:t>
            </w:r>
          </w:p>
        </w:tc>
      </w:tr>
      <w:tr>
        <w:tblPrEx>
          <w:tblLayout w:type="fixed"/>
          <w:tblCellMar>
            <w:top w:w="0" w:type="dxa"/>
            <w:left w:w="108" w:type="dxa"/>
            <w:bottom w:w="0" w:type="dxa"/>
            <w:right w:w="108" w:type="dxa"/>
          </w:tblCellMar>
        </w:tblPrEx>
        <w:trPr>
          <w:trHeight w:val="180" w:hRule="atLeast"/>
          <w:jc w:val="center"/>
        </w:trPr>
        <w:tc>
          <w:tcPr>
            <w:tcW w:w="993" w:type="dxa"/>
            <w:tcBorders>
              <w:top w:val="nil"/>
              <w:left w:val="single" w:color="auto" w:sz="4" w:space="0"/>
              <w:bottom w:val="single" w:color="auto" w:sz="4" w:space="0"/>
              <w:right w:val="single" w:color="auto" w:sz="4" w:space="0"/>
            </w:tcBorders>
            <w:shd w:val="clear" w:color="auto" w:fill="auto"/>
            <w:noWrap/>
            <w:vAlign w:val="center"/>
          </w:tcPr>
          <w:p>
            <w:pPr>
              <w:pStyle w:val="9"/>
              <w:spacing w:line="360" w:lineRule="auto"/>
              <w:jc w:val="center"/>
              <w:rPr>
                <w:rFonts w:asciiTheme="minorEastAsia" w:hAnsiTheme="minorEastAsia" w:eastAsiaTheme="minorEastAsia"/>
              </w:rPr>
            </w:pPr>
            <w:r>
              <w:rPr>
                <w:rFonts w:hint="eastAsia" w:asciiTheme="minorEastAsia" w:hAnsiTheme="minorEastAsia" w:eastAsiaTheme="minorEastAsia"/>
              </w:rPr>
              <w:t>黄晓华</w:t>
            </w:r>
          </w:p>
        </w:tc>
        <w:tc>
          <w:tcPr>
            <w:tcW w:w="1907" w:type="dxa"/>
            <w:tcBorders>
              <w:top w:val="nil"/>
              <w:left w:val="nil"/>
              <w:bottom w:val="single" w:color="auto" w:sz="4" w:space="0"/>
              <w:right w:val="single" w:color="auto" w:sz="4" w:space="0"/>
            </w:tcBorders>
            <w:shd w:val="clear" w:color="auto" w:fill="auto"/>
            <w:noWrap/>
            <w:vAlign w:val="center"/>
          </w:tcPr>
          <w:p>
            <w:pPr>
              <w:pStyle w:val="9"/>
              <w:spacing w:line="360" w:lineRule="auto"/>
              <w:jc w:val="center"/>
              <w:rPr>
                <w:rFonts w:asciiTheme="minorEastAsia" w:hAnsiTheme="minorEastAsia" w:eastAsiaTheme="minorEastAsia"/>
              </w:rPr>
            </w:pPr>
            <w:r>
              <w:rPr>
                <w:rFonts w:hint="eastAsia" w:asciiTheme="minorEastAsia" w:hAnsiTheme="minorEastAsia" w:eastAsiaTheme="minorEastAsia"/>
              </w:rPr>
              <w:t>2020年1月17日</w:t>
            </w:r>
          </w:p>
        </w:tc>
        <w:tc>
          <w:tcPr>
            <w:tcW w:w="1701" w:type="dxa"/>
            <w:tcBorders>
              <w:top w:val="nil"/>
              <w:left w:val="nil"/>
              <w:bottom w:val="single" w:color="auto" w:sz="4" w:space="0"/>
              <w:right w:val="single" w:color="auto" w:sz="4" w:space="0"/>
            </w:tcBorders>
            <w:shd w:val="clear" w:color="auto" w:fill="auto"/>
            <w:noWrap/>
            <w:vAlign w:val="center"/>
          </w:tcPr>
          <w:p>
            <w:pPr>
              <w:pStyle w:val="9"/>
              <w:spacing w:line="360" w:lineRule="auto"/>
              <w:jc w:val="center"/>
              <w:rPr>
                <w:rFonts w:asciiTheme="minorEastAsia" w:hAnsiTheme="minorEastAsia" w:eastAsiaTheme="minorEastAsia"/>
              </w:rPr>
            </w:pPr>
            <w:r>
              <w:rPr>
                <w:rFonts w:hint="eastAsia" w:asciiTheme="minorEastAsia" w:hAnsiTheme="minorEastAsia" w:eastAsiaTheme="minorEastAsia"/>
              </w:rPr>
              <w:t>行政监管措施</w:t>
            </w:r>
          </w:p>
        </w:tc>
        <w:tc>
          <w:tcPr>
            <w:tcW w:w="1417" w:type="dxa"/>
            <w:tcBorders>
              <w:top w:val="nil"/>
              <w:left w:val="nil"/>
              <w:bottom w:val="single" w:color="auto" w:sz="4" w:space="0"/>
              <w:right w:val="single" w:color="auto" w:sz="4" w:space="0"/>
            </w:tcBorders>
            <w:shd w:val="clear" w:color="auto" w:fill="auto"/>
            <w:noWrap/>
            <w:vAlign w:val="center"/>
          </w:tcPr>
          <w:p>
            <w:pPr>
              <w:pStyle w:val="9"/>
              <w:spacing w:line="360" w:lineRule="auto"/>
              <w:jc w:val="center"/>
              <w:rPr>
                <w:rFonts w:asciiTheme="minorEastAsia" w:hAnsiTheme="minorEastAsia" w:eastAsiaTheme="minorEastAsia"/>
              </w:rPr>
            </w:pPr>
            <w:r>
              <w:rPr>
                <w:rFonts w:asciiTheme="minorEastAsia" w:hAnsiTheme="minorEastAsia" w:eastAsiaTheme="minorEastAsia"/>
              </w:rPr>
              <w:t>广东证监局</w:t>
            </w:r>
          </w:p>
        </w:tc>
        <w:tc>
          <w:tcPr>
            <w:tcW w:w="2410" w:type="dxa"/>
            <w:tcBorders>
              <w:top w:val="nil"/>
              <w:left w:val="nil"/>
              <w:bottom w:val="single" w:color="auto" w:sz="4" w:space="0"/>
              <w:right w:val="single" w:color="auto" w:sz="4" w:space="0"/>
            </w:tcBorders>
            <w:shd w:val="clear" w:color="auto" w:fill="auto"/>
            <w:noWrap/>
            <w:vAlign w:val="center"/>
          </w:tcPr>
          <w:p>
            <w:pPr>
              <w:pStyle w:val="9"/>
              <w:spacing w:line="360" w:lineRule="auto"/>
              <w:jc w:val="center"/>
              <w:rPr>
                <w:rFonts w:asciiTheme="minorEastAsia" w:hAnsiTheme="minorEastAsia" w:eastAsiaTheme="minorEastAsia"/>
              </w:rPr>
            </w:pPr>
            <w:r>
              <w:rPr>
                <w:rFonts w:hint="eastAsia" w:asciiTheme="minorEastAsia" w:hAnsiTheme="minorEastAsia" w:eastAsiaTheme="minorEastAsia"/>
              </w:rPr>
              <w:t>被出示警示函</w:t>
            </w:r>
          </w:p>
        </w:tc>
      </w:tr>
    </w:tbl>
    <w:p>
      <w:pPr>
        <w:pStyle w:val="9"/>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3.独立性</w:t>
      </w:r>
    </w:p>
    <w:p>
      <w:pPr>
        <w:pStyle w:val="9"/>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中审众环及项目合伙人刘起德、签字注册会计师艾雯冰、项目质量控制复核人黄晓华不存在可能影响独立性的情形。</w:t>
      </w:r>
    </w:p>
    <w:p>
      <w:pPr>
        <w:pStyle w:val="9"/>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审计收费</w:t>
      </w:r>
    </w:p>
    <w:p>
      <w:pPr>
        <w:pStyle w:val="9"/>
        <w:spacing w:line="360" w:lineRule="auto"/>
        <w:ind w:firstLine="480" w:firstLineChars="200"/>
        <w:rPr>
          <w:rFonts w:asciiTheme="minorEastAsia" w:hAnsiTheme="minorEastAsia" w:eastAsiaTheme="minorEastAsia"/>
        </w:rPr>
      </w:pPr>
      <w:r>
        <w:rPr>
          <w:rFonts w:asciiTheme="minorEastAsia" w:hAnsiTheme="minorEastAsia" w:eastAsiaTheme="minorEastAsia"/>
        </w:rPr>
        <w:t>202</w:t>
      </w:r>
      <w:r>
        <w:rPr>
          <w:rFonts w:hint="eastAsia" w:asciiTheme="minorEastAsia" w:hAnsiTheme="minorEastAsia" w:eastAsiaTheme="minorEastAsia"/>
        </w:rPr>
        <w:t>2</w:t>
      </w:r>
      <w:r>
        <w:rPr>
          <w:rFonts w:asciiTheme="minorEastAsia" w:hAnsiTheme="minorEastAsia" w:eastAsiaTheme="minorEastAsia"/>
        </w:rPr>
        <w:t>年年报审计收费用</w:t>
      </w:r>
      <w:r>
        <w:rPr>
          <w:rFonts w:hint="eastAsia" w:asciiTheme="minorEastAsia" w:hAnsiTheme="minorEastAsia" w:eastAsiaTheme="minorEastAsia"/>
        </w:rPr>
        <w:t>130</w:t>
      </w:r>
      <w:r>
        <w:rPr>
          <w:rFonts w:asciiTheme="minorEastAsia" w:hAnsiTheme="minorEastAsia" w:eastAsiaTheme="minorEastAsia"/>
        </w:rPr>
        <w:t>万元，系按照会计师事务所提供审计服务所需的专业技能、工作性质、承担的工作量，以所需工作人、日数和每个工作人日收费标准确定。</w:t>
      </w:r>
    </w:p>
    <w:p>
      <w:pPr>
        <w:pStyle w:val="9"/>
        <w:spacing w:line="360" w:lineRule="auto"/>
        <w:ind w:firstLine="480" w:firstLineChars="200"/>
        <w:rPr>
          <w:rFonts w:ascii="黑体" w:hAnsi="黑体" w:eastAsia="黑体"/>
        </w:rPr>
      </w:pPr>
      <w:r>
        <w:rPr>
          <w:rFonts w:hint="eastAsia" w:ascii="黑体" w:hAnsi="黑体" w:eastAsia="黑体"/>
        </w:rPr>
        <w:t>二</w:t>
      </w:r>
      <w:r>
        <w:rPr>
          <w:rFonts w:ascii="黑体" w:hAnsi="黑体" w:eastAsia="黑体"/>
        </w:rPr>
        <w:t>、拟续聘会计事务所履行的程序</w:t>
      </w:r>
    </w:p>
    <w:p>
      <w:pPr>
        <w:pStyle w:val="9"/>
        <w:spacing w:line="360" w:lineRule="auto"/>
        <w:ind w:firstLine="482" w:firstLineChars="200"/>
        <w:rPr>
          <w:rFonts w:ascii="楷体" w:hAnsi="楷体" w:eastAsia="楷体"/>
          <w:b/>
        </w:rPr>
      </w:pPr>
      <w:r>
        <w:rPr>
          <w:rFonts w:hint="eastAsia" w:ascii="楷体" w:hAnsi="楷体" w:eastAsia="楷体"/>
          <w:b/>
        </w:rPr>
        <w:t>（一）审计委员会履职情况</w:t>
      </w:r>
    </w:p>
    <w:p>
      <w:pPr>
        <w:pStyle w:val="9"/>
        <w:spacing w:line="360" w:lineRule="auto"/>
        <w:ind w:firstLine="480" w:firstLineChars="200"/>
        <w:rPr>
          <w:rFonts w:asciiTheme="minorEastAsia" w:hAnsiTheme="minorEastAsia" w:eastAsiaTheme="minorEastAsia"/>
        </w:rPr>
      </w:pPr>
      <w:r>
        <w:rPr>
          <w:rFonts w:asciiTheme="minorEastAsia" w:hAnsiTheme="minorEastAsia" w:eastAsiaTheme="minorEastAsia"/>
        </w:rPr>
        <w:t>公司审计委员会经过审核相关材料，认为中审众环会计师事务所（特殊普通合伙）具备从事上市公司审计的资质、经验和投资者保护能力，诚信情况良好。结合在202</w:t>
      </w:r>
      <w:r>
        <w:rPr>
          <w:rFonts w:hint="eastAsia" w:asciiTheme="minorEastAsia" w:hAnsiTheme="minorEastAsia" w:eastAsiaTheme="minorEastAsia"/>
        </w:rPr>
        <w:t>1</w:t>
      </w:r>
      <w:r>
        <w:rPr>
          <w:rFonts w:asciiTheme="minorEastAsia" w:hAnsiTheme="minorEastAsia" w:eastAsiaTheme="minorEastAsia"/>
        </w:rPr>
        <w:t>年年报审计工作中与中审众环会计师事务（特殊普通合伙）项目组的沟通情况，认为项目组表现出了较高的专业能力，勤勉尽责，独立客观，同意续聘中审众环会计师事务所（特殊普通合伙）为公司202</w:t>
      </w:r>
      <w:r>
        <w:rPr>
          <w:rFonts w:hint="eastAsia" w:asciiTheme="minorEastAsia" w:hAnsiTheme="minorEastAsia" w:eastAsiaTheme="minorEastAsia"/>
        </w:rPr>
        <w:t>2</w:t>
      </w:r>
      <w:r>
        <w:rPr>
          <w:rFonts w:asciiTheme="minorEastAsia" w:hAnsiTheme="minorEastAsia" w:eastAsiaTheme="minorEastAsia"/>
        </w:rPr>
        <w:t>年度审计机构</w:t>
      </w:r>
      <w:r>
        <w:rPr>
          <w:rFonts w:hint="eastAsia" w:asciiTheme="minorEastAsia" w:hAnsiTheme="minorEastAsia" w:eastAsiaTheme="minorEastAsia"/>
        </w:rPr>
        <w:t>，并将该事项提交公司第十届第九次董事会审议。</w:t>
      </w:r>
    </w:p>
    <w:p>
      <w:pPr>
        <w:pStyle w:val="9"/>
        <w:spacing w:line="360" w:lineRule="auto"/>
        <w:ind w:firstLine="482" w:firstLineChars="200"/>
        <w:rPr>
          <w:rFonts w:ascii="楷体" w:hAnsi="楷体" w:eastAsia="楷体"/>
          <w:b/>
        </w:rPr>
      </w:pPr>
      <w:r>
        <w:rPr>
          <w:rFonts w:hint="eastAsia" w:ascii="楷体" w:hAnsi="楷体" w:eastAsia="楷体"/>
          <w:b/>
        </w:rPr>
        <w:t>（二）独立董事的事前认可情况和独立意见</w:t>
      </w:r>
    </w:p>
    <w:p>
      <w:pPr>
        <w:pStyle w:val="9"/>
        <w:spacing w:line="360" w:lineRule="auto"/>
        <w:ind w:firstLine="480" w:firstLineChars="200"/>
        <w:rPr>
          <w:rFonts w:asciiTheme="minorEastAsia" w:hAnsiTheme="minorEastAsia" w:eastAsiaTheme="minorEastAsia"/>
        </w:rPr>
      </w:pPr>
      <w:r>
        <w:rPr>
          <w:rFonts w:asciiTheme="minorEastAsia" w:hAnsiTheme="minorEastAsia" w:eastAsiaTheme="minorEastAsia"/>
        </w:rPr>
        <w:t>公司独立董事对公司本次拟聘任会计师事务所事项，进行了充分的事前核实并认可相关事项。</w:t>
      </w:r>
    </w:p>
    <w:p>
      <w:pPr>
        <w:pStyle w:val="9"/>
        <w:spacing w:line="360" w:lineRule="auto"/>
        <w:ind w:firstLine="482" w:firstLineChars="200"/>
        <w:rPr>
          <w:rFonts w:asciiTheme="minorEastAsia" w:hAnsiTheme="minorEastAsia" w:eastAsiaTheme="minorEastAsia"/>
          <w:b/>
        </w:rPr>
      </w:pPr>
      <w:r>
        <w:rPr>
          <w:rFonts w:hint="eastAsia" w:asciiTheme="minorEastAsia" w:hAnsiTheme="minorEastAsia" w:eastAsiaTheme="minorEastAsia"/>
          <w:b/>
        </w:rPr>
        <w:t>1.独立董事</w:t>
      </w:r>
      <w:r>
        <w:rPr>
          <w:rFonts w:asciiTheme="minorEastAsia" w:hAnsiTheme="minorEastAsia" w:eastAsiaTheme="minorEastAsia"/>
          <w:b/>
        </w:rPr>
        <w:t>事前认可意见</w:t>
      </w:r>
      <w:r>
        <w:rPr>
          <w:rFonts w:hint="eastAsia" w:asciiTheme="minorEastAsia" w:hAnsiTheme="minorEastAsia" w:eastAsiaTheme="minorEastAsia"/>
          <w:b/>
        </w:rPr>
        <w:t>：</w:t>
      </w:r>
    </w:p>
    <w:p>
      <w:pPr>
        <w:pStyle w:val="9"/>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中审</w:t>
      </w:r>
      <w:r>
        <w:rPr>
          <w:rFonts w:asciiTheme="minorEastAsia" w:hAnsiTheme="minorEastAsia" w:eastAsiaTheme="minorEastAsia"/>
        </w:rPr>
        <w:t>众环会计师事务所</w:t>
      </w:r>
      <w:r>
        <w:rPr>
          <w:rFonts w:hint="eastAsia" w:asciiTheme="minorEastAsia" w:hAnsiTheme="minorEastAsia" w:eastAsiaTheme="minorEastAsia"/>
        </w:rPr>
        <w:t>（特殊普通合伙）</w:t>
      </w:r>
      <w:r>
        <w:rPr>
          <w:rFonts w:asciiTheme="minorEastAsia" w:hAnsiTheme="minorEastAsia" w:eastAsiaTheme="minorEastAsia"/>
        </w:rPr>
        <w:t>自1997年至今为本公司审计机构，多年来本着诚信、认真的原则，完成公司财务报告的审计工作。</w:t>
      </w:r>
      <w:r>
        <w:rPr>
          <w:rFonts w:hint="eastAsia" w:asciiTheme="minorEastAsia" w:hAnsiTheme="minorEastAsia" w:eastAsiaTheme="minorEastAsia"/>
        </w:rPr>
        <w:t>中审</w:t>
      </w:r>
      <w:r>
        <w:rPr>
          <w:rFonts w:asciiTheme="minorEastAsia" w:hAnsiTheme="minorEastAsia" w:eastAsiaTheme="minorEastAsia"/>
        </w:rPr>
        <w:t>众环会计师事务所</w:t>
      </w:r>
      <w:r>
        <w:rPr>
          <w:rFonts w:hint="eastAsia" w:asciiTheme="minorEastAsia" w:hAnsiTheme="minorEastAsia" w:eastAsiaTheme="minorEastAsia"/>
        </w:rPr>
        <w:t>（特殊普通合伙）</w:t>
      </w:r>
      <w:r>
        <w:rPr>
          <w:rFonts w:asciiTheme="minorEastAsia" w:hAnsiTheme="minorEastAsia" w:eastAsiaTheme="minorEastAsia"/>
        </w:rPr>
        <w:t>具有相关执业证书，具备足够的专业胜任能力、投资者保护能力和独立性，诚信状况良好，能满足公司202</w:t>
      </w:r>
      <w:r>
        <w:rPr>
          <w:rFonts w:hint="eastAsia" w:asciiTheme="minorEastAsia" w:hAnsiTheme="minorEastAsia" w:eastAsiaTheme="minorEastAsia"/>
        </w:rPr>
        <w:t>2</w:t>
      </w:r>
      <w:r>
        <w:rPr>
          <w:rFonts w:asciiTheme="minorEastAsia" w:hAnsiTheme="minorEastAsia" w:eastAsiaTheme="minorEastAsia"/>
        </w:rPr>
        <w:t>年度审计工作的要求。公司本次续聘会计师事务所有利于保障公司年度审计工作质量和保护公司及全体股东利益。</w:t>
      </w:r>
      <w:r>
        <w:rPr>
          <w:rFonts w:hint="eastAsia" w:asciiTheme="minorEastAsia" w:hAnsiTheme="minorEastAsia" w:eastAsiaTheme="minorEastAsia"/>
        </w:rPr>
        <w:t>同意将《关于续聘中审众环会计师事务所（特殊普通合伙）的议案》提交董事会审议表决。</w:t>
      </w:r>
    </w:p>
    <w:p>
      <w:pPr>
        <w:pStyle w:val="9"/>
        <w:spacing w:line="360" w:lineRule="auto"/>
        <w:ind w:firstLine="482" w:firstLineChars="200"/>
        <w:rPr>
          <w:rFonts w:asciiTheme="minorEastAsia" w:hAnsiTheme="minorEastAsia" w:eastAsiaTheme="minorEastAsia"/>
          <w:b/>
        </w:rPr>
      </w:pPr>
      <w:r>
        <w:rPr>
          <w:rFonts w:hint="eastAsia" w:asciiTheme="minorEastAsia" w:hAnsiTheme="minorEastAsia" w:eastAsiaTheme="minorEastAsia"/>
          <w:b/>
        </w:rPr>
        <w:t>2.</w:t>
      </w:r>
      <w:r>
        <w:rPr>
          <w:rFonts w:asciiTheme="minorEastAsia" w:hAnsiTheme="minorEastAsia" w:eastAsiaTheme="minorEastAsia"/>
          <w:b/>
        </w:rPr>
        <w:t>独立董事独立意见：</w:t>
      </w:r>
    </w:p>
    <w:p>
      <w:pPr>
        <w:pStyle w:val="9"/>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中审众环会计师事务所（特殊普通合伙）自1997年至今为公司审计机构，多年来本着诚信、认真的原则，严格按照中国注册会计师独立审计准则的规定，对公司会计资料进行审计，保证了公司真实、完整、及时地披露相关信息。中审众环会计师事务所（特殊普通合伙）具有相关执业证书，具备足够的专业胜任能力、投资者保护能力和独立性，诚信状况良好，能满足公司2022年度审计工作的要求。公司的聘用程序符合法律法规及《公司章程》的相关规定。同意继续聘请中审众环会计师事务所（特殊普通合伙）作为公司2022年度会计审计和内部控制审计机构，并同意将该议案提交公司股东大会审议。</w:t>
      </w:r>
    </w:p>
    <w:p>
      <w:pPr>
        <w:pStyle w:val="9"/>
        <w:spacing w:line="360" w:lineRule="auto"/>
        <w:ind w:firstLine="482" w:firstLineChars="200"/>
        <w:rPr>
          <w:rFonts w:ascii="楷体" w:hAnsi="楷体" w:eastAsia="楷体"/>
          <w:b/>
        </w:rPr>
      </w:pPr>
      <w:r>
        <w:rPr>
          <w:rFonts w:hint="eastAsia" w:ascii="楷体" w:hAnsi="楷体" w:eastAsia="楷体"/>
          <w:b/>
        </w:rPr>
        <w:t>（三）董事会对议案审议和表决情况</w:t>
      </w:r>
    </w:p>
    <w:p>
      <w:pPr>
        <w:pStyle w:val="9"/>
        <w:spacing w:line="360" w:lineRule="auto"/>
        <w:ind w:firstLine="480" w:firstLineChars="200"/>
        <w:rPr>
          <w:rFonts w:asciiTheme="minorEastAsia" w:hAnsiTheme="minorEastAsia" w:eastAsiaTheme="minorEastAsia"/>
        </w:rPr>
      </w:pPr>
      <w:r>
        <w:rPr>
          <w:rFonts w:asciiTheme="minorEastAsia" w:hAnsiTheme="minorEastAsia" w:eastAsiaTheme="minorEastAsia"/>
        </w:rPr>
        <w:t>公司第</w:t>
      </w:r>
      <w:r>
        <w:rPr>
          <w:rFonts w:hint="eastAsia" w:asciiTheme="minorEastAsia" w:hAnsiTheme="minorEastAsia" w:eastAsiaTheme="minorEastAsia"/>
        </w:rPr>
        <w:t>十</w:t>
      </w:r>
      <w:r>
        <w:rPr>
          <w:rFonts w:asciiTheme="minorEastAsia" w:hAnsiTheme="minorEastAsia" w:eastAsiaTheme="minorEastAsia"/>
        </w:rPr>
        <w:t>届董事会第</w:t>
      </w:r>
      <w:r>
        <w:rPr>
          <w:rFonts w:hint="eastAsia" w:asciiTheme="minorEastAsia" w:hAnsiTheme="minorEastAsia" w:eastAsiaTheme="minorEastAsia"/>
        </w:rPr>
        <w:t>九</w:t>
      </w:r>
      <w:r>
        <w:rPr>
          <w:rFonts w:asciiTheme="minorEastAsia" w:hAnsiTheme="minorEastAsia" w:eastAsiaTheme="minorEastAsia"/>
        </w:rPr>
        <w:t>次会议以1</w:t>
      </w:r>
      <w:r>
        <w:rPr>
          <w:rFonts w:hint="eastAsia" w:asciiTheme="minorEastAsia" w:hAnsiTheme="minorEastAsia" w:eastAsiaTheme="minorEastAsia"/>
        </w:rPr>
        <w:t>0</w:t>
      </w:r>
      <w:r>
        <w:rPr>
          <w:rFonts w:asciiTheme="minorEastAsia" w:hAnsiTheme="minorEastAsia" w:eastAsiaTheme="minorEastAsia"/>
        </w:rPr>
        <w:t>票同意、0 票反对、0 票弃权审议通过了《</w:t>
      </w:r>
      <w:r>
        <w:rPr>
          <w:rFonts w:hint="eastAsia" w:asciiTheme="minorEastAsia" w:hAnsiTheme="minorEastAsia" w:eastAsiaTheme="minorEastAsia"/>
        </w:rPr>
        <w:t>关于续聘会计师事务所的议案</w:t>
      </w:r>
      <w:r>
        <w:rPr>
          <w:rFonts w:asciiTheme="minorEastAsia" w:hAnsiTheme="minorEastAsia" w:eastAsiaTheme="minorEastAsia"/>
        </w:rPr>
        <w:t>》，同意续聘中审众环为公司202</w:t>
      </w:r>
      <w:r>
        <w:rPr>
          <w:rFonts w:hint="eastAsia" w:asciiTheme="minorEastAsia" w:hAnsiTheme="minorEastAsia" w:eastAsiaTheme="minorEastAsia"/>
        </w:rPr>
        <w:t>2</w:t>
      </w:r>
      <w:r>
        <w:rPr>
          <w:rFonts w:asciiTheme="minorEastAsia" w:hAnsiTheme="minorEastAsia" w:eastAsiaTheme="minorEastAsia"/>
        </w:rPr>
        <w:t xml:space="preserve">年度审计机构。 </w:t>
      </w:r>
    </w:p>
    <w:p>
      <w:pPr>
        <w:pStyle w:val="9"/>
        <w:spacing w:line="360" w:lineRule="auto"/>
        <w:ind w:firstLine="482" w:firstLineChars="200"/>
        <w:rPr>
          <w:rFonts w:ascii="楷体" w:hAnsi="楷体" w:eastAsia="楷体"/>
          <w:b/>
        </w:rPr>
      </w:pPr>
      <w:r>
        <w:rPr>
          <w:rFonts w:hint="eastAsia" w:ascii="楷体" w:hAnsi="楷体" w:eastAsia="楷体"/>
          <w:b/>
        </w:rPr>
        <w:t>（四）生效日期</w:t>
      </w:r>
    </w:p>
    <w:p>
      <w:pPr>
        <w:pStyle w:val="9"/>
        <w:spacing w:line="360" w:lineRule="auto"/>
        <w:ind w:firstLine="480" w:firstLineChars="200"/>
        <w:rPr>
          <w:rFonts w:asciiTheme="minorEastAsia" w:hAnsiTheme="minorEastAsia" w:eastAsiaTheme="minorEastAsia"/>
        </w:rPr>
      </w:pPr>
      <w:r>
        <w:rPr>
          <w:rFonts w:asciiTheme="minorEastAsia" w:hAnsiTheme="minorEastAsia" w:eastAsiaTheme="minorEastAsia"/>
        </w:rPr>
        <w:t>本次聘任会计师事务所事项尚需提交公司股东大会审议，并自公司股东大会审议通过之日起生效。</w:t>
      </w:r>
    </w:p>
    <w:p>
      <w:pPr>
        <w:pStyle w:val="9"/>
        <w:tabs>
          <w:tab w:val="left" w:pos="2535"/>
        </w:tabs>
        <w:spacing w:line="360" w:lineRule="auto"/>
        <w:ind w:firstLine="480" w:firstLineChars="200"/>
        <w:rPr>
          <w:rFonts w:ascii="黑体" w:hAnsi="黑体" w:eastAsia="黑体"/>
        </w:rPr>
      </w:pPr>
      <w:r>
        <w:rPr>
          <w:rFonts w:hint="eastAsia" w:ascii="黑体" w:hAnsi="黑体" w:eastAsia="黑体"/>
        </w:rPr>
        <w:t>三、备查文件</w:t>
      </w:r>
      <w:r>
        <w:rPr>
          <w:rFonts w:ascii="黑体" w:hAnsi="黑体" w:eastAsia="黑体"/>
        </w:rPr>
        <w:tab/>
      </w:r>
    </w:p>
    <w:p>
      <w:pPr>
        <w:pStyle w:val="9"/>
        <w:spacing w:line="360" w:lineRule="auto"/>
        <w:ind w:firstLine="480" w:firstLineChars="200"/>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w:t>
      </w:r>
      <w:r>
        <w:rPr>
          <w:rFonts w:asciiTheme="minorEastAsia" w:hAnsiTheme="minorEastAsia" w:eastAsiaTheme="minorEastAsia"/>
        </w:rPr>
        <w:t>公司第</w:t>
      </w:r>
      <w:r>
        <w:rPr>
          <w:rFonts w:hint="eastAsia" w:asciiTheme="minorEastAsia" w:hAnsiTheme="minorEastAsia" w:eastAsiaTheme="minorEastAsia"/>
        </w:rPr>
        <w:t>十</w:t>
      </w:r>
      <w:r>
        <w:rPr>
          <w:rFonts w:asciiTheme="minorEastAsia" w:hAnsiTheme="minorEastAsia" w:eastAsiaTheme="minorEastAsia"/>
        </w:rPr>
        <w:t>届董事会第</w:t>
      </w:r>
      <w:r>
        <w:rPr>
          <w:rFonts w:hint="eastAsia" w:asciiTheme="minorEastAsia" w:hAnsiTheme="minorEastAsia" w:eastAsiaTheme="minorEastAsia"/>
        </w:rPr>
        <w:t>九</w:t>
      </w:r>
      <w:r>
        <w:rPr>
          <w:rFonts w:asciiTheme="minorEastAsia" w:hAnsiTheme="minorEastAsia" w:eastAsiaTheme="minorEastAsia"/>
        </w:rPr>
        <w:t>次会议决议；</w:t>
      </w:r>
    </w:p>
    <w:p>
      <w:pPr>
        <w:pStyle w:val="9"/>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2．公司审计委员会2022年第三次会议决议；</w:t>
      </w:r>
    </w:p>
    <w:p>
      <w:pPr>
        <w:pStyle w:val="9"/>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2．独立董事签署的事前认可及独立意见；</w:t>
      </w:r>
    </w:p>
    <w:p>
      <w:pPr>
        <w:pStyle w:val="9"/>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4．拟聘任会计师事务所营业执业证照，主要负责人和签字注册会计师执业证照和联系方式。</w:t>
      </w:r>
    </w:p>
    <w:p>
      <w:pPr>
        <w:pStyle w:val="9"/>
        <w:spacing w:line="360" w:lineRule="auto"/>
        <w:rPr>
          <w:rFonts w:asciiTheme="minorEastAsia" w:hAnsiTheme="minorEastAsia" w:eastAsiaTheme="minorEastAsia"/>
        </w:rPr>
      </w:pPr>
    </w:p>
    <w:p>
      <w:pPr>
        <w:pStyle w:val="9"/>
        <w:spacing w:line="360" w:lineRule="auto"/>
        <w:ind w:firstLine="480" w:firstLineChars="200"/>
        <w:jc w:val="right"/>
        <w:rPr>
          <w:rFonts w:asciiTheme="minorEastAsia" w:hAnsiTheme="minorEastAsia" w:eastAsiaTheme="minorEastAsia"/>
        </w:rPr>
      </w:pPr>
      <w:r>
        <w:rPr>
          <w:rFonts w:hint="eastAsia" w:asciiTheme="minorEastAsia" w:hAnsiTheme="minorEastAsia" w:eastAsiaTheme="minorEastAsia"/>
        </w:rPr>
        <w:t>中百控股集团股份有限公司</w:t>
      </w:r>
    </w:p>
    <w:p>
      <w:pPr>
        <w:pStyle w:val="9"/>
        <w:spacing w:line="360" w:lineRule="auto"/>
        <w:ind w:right="960" w:firstLine="480" w:firstLineChars="200"/>
        <w:jc w:val="center"/>
        <w:rPr>
          <w:rFonts w:asciiTheme="minorEastAsia" w:hAnsiTheme="minorEastAsia" w:eastAsiaTheme="minorEastAsia"/>
        </w:rPr>
      </w:pPr>
      <w:r>
        <w:rPr>
          <w:rFonts w:hint="eastAsia" w:asciiTheme="minorEastAsia" w:hAnsiTheme="minorEastAsia" w:eastAsiaTheme="minorEastAsia"/>
        </w:rPr>
        <w:t xml:space="preserve">                                                 董 事 会</w:t>
      </w:r>
    </w:p>
    <w:p>
      <w:pPr>
        <w:spacing w:line="360" w:lineRule="auto"/>
        <w:ind w:right="480" w:firstLine="480" w:firstLineChars="20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2022年3月26日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E6915"/>
    <w:rsid w:val="00014DD4"/>
    <w:rsid w:val="000274D2"/>
    <w:rsid w:val="00035C2D"/>
    <w:rsid w:val="000361BA"/>
    <w:rsid w:val="000600ED"/>
    <w:rsid w:val="00060BC7"/>
    <w:rsid w:val="000714E2"/>
    <w:rsid w:val="0008271C"/>
    <w:rsid w:val="00084DDE"/>
    <w:rsid w:val="00092B5E"/>
    <w:rsid w:val="0009527C"/>
    <w:rsid w:val="00095E3F"/>
    <w:rsid w:val="000A11CF"/>
    <w:rsid w:val="000B5E3E"/>
    <w:rsid w:val="000C6C97"/>
    <w:rsid w:val="000D7A8A"/>
    <w:rsid w:val="000E084C"/>
    <w:rsid w:val="000E657F"/>
    <w:rsid w:val="000E6587"/>
    <w:rsid w:val="000F57A3"/>
    <w:rsid w:val="00100147"/>
    <w:rsid w:val="00106E76"/>
    <w:rsid w:val="00116643"/>
    <w:rsid w:val="0011711A"/>
    <w:rsid w:val="00124CFF"/>
    <w:rsid w:val="00127648"/>
    <w:rsid w:val="00127686"/>
    <w:rsid w:val="00140165"/>
    <w:rsid w:val="0015350E"/>
    <w:rsid w:val="00154857"/>
    <w:rsid w:val="001559CA"/>
    <w:rsid w:val="00155A83"/>
    <w:rsid w:val="001713F7"/>
    <w:rsid w:val="00181B51"/>
    <w:rsid w:val="00184538"/>
    <w:rsid w:val="00185034"/>
    <w:rsid w:val="001875E4"/>
    <w:rsid w:val="00187F23"/>
    <w:rsid w:val="00196510"/>
    <w:rsid w:val="001A0426"/>
    <w:rsid w:val="001A4B17"/>
    <w:rsid w:val="001B28EE"/>
    <w:rsid w:val="001C1FD8"/>
    <w:rsid w:val="001C4E74"/>
    <w:rsid w:val="001E1895"/>
    <w:rsid w:val="001E1B98"/>
    <w:rsid w:val="001E6FF0"/>
    <w:rsid w:val="001F23BA"/>
    <w:rsid w:val="001F7CCA"/>
    <w:rsid w:val="0020010A"/>
    <w:rsid w:val="00200DE1"/>
    <w:rsid w:val="002158E0"/>
    <w:rsid w:val="002243DA"/>
    <w:rsid w:val="00230A2D"/>
    <w:rsid w:val="002335A5"/>
    <w:rsid w:val="00262B27"/>
    <w:rsid w:val="00275B11"/>
    <w:rsid w:val="00277E8D"/>
    <w:rsid w:val="00285C98"/>
    <w:rsid w:val="00295706"/>
    <w:rsid w:val="00296625"/>
    <w:rsid w:val="00296DBE"/>
    <w:rsid w:val="002A4C57"/>
    <w:rsid w:val="002B301E"/>
    <w:rsid w:val="002D5989"/>
    <w:rsid w:val="002F33CF"/>
    <w:rsid w:val="003002A3"/>
    <w:rsid w:val="003027EC"/>
    <w:rsid w:val="00302D6F"/>
    <w:rsid w:val="00304A96"/>
    <w:rsid w:val="0030576A"/>
    <w:rsid w:val="00307C06"/>
    <w:rsid w:val="00312ECE"/>
    <w:rsid w:val="003149C4"/>
    <w:rsid w:val="00323D6C"/>
    <w:rsid w:val="003312FC"/>
    <w:rsid w:val="00342F74"/>
    <w:rsid w:val="0034608F"/>
    <w:rsid w:val="003463E6"/>
    <w:rsid w:val="003562A2"/>
    <w:rsid w:val="00375692"/>
    <w:rsid w:val="003855EC"/>
    <w:rsid w:val="003A13DD"/>
    <w:rsid w:val="003C1D0F"/>
    <w:rsid w:val="003D66E0"/>
    <w:rsid w:val="003E160B"/>
    <w:rsid w:val="003E20AF"/>
    <w:rsid w:val="00410F5E"/>
    <w:rsid w:val="00414EE4"/>
    <w:rsid w:val="0041653A"/>
    <w:rsid w:val="00435CB4"/>
    <w:rsid w:val="00436956"/>
    <w:rsid w:val="00442BAC"/>
    <w:rsid w:val="00443964"/>
    <w:rsid w:val="00454ACF"/>
    <w:rsid w:val="0046263B"/>
    <w:rsid w:val="00462957"/>
    <w:rsid w:val="00473750"/>
    <w:rsid w:val="00475B07"/>
    <w:rsid w:val="0048207B"/>
    <w:rsid w:val="004944A3"/>
    <w:rsid w:val="004B55F7"/>
    <w:rsid w:val="004C140C"/>
    <w:rsid w:val="004C54BD"/>
    <w:rsid w:val="004F3C26"/>
    <w:rsid w:val="004F493B"/>
    <w:rsid w:val="00501E78"/>
    <w:rsid w:val="0050472F"/>
    <w:rsid w:val="00512F35"/>
    <w:rsid w:val="00541F7D"/>
    <w:rsid w:val="005542E4"/>
    <w:rsid w:val="00556080"/>
    <w:rsid w:val="00556946"/>
    <w:rsid w:val="00561C76"/>
    <w:rsid w:val="005636FE"/>
    <w:rsid w:val="00566041"/>
    <w:rsid w:val="00571502"/>
    <w:rsid w:val="0059225D"/>
    <w:rsid w:val="005A0951"/>
    <w:rsid w:val="005A25C0"/>
    <w:rsid w:val="005A5158"/>
    <w:rsid w:val="005B0089"/>
    <w:rsid w:val="005C0E48"/>
    <w:rsid w:val="005C3655"/>
    <w:rsid w:val="005C527A"/>
    <w:rsid w:val="005C5D3C"/>
    <w:rsid w:val="005D226F"/>
    <w:rsid w:val="00600F69"/>
    <w:rsid w:val="0061718E"/>
    <w:rsid w:val="006177BF"/>
    <w:rsid w:val="00632C5E"/>
    <w:rsid w:val="00645AA3"/>
    <w:rsid w:val="00666A3C"/>
    <w:rsid w:val="0067029F"/>
    <w:rsid w:val="00691407"/>
    <w:rsid w:val="006A5735"/>
    <w:rsid w:val="006B613E"/>
    <w:rsid w:val="006D649D"/>
    <w:rsid w:val="006D6579"/>
    <w:rsid w:val="006D76BB"/>
    <w:rsid w:val="006D7980"/>
    <w:rsid w:val="006E69D9"/>
    <w:rsid w:val="006F32FF"/>
    <w:rsid w:val="00713728"/>
    <w:rsid w:val="00714ED4"/>
    <w:rsid w:val="0072547A"/>
    <w:rsid w:val="0073268D"/>
    <w:rsid w:val="0073747A"/>
    <w:rsid w:val="00744479"/>
    <w:rsid w:val="007502DA"/>
    <w:rsid w:val="00752B3E"/>
    <w:rsid w:val="00765051"/>
    <w:rsid w:val="007671D8"/>
    <w:rsid w:val="007676DC"/>
    <w:rsid w:val="00772C7C"/>
    <w:rsid w:val="007842F6"/>
    <w:rsid w:val="007A388B"/>
    <w:rsid w:val="007A3A71"/>
    <w:rsid w:val="007B6278"/>
    <w:rsid w:val="007C771A"/>
    <w:rsid w:val="007D32A0"/>
    <w:rsid w:val="007E698A"/>
    <w:rsid w:val="007F0116"/>
    <w:rsid w:val="007F7FD5"/>
    <w:rsid w:val="00800630"/>
    <w:rsid w:val="00801E0E"/>
    <w:rsid w:val="008030E5"/>
    <w:rsid w:val="00806E3C"/>
    <w:rsid w:val="00832F5D"/>
    <w:rsid w:val="00843B7B"/>
    <w:rsid w:val="00846204"/>
    <w:rsid w:val="00850AA2"/>
    <w:rsid w:val="00853042"/>
    <w:rsid w:val="008538CF"/>
    <w:rsid w:val="008544F0"/>
    <w:rsid w:val="008712F5"/>
    <w:rsid w:val="008742CE"/>
    <w:rsid w:val="00880B74"/>
    <w:rsid w:val="00882FFD"/>
    <w:rsid w:val="00884F24"/>
    <w:rsid w:val="0088655B"/>
    <w:rsid w:val="008A6358"/>
    <w:rsid w:val="008B7E08"/>
    <w:rsid w:val="008D326E"/>
    <w:rsid w:val="008D5847"/>
    <w:rsid w:val="008D694C"/>
    <w:rsid w:val="00900E4E"/>
    <w:rsid w:val="00903CC3"/>
    <w:rsid w:val="009052BC"/>
    <w:rsid w:val="009103D6"/>
    <w:rsid w:val="00913C7F"/>
    <w:rsid w:val="00921CE5"/>
    <w:rsid w:val="009315FD"/>
    <w:rsid w:val="009349CB"/>
    <w:rsid w:val="00935139"/>
    <w:rsid w:val="00947177"/>
    <w:rsid w:val="00961D45"/>
    <w:rsid w:val="009631BD"/>
    <w:rsid w:val="009664F6"/>
    <w:rsid w:val="00977F28"/>
    <w:rsid w:val="00980FA0"/>
    <w:rsid w:val="00985894"/>
    <w:rsid w:val="00997525"/>
    <w:rsid w:val="009A46EB"/>
    <w:rsid w:val="009A551A"/>
    <w:rsid w:val="009A6C8A"/>
    <w:rsid w:val="009C0224"/>
    <w:rsid w:val="009C28CF"/>
    <w:rsid w:val="009D11D8"/>
    <w:rsid w:val="009D3901"/>
    <w:rsid w:val="009D543C"/>
    <w:rsid w:val="009D5D7B"/>
    <w:rsid w:val="009D7344"/>
    <w:rsid w:val="009E6360"/>
    <w:rsid w:val="00A04214"/>
    <w:rsid w:val="00A11C38"/>
    <w:rsid w:val="00A126CC"/>
    <w:rsid w:val="00A17E5C"/>
    <w:rsid w:val="00A22EBE"/>
    <w:rsid w:val="00A351BC"/>
    <w:rsid w:val="00A44C4E"/>
    <w:rsid w:val="00A57C41"/>
    <w:rsid w:val="00A67DDB"/>
    <w:rsid w:val="00A70DE1"/>
    <w:rsid w:val="00A76D82"/>
    <w:rsid w:val="00A801AF"/>
    <w:rsid w:val="00A80B52"/>
    <w:rsid w:val="00A90183"/>
    <w:rsid w:val="00A94FA1"/>
    <w:rsid w:val="00AA042A"/>
    <w:rsid w:val="00AA0E7C"/>
    <w:rsid w:val="00AB12CD"/>
    <w:rsid w:val="00AC0C87"/>
    <w:rsid w:val="00AC3821"/>
    <w:rsid w:val="00AC77CA"/>
    <w:rsid w:val="00AE29DA"/>
    <w:rsid w:val="00AF5B84"/>
    <w:rsid w:val="00AF61D9"/>
    <w:rsid w:val="00B02449"/>
    <w:rsid w:val="00B0554D"/>
    <w:rsid w:val="00B05A20"/>
    <w:rsid w:val="00B30CFB"/>
    <w:rsid w:val="00B31D26"/>
    <w:rsid w:val="00B5041C"/>
    <w:rsid w:val="00B54A7B"/>
    <w:rsid w:val="00B61EA3"/>
    <w:rsid w:val="00B63B6F"/>
    <w:rsid w:val="00B67921"/>
    <w:rsid w:val="00B73FE5"/>
    <w:rsid w:val="00B76AF1"/>
    <w:rsid w:val="00B85F4D"/>
    <w:rsid w:val="00B879D0"/>
    <w:rsid w:val="00B94F0F"/>
    <w:rsid w:val="00B96D3C"/>
    <w:rsid w:val="00BA10EE"/>
    <w:rsid w:val="00BB1271"/>
    <w:rsid w:val="00BB2952"/>
    <w:rsid w:val="00BC4E6F"/>
    <w:rsid w:val="00BD7EE5"/>
    <w:rsid w:val="00BE64C4"/>
    <w:rsid w:val="00BF0825"/>
    <w:rsid w:val="00BF1261"/>
    <w:rsid w:val="00BF182B"/>
    <w:rsid w:val="00BF3A26"/>
    <w:rsid w:val="00BF550F"/>
    <w:rsid w:val="00BF7426"/>
    <w:rsid w:val="00C11728"/>
    <w:rsid w:val="00C20112"/>
    <w:rsid w:val="00C20B27"/>
    <w:rsid w:val="00C27AA6"/>
    <w:rsid w:val="00C36A59"/>
    <w:rsid w:val="00C37097"/>
    <w:rsid w:val="00C57B84"/>
    <w:rsid w:val="00C85375"/>
    <w:rsid w:val="00C93D37"/>
    <w:rsid w:val="00C94332"/>
    <w:rsid w:val="00C9660F"/>
    <w:rsid w:val="00CA0C9B"/>
    <w:rsid w:val="00CA3EF8"/>
    <w:rsid w:val="00CB7017"/>
    <w:rsid w:val="00CC67A1"/>
    <w:rsid w:val="00CD0232"/>
    <w:rsid w:val="00CE29F8"/>
    <w:rsid w:val="00CE44DF"/>
    <w:rsid w:val="00CF7A35"/>
    <w:rsid w:val="00D0383D"/>
    <w:rsid w:val="00D06BAE"/>
    <w:rsid w:val="00D11C29"/>
    <w:rsid w:val="00D12E88"/>
    <w:rsid w:val="00D143DF"/>
    <w:rsid w:val="00D301D2"/>
    <w:rsid w:val="00D30352"/>
    <w:rsid w:val="00D44A23"/>
    <w:rsid w:val="00D46118"/>
    <w:rsid w:val="00D7445C"/>
    <w:rsid w:val="00D754B6"/>
    <w:rsid w:val="00D816B0"/>
    <w:rsid w:val="00D8506B"/>
    <w:rsid w:val="00D879E9"/>
    <w:rsid w:val="00D94BF4"/>
    <w:rsid w:val="00DA0080"/>
    <w:rsid w:val="00DA19AC"/>
    <w:rsid w:val="00DA7599"/>
    <w:rsid w:val="00DB719F"/>
    <w:rsid w:val="00DC0426"/>
    <w:rsid w:val="00DE21A8"/>
    <w:rsid w:val="00DE58B0"/>
    <w:rsid w:val="00DF0636"/>
    <w:rsid w:val="00E01699"/>
    <w:rsid w:val="00E14175"/>
    <w:rsid w:val="00E14BAF"/>
    <w:rsid w:val="00E16409"/>
    <w:rsid w:val="00E20D84"/>
    <w:rsid w:val="00E466C3"/>
    <w:rsid w:val="00E570BF"/>
    <w:rsid w:val="00E60A4D"/>
    <w:rsid w:val="00E618CA"/>
    <w:rsid w:val="00E6534B"/>
    <w:rsid w:val="00E83298"/>
    <w:rsid w:val="00E86DEA"/>
    <w:rsid w:val="00EA5BF5"/>
    <w:rsid w:val="00EB2D45"/>
    <w:rsid w:val="00ED1AC8"/>
    <w:rsid w:val="00ED31C2"/>
    <w:rsid w:val="00ED578C"/>
    <w:rsid w:val="00EE7F8B"/>
    <w:rsid w:val="00EF707C"/>
    <w:rsid w:val="00EF77B6"/>
    <w:rsid w:val="00F05ABF"/>
    <w:rsid w:val="00F129EB"/>
    <w:rsid w:val="00F146A3"/>
    <w:rsid w:val="00F24918"/>
    <w:rsid w:val="00F30CA2"/>
    <w:rsid w:val="00F3357B"/>
    <w:rsid w:val="00F364DF"/>
    <w:rsid w:val="00F47F45"/>
    <w:rsid w:val="00F5343F"/>
    <w:rsid w:val="00F600D6"/>
    <w:rsid w:val="00F60F1F"/>
    <w:rsid w:val="00F65740"/>
    <w:rsid w:val="00F9700E"/>
    <w:rsid w:val="00FA323A"/>
    <w:rsid w:val="00FB769F"/>
    <w:rsid w:val="00FC2E7E"/>
    <w:rsid w:val="00FD18B0"/>
    <w:rsid w:val="00FD7288"/>
    <w:rsid w:val="00FE5F3E"/>
    <w:rsid w:val="00FE6915"/>
    <w:rsid w:val="00FF016A"/>
    <w:rsid w:val="00FF4D8F"/>
    <w:rsid w:val="00FF5010"/>
    <w:rsid w:val="00FF60BB"/>
    <w:rsid w:val="08572986"/>
    <w:rsid w:val="0EF80F1E"/>
    <w:rsid w:val="531C1DE3"/>
    <w:rsid w:val="62D97F46"/>
    <w:rsid w:val="69B5373E"/>
    <w:rsid w:val="735C0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2"/>
    <w:semiHidden/>
    <w:unhideWhenUsed/>
    <w:qFormat/>
    <w:uiPriority w:val="99"/>
    <w:rPr>
      <w:rFonts w:ascii="宋体" w:hAnsiTheme="minorHAnsi" w:cstheme="minorBidi"/>
      <w:sz w:val="18"/>
      <w:szCs w:val="18"/>
    </w:rPr>
  </w:style>
  <w:style w:type="paragraph" w:styleId="3">
    <w:name w:val="Body Text Indent"/>
    <w:basedOn w:val="1"/>
    <w:link w:val="14"/>
    <w:qFormat/>
    <w:uiPriority w:val="0"/>
    <w:pPr>
      <w:spacing w:after="120"/>
      <w:ind w:left="420" w:leftChars="200"/>
    </w:pPr>
    <w:rPr>
      <w:rFonts w:ascii="Times New Roman" w:hAnsi="Times New Roman"/>
      <w:szCs w:val="24"/>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9">
    <w:name w:val="Default"/>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文档结构图 Char"/>
    <w:basedOn w:val="7"/>
    <w:link w:val="2"/>
    <w:semiHidden/>
    <w:qFormat/>
    <w:uiPriority w:val="99"/>
    <w:rPr>
      <w:rFonts w:ascii="宋体" w:eastAsia="宋体"/>
      <w:sz w:val="18"/>
      <w:szCs w:val="18"/>
    </w:rPr>
  </w:style>
  <w:style w:type="character" w:customStyle="1" w:styleId="13">
    <w:name w:val="da"/>
    <w:basedOn w:val="7"/>
    <w:qFormat/>
    <w:uiPriority w:val="0"/>
  </w:style>
  <w:style w:type="character" w:customStyle="1" w:styleId="14">
    <w:name w:val="正文文本缩进 Char"/>
    <w:basedOn w:val="7"/>
    <w:link w:val="3"/>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MicroWin10.com</Company>
  <Pages>4</Pages>
  <Words>455</Words>
  <Characters>2595</Characters>
  <Lines>21</Lines>
  <Paragraphs>6</Paragraphs>
  <TotalTime>8</TotalTime>
  <ScaleCrop>false</ScaleCrop>
  <LinksUpToDate>false</LinksUpToDate>
  <CharactersWithSpaces>3044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2020-04-26T01:38:00Z</dcterms:created>
  <dc:creator>China</dc:creator>
  <cp:lastModifiedBy>王茂</cp:lastModifiedBy>
  <dcterms:modified xsi:type="dcterms:W3CDTF">2022-03-25T07:38:10Z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