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EC" w:rsidRDefault="00514AE0">
      <w:pPr>
        <w:adjustRightInd w:val="0"/>
        <w:snapToGrid w:val="0"/>
        <w:jc w:val="center"/>
        <w:rPr>
          <w:rFonts w:ascii="黑体" w:eastAsia="黑体" w:hAnsi="黑体"/>
          <w:sz w:val="36"/>
          <w:szCs w:val="36"/>
        </w:rPr>
      </w:pPr>
      <w:r>
        <w:rPr>
          <w:rFonts w:ascii="黑体" w:eastAsia="黑体" w:hAnsi="黑体" w:hint="eastAsia"/>
          <w:sz w:val="36"/>
          <w:szCs w:val="36"/>
        </w:rPr>
        <w:t>中百控股集团股份有限公司</w:t>
      </w:r>
    </w:p>
    <w:p w:rsidR="00DC59EC" w:rsidRDefault="00514AE0">
      <w:pPr>
        <w:adjustRightInd w:val="0"/>
        <w:snapToGrid w:val="0"/>
        <w:jc w:val="center"/>
        <w:rPr>
          <w:rFonts w:ascii="黑体" w:eastAsia="黑体" w:hAnsi="黑体"/>
          <w:sz w:val="36"/>
          <w:szCs w:val="36"/>
        </w:rPr>
      </w:pPr>
      <w:r>
        <w:rPr>
          <w:rFonts w:ascii="黑体" w:eastAsia="黑体" w:hAnsi="黑体" w:hint="eastAsia"/>
          <w:sz w:val="36"/>
          <w:szCs w:val="36"/>
        </w:rPr>
        <w:t>独立董事关于第十届董事会第九次会议</w:t>
      </w:r>
    </w:p>
    <w:p w:rsidR="00DC59EC" w:rsidRDefault="00514AE0">
      <w:pPr>
        <w:adjustRightInd w:val="0"/>
        <w:snapToGrid w:val="0"/>
        <w:jc w:val="center"/>
        <w:rPr>
          <w:rFonts w:ascii="黑体" w:eastAsia="黑体" w:hAnsi="黑体"/>
          <w:sz w:val="36"/>
          <w:szCs w:val="36"/>
        </w:rPr>
      </w:pPr>
      <w:r>
        <w:rPr>
          <w:rFonts w:ascii="黑体" w:eastAsia="黑体" w:hAnsi="黑体" w:hint="eastAsia"/>
          <w:sz w:val="36"/>
          <w:szCs w:val="36"/>
        </w:rPr>
        <w:t>相关事项的独立意见</w:t>
      </w:r>
    </w:p>
    <w:p w:rsidR="00DC59EC" w:rsidRDefault="00DC59EC">
      <w:pPr>
        <w:autoSpaceDE w:val="0"/>
        <w:autoSpaceDN w:val="0"/>
        <w:adjustRightInd w:val="0"/>
        <w:spacing w:line="460" w:lineRule="exact"/>
        <w:jc w:val="center"/>
        <w:rPr>
          <w:rFonts w:ascii="黑体" w:eastAsia="黑体" w:cs="宋体"/>
          <w:kern w:val="0"/>
          <w:sz w:val="36"/>
          <w:szCs w:val="36"/>
        </w:rPr>
      </w:pPr>
    </w:p>
    <w:p w:rsidR="00DC59EC" w:rsidRDefault="00514AE0">
      <w:pPr>
        <w:autoSpaceDE w:val="0"/>
        <w:autoSpaceDN w:val="0"/>
        <w:adjustRightInd w:val="0"/>
        <w:snapToGrid w:val="0"/>
        <w:spacing w:line="440" w:lineRule="exact"/>
        <w:ind w:firstLineChars="200" w:firstLine="480"/>
        <w:jc w:val="left"/>
        <w:rPr>
          <w:rFonts w:asciiTheme="minorEastAsia" w:hAnsiTheme="minorEastAsia"/>
          <w:kern w:val="0"/>
          <w:sz w:val="24"/>
        </w:rPr>
      </w:pPr>
      <w:r>
        <w:rPr>
          <w:rFonts w:asciiTheme="minorEastAsia" w:hAnsiTheme="minorEastAsia"/>
          <w:kern w:val="0"/>
          <w:sz w:val="24"/>
        </w:rPr>
        <w:t>20</w:t>
      </w:r>
      <w:r>
        <w:rPr>
          <w:rFonts w:asciiTheme="minorEastAsia" w:hAnsiTheme="minorEastAsia" w:hint="eastAsia"/>
          <w:kern w:val="0"/>
          <w:sz w:val="24"/>
        </w:rPr>
        <w:t>22</w:t>
      </w:r>
      <w:r>
        <w:rPr>
          <w:rFonts w:asciiTheme="minorEastAsia" w:hAnsiTheme="minorEastAsia"/>
          <w:kern w:val="0"/>
          <w:sz w:val="24"/>
        </w:rPr>
        <w:t>年</w:t>
      </w:r>
      <w:r>
        <w:rPr>
          <w:rFonts w:asciiTheme="minorEastAsia" w:hAnsiTheme="minorEastAsia" w:hint="eastAsia"/>
          <w:kern w:val="0"/>
          <w:sz w:val="24"/>
        </w:rPr>
        <w:t>3</w:t>
      </w:r>
      <w:r>
        <w:rPr>
          <w:rFonts w:asciiTheme="minorEastAsia" w:hAnsiTheme="minorEastAsia"/>
          <w:kern w:val="0"/>
          <w:sz w:val="24"/>
        </w:rPr>
        <w:t>月</w:t>
      </w:r>
      <w:r>
        <w:rPr>
          <w:rFonts w:asciiTheme="minorEastAsia" w:hAnsiTheme="minorEastAsia" w:hint="eastAsia"/>
          <w:kern w:val="0"/>
          <w:sz w:val="24"/>
        </w:rPr>
        <w:t>24</w:t>
      </w:r>
      <w:r>
        <w:rPr>
          <w:rFonts w:asciiTheme="minorEastAsia" w:hAnsiTheme="minorEastAsia"/>
          <w:kern w:val="0"/>
          <w:sz w:val="24"/>
        </w:rPr>
        <w:t>日</w:t>
      </w:r>
      <w:r>
        <w:rPr>
          <w:rFonts w:asciiTheme="minorEastAsia" w:hAnsiTheme="minorEastAsia" w:hint="eastAsia"/>
          <w:kern w:val="0"/>
          <w:sz w:val="24"/>
        </w:rPr>
        <w:t>，</w:t>
      </w:r>
      <w:r>
        <w:rPr>
          <w:rFonts w:asciiTheme="minorEastAsia" w:hAnsiTheme="minorEastAsia"/>
          <w:kern w:val="0"/>
          <w:sz w:val="24"/>
        </w:rPr>
        <w:t>中百控股集团股份有限公司</w:t>
      </w:r>
      <w:r>
        <w:rPr>
          <w:rFonts w:asciiTheme="minorEastAsia" w:hAnsiTheme="minorEastAsia" w:hint="eastAsia"/>
          <w:kern w:val="0"/>
          <w:sz w:val="24"/>
        </w:rPr>
        <w:t>（以下简称“公司”）召开第十届董事会第九次会议</w:t>
      </w:r>
      <w:r>
        <w:rPr>
          <w:rFonts w:asciiTheme="minorEastAsia" w:hAnsiTheme="minorEastAsia"/>
          <w:kern w:val="0"/>
          <w:sz w:val="24"/>
        </w:rPr>
        <w:t>，作为公司独立董事，我们参加了这次会议。根据</w:t>
      </w:r>
      <w:r w:rsidR="004D6296">
        <w:rPr>
          <w:rFonts w:hAnsi="宋体"/>
          <w:color w:val="000000"/>
          <w:kern w:val="0"/>
          <w:sz w:val="24"/>
        </w:rPr>
        <w:t>中国证监会</w:t>
      </w:r>
      <w:r w:rsidR="002F4FC9" w:rsidRPr="00373A0A">
        <w:rPr>
          <w:rFonts w:hAnsi="宋体"/>
          <w:color w:val="000000"/>
          <w:kern w:val="0"/>
          <w:sz w:val="24"/>
        </w:rPr>
        <w:t>《</w:t>
      </w:r>
      <w:r w:rsidR="002F4FC9" w:rsidRPr="00373A0A">
        <w:rPr>
          <w:rFonts w:hAnsi="宋体" w:hint="eastAsia"/>
          <w:color w:val="000000"/>
          <w:kern w:val="0"/>
          <w:sz w:val="24"/>
        </w:rPr>
        <w:t>上市公司独立董事规则</w:t>
      </w:r>
      <w:r w:rsidR="002F4FC9" w:rsidRPr="00373A0A">
        <w:rPr>
          <w:rFonts w:hAnsi="宋体"/>
          <w:color w:val="000000"/>
          <w:kern w:val="0"/>
          <w:sz w:val="24"/>
        </w:rPr>
        <w:t>》</w:t>
      </w:r>
      <w:r>
        <w:rPr>
          <w:rFonts w:asciiTheme="minorEastAsia" w:hAnsiTheme="minorEastAsia"/>
          <w:kern w:val="0"/>
          <w:sz w:val="24"/>
        </w:rPr>
        <w:t>《上市公司治理准则》</w:t>
      </w:r>
      <w:r w:rsidR="004D6296">
        <w:rPr>
          <w:rFonts w:asciiTheme="minorEastAsia" w:hAnsiTheme="minorEastAsia" w:hint="eastAsia"/>
          <w:kern w:val="0"/>
          <w:sz w:val="24"/>
        </w:rPr>
        <w:t>、</w:t>
      </w:r>
      <w:r w:rsidR="004D6296">
        <w:rPr>
          <w:rFonts w:hAnsi="宋体"/>
          <w:color w:val="000000"/>
          <w:kern w:val="0"/>
          <w:sz w:val="24"/>
        </w:rPr>
        <w:t>深圳证券交易所《股票上市规则》以及《公司章程》等有关规定</w:t>
      </w:r>
      <w:r>
        <w:rPr>
          <w:rFonts w:asciiTheme="minorEastAsia" w:hAnsiTheme="minorEastAsia"/>
          <w:kern w:val="0"/>
          <w:sz w:val="24"/>
        </w:rPr>
        <w:t>，基于独立判断的立场，就本次会议审议的相关议案发表如下独立意见：</w:t>
      </w:r>
    </w:p>
    <w:p w:rsidR="00DC59EC" w:rsidRDefault="00514AE0">
      <w:pPr>
        <w:pStyle w:val="a7"/>
        <w:adjustRightInd w:val="0"/>
        <w:snapToGrid w:val="0"/>
        <w:spacing w:after="0" w:line="440" w:lineRule="exact"/>
        <w:ind w:leftChars="0" w:left="0" w:firstLineChars="196" w:firstLine="470"/>
        <w:rPr>
          <w:rFonts w:ascii="黑体" w:eastAsia="黑体" w:hAnsi="黑体"/>
          <w:kern w:val="0"/>
          <w:sz w:val="24"/>
        </w:rPr>
      </w:pPr>
      <w:r>
        <w:rPr>
          <w:rFonts w:ascii="黑体" w:eastAsia="黑体" w:hAnsi="黑体" w:hint="eastAsia"/>
          <w:kern w:val="0"/>
          <w:sz w:val="24"/>
        </w:rPr>
        <w:t>一、关于对公司2021年度利润分配预案的独立意见</w:t>
      </w:r>
    </w:p>
    <w:p w:rsidR="00DC59EC" w:rsidRDefault="00514AE0">
      <w:pPr>
        <w:autoSpaceDE w:val="0"/>
        <w:autoSpaceDN w:val="0"/>
        <w:adjustRightInd w:val="0"/>
        <w:snapToGrid w:val="0"/>
        <w:spacing w:line="440" w:lineRule="exact"/>
        <w:ind w:firstLineChars="200" w:firstLine="480"/>
        <w:jc w:val="left"/>
        <w:rPr>
          <w:rFonts w:asciiTheme="minorEastAsia" w:hAnsiTheme="minorEastAsia"/>
          <w:kern w:val="0"/>
          <w:sz w:val="24"/>
        </w:rPr>
      </w:pPr>
      <w:r>
        <w:rPr>
          <w:rFonts w:asciiTheme="minorEastAsia" w:hAnsiTheme="minorEastAsia" w:hint="eastAsia"/>
          <w:kern w:val="0"/>
          <w:sz w:val="24"/>
        </w:rPr>
        <w:t>鉴于公司2021年度亏损</w:t>
      </w:r>
      <w:r w:rsidRPr="00064889">
        <w:rPr>
          <w:rFonts w:asciiTheme="minorEastAsia" w:hAnsiTheme="minorEastAsia" w:hint="eastAsia"/>
          <w:color w:val="000000" w:themeColor="text1"/>
          <w:kern w:val="0"/>
          <w:sz w:val="24"/>
        </w:rPr>
        <w:t>和2022年重大项目建设需要，</w:t>
      </w:r>
      <w:r>
        <w:rPr>
          <w:rFonts w:asciiTheme="minorEastAsia" w:hAnsiTheme="minorEastAsia" w:hint="eastAsia"/>
          <w:kern w:val="0"/>
          <w:sz w:val="24"/>
        </w:rPr>
        <w:t>公司拟不进行利润分配，是从实际情况出发，考虑了公司发展规划和流动资金的需求，有利于公司持续稳健的发展。分红预案符合相关法律法规、规范性文件及《公司章程》的规定，不</w:t>
      </w:r>
      <w:bookmarkStart w:id="0" w:name="_GoBack"/>
      <w:bookmarkEnd w:id="0"/>
      <w:r>
        <w:rPr>
          <w:rFonts w:asciiTheme="minorEastAsia" w:hAnsiTheme="minorEastAsia" w:hint="eastAsia"/>
          <w:kern w:val="0"/>
          <w:sz w:val="24"/>
        </w:rPr>
        <w:t>存在损害投资者利益的情况。董事会的表决程序符合相关法律法规</w:t>
      </w:r>
      <w:r>
        <w:rPr>
          <w:rFonts w:asciiTheme="minorEastAsia" w:hAnsiTheme="minorEastAsia"/>
          <w:kern w:val="0"/>
          <w:sz w:val="24"/>
        </w:rPr>
        <w:t>、规范性文件</w:t>
      </w:r>
      <w:r w:rsidR="0062069D">
        <w:rPr>
          <w:rFonts w:asciiTheme="minorEastAsia" w:hAnsiTheme="minorEastAsia" w:hint="eastAsia"/>
          <w:kern w:val="0"/>
          <w:sz w:val="24"/>
        </w:rPr>
        <w:t>及《公司章程》的规定，表决程序合法</w:t>
      </w:r>
      <w:r>
        <w:rPr>
          <w:rFonts w:asciiTheme="minorEastAsia" w:hAnsiTheme="minorEastAsia" w:hint="eastAsia"/>
          <w:kern w:val="0"/>
          <w:sz w:val="24"/>
        </w:rPr>
        <w:t>有效。同意公司2021年度不进行利润分配，并将该预案提交公司2021年年度股东大会审议。</w:t>
      </w:r>
    </w:p>
    <w:p w:rsidR="00DC59EC" w:rsidRDefault="00514AE0">
      <w:pPr>
        <w:pStyle w:val="a7"/>
        <w:adjustRightInd w:val="0"/>
        <w:snapToGrid w:val="0"/>
        <w:spacing w:after="0" w:line="440" w:lineRule="exact"/>
        <w:ind w:leftChars="0" w:left="0" w:firstLineChars="200" w:firstLine="480"/>
        <w:rPr>
          <w:rFonts w:ascii="黑体" w:eastAsia="黑体" w:hAnsi="黑体"/>
          <w:sz w:val="24"/>
        </w:rPr>
      </w:pPr>
      <w:r>
        <w:rPr>
          <w:rFonts w:ascii="黑体" w:eastAsia="黑体" w:hAnsi="黑体" w:hint="eastAsia"/>
          <w:kern w:val="0"/>
          <w:sz w:val="24"/>
        </w:rPr>
        <w:t>二、</w:t>
      </w:r>
      <w:r>
        <w:rPr>
          <w:rFonts w:ascii="黑体" w:eastAsia="黑体" w:hAnsi="黑体"/>
          <w:kern w:val="0"/>
          <w:sz w:val="24"/>
        </w:rPr>
        <w:t>关于对公司</w:t>
      </w:r>
      <w:r>
        <w:rPr>
          <w:rFonts w:ascii="黑体" w:eastAsia="黑体" w:hAnsi="黑体" w:hint="eastAsia"/>
          <w:kern w:val="0"/>
          <w:sz w:val="24"/>
        </w:rPr>
        <w:t>2021年度</w:t>
      </w:r>
      <w:r>
        <w:rPr>
          <w:rFonts w:ascii="黑体" w:eastAsia="黑体" w:hAnsi="黑体"/>
          <w:kern w:val="0"/>
          <w:sz w:val="24"/>
        </w:rPr>
        <w:t>内部控制自我评价</w:t>
      </w:r>
      <w:r w:rsidR="0062069D">
        <w:rPr>
          <w:rFonts w:ascii="黑体" w:eastAsia="黑体" w:hAnsi="黑体"/>
          <w:kern w:val="0"/>
          <w:sz w:val="24"/>
        </w:rPr>
        <w:t>报告</w:t>
      </w:r>
      <w:r>
        <w:rPr>
          <w:rFonts w:ascii="黑体" w:eastAsia="黑体" w:hAnsi="黑体"/>
          <w:kern w:val="0"/>
          <w:sz w:val="24"/>
        </w:rPr>
        <w:t>的独立意见</w:t>
      </w:r>
    </w:p>
    <w:p w:rsidR="00DC59EC" w:rsidRDefault="00514AE0">
      <w:pPr>
        <w:autoSpaceDE w:val="0"/>
        <w:autoSpaceDN w:val="0"/>
        <w:adjustRightInd w:val="0"/>
        <w:snapToGrid w:val="0"/>
        <w:spacing w:line="440" w:lineRule="exact"/>
        <w:ind w:firstLineChars="200" w:firstLine="480"/>
        <w:jc w:val="left"/>
        <w:rPr>
          <w:rFonts w:asciiTheme="minorEastAsia" w:hAnsiTheme="minorEastAsia"/>
          <w:kern w:val="0"/>
          <w:sz w:val="24"/>
        </w:rPr>
      </w:pPr>
      <w:r>
        <w:rPr>
          <w:rFonts w:asciiTheme="minorEastAsia" w:hAnsiTheme="minorEastAsia" w:hint="eastAsia"/>
          <w:kern w:val="0"/>
          <w:sz w:val="24"/>
        </w:rPr>
        <w:t>报告期，公司进一步推动优化整改工作，根据自身实际情况不断修订和完善公司内控制度，内控制度的建立健全符合相关法律、法规和监管部门的要求。公司内控体系已涵盖了公司经营管理的各个环节，能够适应公司管理要求和发展需要，保证公司业务活动的正常运行。同时，公司内控组织结构完整、设置合理、运转有效，保证了公司内部控制重点活动的执行及监督。公司《</w:t>
      </w:r>
      <w:r>
        <w:rPr>
          <w:rFonts w:asciiTheme="minorEastAsia" w:hAnsiTheme="minorEastAsia"/>
          <w:kern w:val="0"/>
          <w:sz w:val="24"/>
        </w:rPr>
        <w:t>20</w:t>
      </w:r>
      <w:r>
        <w:rPr>
          <w:rFonts w:asciiTheme="minorEastAsia" w:hAnsiTheme="minorEastAsia" w:hint="eastAsia"/>
          <w:kern w:val="0"/>
          <w:sz w:val="24"/>
        </w:rPr>
        <w:t>21年内部控制自我评价报告》全面、客观、真实地反映公司内部控制体系建设、运作、制度执行和监督的实际情况。</w:t>
      </w:r>
    </w:p>
    <w:p w:rsidR="00DC59EC" w:rsidRDefault="00514AE0">
      <w:pPr>
        <w:pStyle w:val="a7"/>
        <w:adjustRightInd w:val="0"/>
        <w:snapToGrid w:val="0"/>
        <w:spacing w:after="0" w:line="440" w:lineRule="exact"/>
        <w:ind w:leftChars="0" w:left="0" w:firstLineChars="200" w:firstLine="480"/>
        <w:rPr>
          <w:rFonts w:ascii="黑体" w:eastAsia="黑体" w:hAnsi="黑体"/>
          <w:kern w:val="0"/>
          <w:sz w:val="24"/>
        </w:rPr>
      </w:pPr>
      <w:r>
        <w:rPr>
          <w:rFonts w:ascii="黑体" w:eastAsia="黑体" w:hAnsi="黑体" w:hint="eastAsia"/>
          <w:kern w:val="0"/>
          <w:sz w:val="24"/>
        </w:rPr>
        <w:t>三、关于预计2022年日常关联交易的独立意见</w:t>
      </w:r>
    </w:p>
    <w:p w:rsidR="00DC59EC" w:rsidRDefault="00514AE0">
      <w:pPr>
        <w:pStyle w:val="a7"/>
        <w:adjustRightInd w:val="0"/>
        <w:snapToGrid w:val="0"/>
        <w:spacing w:after="0" w:line="440" w:lineRule="exact"/>
        <w:ind w:leftChars="0" w:left="0" w:firstLineChars="200" w:firstLine="480"/>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经核查，</w:t>
      </w:r>
      <w:r>
        <w:rPr>
          <w:rFonts w:asciiTheme="minorEastAsia" w:eastAsiaTheme="minorEastAsia" w:hAnsiTheme="minorEastAsia" w:hint="eastAsia"/>
          <w:color w:val="000000"/>
          <w:kern w:val="0"/>
          <w:sz w:val="24"/>
        </w:rPr>
        <w:t>公司提交董事会审议的</w:t>
      </w:r>
      <w:r>
        <w:rPr>
          <w:rFonts w:asciiTheme="minorEastAsia" w:eastAsiaTheme="minorEastAsia" w:hAnsiTheme="minorEastAsia"/>
          <w:color w:val="000000"/>
          <w:kern w:val="0"/>
          <w:sz w:val="24"/>
        </w:rPr>
        <w:t>《关</w:t>
      </w:r>
      <w:r>
        <w:rPr>
          <w:rFonts w:asciiTheme="minorEastAsia" w:eastAsiaTheme="minorEastAsia" w:hAnsiTheme="minorEastAsia" w:hint="eastAsia"/>
          <w:color w:val="000000"/>
          <w:kern w:val="0"/>
          <w:sz w:val="24"/>
        </w:rPr>
        <w:t>于预计</w:t>
      </w:r>
      <w:r>
        <w:rPr>
          <w:rFonts w:asciiTheme="minorEastAsia" w:eastAsiaTheme="minorEastAsia" w:hAnsiTheme="minorEastAsia"/>
          <w:color w:val="000000"/>
          <w:kern w:val="0"/>
          <w:sz w:val="24"/>
        </w:rPr>
        <w:t>20</w:t>
      </w:r>
      <w:r>
        <w:rPr>
          <w:rFonts w:asciiTheme="minorEastAsia" w:eastAsiaTheme="minorEastAsia" w:hAnsiTheme="minorEastAsia" w:hint="eastAsia"/>
          <w:color w:val="000000"/>
          <w:kern w:val="0"/>
          <w:sz w:val="24"/>
        </w:rPr>
        <w:t>22</w:t>
      </w:r>
      <w:r>
        <w:rPr>
          <w:rFonts w:asciiTheme="minorEastAsia" w:eastAsiaTheme="minorEastAsia" w:hAnsiTheme="minorEastAsia"/>
          <w:color w:val="000000"/>
          <w:kern w:val="0"/>
          <w:sz w:val="24"/>
        </w:rPr>
        <w:t>年日常关联交易的议案》符合《公司法》《股票上市规则》等法律法规以及《公司章程》的规定，公司202</w:t>
      </w:r>
      <w:r>
        <w:rPr>
          <w:rFonts w:asciiTheme="minorEastAsia" w:eastAsiaTheme="minorEastAsia" w:hAnsiTheme="minorEastAsia" w:hint="eastAsia"/>
          <w:color w:val="000000"/>
          <w:kern w:val="0"/>
          <w:sz w:val="24"/>
        </w:rPr>
        <w:t>2</w:t>
      </w:r>
      <w:r>
        <w:rPr>
          <w:rFonts w:asciiTheme="minorEastAsia" w:eastAsiaTheme="minorEastAsia" w:hAnsiTheme="minorEastAsia"/>
          <w:color w:val="000000"/>
          <w:kern w:val="0"/>
          <w:sz w:val="24"/>
        </w:rPr>
        <w:t>年度日常关联交易是生产经营过程中的正常业务往来，</w:t>
      </w:r>
      <w:r>
        <w:rPr>
          <w:rFonts w:asciiTheme="minorEastAsia" w:eastAsiaTheme="minorEastAsia" w:hAnsiTheme="minorEastAsia" w:hint="eastAsia"/>
          <w:color w:val="000000"/>
          <w:kern w:val="0"/>
          <w:sz w:val="24"/>
        </w:rPr>
        <w:t>公司与永辉超市开展商品联合采购与经营合作</w:t>
      </w:r>
      <w:r>
        <w:rPr>
          <w:rFonts w:asciiTheme="minorEastAsia" w:eastAsiaTheme="minorEastAsia" w:hAnsiTheme="minorEastAsia"/>
          <w:color w:val="000000"/>
          <w:kern w:val="0"/>
          <w:sz w:val="24"/>
        </w:rPr>
        <w:t>，</w:t>
      </w:r>
      <w:r>
        <w:rPr>
          <w:rFonts w:asciiTheme="minorEastAsia" w:eastAsiaTheme="minorEastAsia" w:hAnsiTheme="minorEastAsia" w:hint="eastAsia"/>
          <w:color w:val="000000"/>
          <w:kern w:val="0"/>
          <w:sz w:val="24"/>
        </w:rPr>
        <w:t>有利于公司业务发展。公司</w:t>
      </w:r>
      <w:r>
        <w:rPr>
          <w:rFonts w:asciiTheme="minorEastAsia" w:eastAsiaTheme="minorEastAsia" w:hAnsiTheme="minorEastAsia"/>
          <w:color w:val="000000"/>
          <w:kern w:val="0"/>
          <w:sz w:val="24"/>
        </w:rPr>
        <w:t>董事会</w:t>
      </w:r>
      <w:r>
        <w:rPr>
          <w:rFonts w:asciiTheme="minorEastAsia" w:eastAsiaTheme="minorEastAsia" w:hAnsiTheme="minorEastAsia" w:hint="eastAsia"/>
          <w:color w:val="000000"/>
          <w:kern w:val="0"/>
          <w:sz w:val="24"/>
        </w:rPr>
        <w:t>审议</w:t>
      </w:r>
      <w:r>
        <w:rPr>
          <w:rFonts w:asciiTheme="minorEastAsia" w:eastAsiaTheme="minorEastAsia" w:hAnsiTheme="minorEastAsia"/>
          <w:color w:val="000000"/>
          <w:kern w:val="0"/>
          <w:sz w:val="24"/>
        </w:rPr>
        <w:t>表决此议案时，关联董事</w:t>
      </w:r>
      <w:r>
        <w:rPr>
          <w:rFonts w:asciiTheme="minorEastAsia" w:eastAsiaTheme="minorEastAsia" w:hAnsiTheme="minorEastAsia" w:hint="eastAsia"/>
          <w:color w:val="000000"/>
          <w:kern w:val="0"/>
          <w:sz w:val="24"/>
        </w:rPr>
        <w:t>孙昊</w:t>
      </w:r>
      <w:r>
        <w:rPr>
          <w:rFonts w:asciiTheme="minorEastAsia" w:eastAsiaTheme="minorEastAsia" w:hAnsiTheme="minorEastAsia"/>
          <w:color w:val="000000"/>
          <w:kern w:val="0"/>
          <w:sz w:val="24"/>
        </w:rPr>
        <w:t>女士回避</w:t>
      </w:r>
      <w:r>
        <w:rPr>
          <w:rFonts w:asciiTheme="minorEastAsia" w:eastAsiaTheme="minorEastAsia" w:hAnsiTheme="minorEastAsia" w:hint="eastAsia"/>
          <w:color w:val="000000"/>
          <w:kern w:val="0"/>
          <w:sz w:val="24"/>
        </w:rPr>
        <w:t>表决</w:t>
      </w:r>
      <w:r>
        <w:rPr>
          <w:rFonts w:asciiTheme="minorEastAsia" w:eastAsiaTheme="minorEastAsia" w:hAnsiTheme="minorEastAsia"/>
          <w:color w:val="000000"/>
          <w:kern w:val="0"/>
          <w:sz w:val="24"/>
        </w:rPr>
        <w:t>，程序合法。关联交易事项公平、公开、公正，</w:t>
      </w:r>
      <w:r>
        <w:rPr>
          <w:rFonts w:asciiTheme="minorEastAsia" w:eastAsiaTheme="minorEastAsia" w:hAnsiTheme="minorEastAsia" w:hint="eastAsia"/>
          <w:color w:val="000000"/>
          <w:kern w:val="0"/>
          <w:sz w:val="24"/>
        </w:rPr>
        <w:t>不存在</w:t>
      </w:r>
      <w:r>
        <w:rPr>
          <w:rFonts w:asciiTheme="minorEastAsia" w:eastAsiaTheme="minorEastAsia" w:hAnsiTheme="minorEastAsia"/>
          <w:color w:val="000000"/>
          <w:kern w:val="0"/>
          <w:sz w:val="24"/>
        </w:rPr>
        <w:t>损害公司</w:t>
      </w:r>
      <w:r>
        <w:rPr>
          <w:rFonts w:asciiTheme="minorEastAsia" w:eastAsiaTheme="minorEastAsia" w:hAnsiTheme="minorEastAsia" w:hint="eastAsia"/>
          <w:color w:val="000000"/>
          <w:kern w:val="0"/>
          <w:sz w:val="24"/>
        </w:rPr>
        <w:t>和全体股东特别是</w:t>
      </w:r>
      <w:r>
        <w:rPr>
          <w:rFonts w:asciiTheme="minorEastAsia" w:eastAsiaTheme="minorEastAsia" w:hAnsiTheme="minorEastAsia"/>
          <w:color w:val="000000"/>
          <w:kern w:val="0"/>
          <w:sz w:val="24"/>
        </w:rPr>
        <w:t>中小股东利益</w:t>
      </w:r>
      <w:r>
        <w:rPr>
          <w:rFonts w:asciiTheme="minorEastAsia" w:eastAsiaTheme="minorEastAsia" w:hAnsiTheme="minorEastAsia" w:hint="eastAsia"/>
          <w:color w:val="000000"/>
          <w:kern w:val="0"/>
          <w:sz w:val="24"/>
        </w:rPr>
        <w:t>的行为，我们</w:t>
      </w:r>
      <w:r>
        <w:rPr>
          <w:rFonts w:asciiTheme="minorEastAsia" w:eastAsiaTheme="minorEastAsia" w:hAnsiTheme="minorEastAsia"/>
          <w:color w:val="000000"/>
          <w:kern w:val="0"/>
          <w:sz w:val="24"/>
        </w:rPr>
        <w:t>同意公司202</w:t>
      </w:r>
      <w:r>
        <w:rPr>
          <w:rFonts w:asciiTheme="minorEastAsia" w:eastAsiaTheme="minorEastAsia" w:hAnsiTheme="minorEastAsia" w:hint="eastAsia"/>
          <w:color w:val="000000"/>
          <w:kern w:val="0"/>
          <w:sz w:val="24"/>
        </w:rPr>
        <w:t>2</w:t>
      </w:r>
      <w:r>
        <w:rPr>
          <w:rFonts w:asciiTheme="minorEastAsia" w:eastAsiaTheme="minorEastAsia" w:hAnsiTheme="minorEastAsia"/>
          <w:color w:val="000000"/>
          <w:kern w:val="0"/>
          <w:sz w:val="24"/>
        </w:rPr>
        <w:t xml:space="preserve"> 年</w:t>
      </w:r>
      <w:r>
        <w:rPr>
          <w:rFonts w:asciiTheme="minorEastAsia" w:eastAsiaTheme="minorEastAsia" w:hAnsiTheme="minorEastAsia"/>
          <w:color w:val="000000"/>
          <w:kern w:val="0"/>
          <w:sz w:val="24"/>
        </w:rPr>
        <w:lastRenderedPageBreak/>
        <w:t>度日常关联交易预计事项</w:t>
      </w:r>
      <w:r>
        <w:rPr>
          <w:rFonts w:asciiTheme="minorEastAsia" w:eastAsiaTheme="minorEastAsia" w:hAnsiTheme="minorEastAsia" w:hint="eastAsia"/>
          <w:color w:val="000000"/>
          <w:kern w:val="0"/>
          <w:sz w:val="24"/>
        </w:rPr>
        <w:t>，并提交公司股东大会予以审议</w:t>
      </w:r>
      <w:r>
        <w:rPr>
          <w:rFonts w:asciiTheme="minorEastAsia" w:eastAsiaTheme="minorEastAsia" w:hAnsiTheme="minorEastAsia"/>
          <w:color w:val="000000"/>
          <w:kern w:val="0"/>
          <w:sz w:val="24"/>
        </w:rPr>
        <w:t>。</w:t>
      </w:r>
    </w:p>
    <w:p w:rsidR="00DC59EC" w:rsidRDefault="00514AE0">
      <w:pPr>
        <w:pStyle w:val="a7"/>
        <w:adjustRightInd w:val="0"/>
        <w:snapToGrid w:val="0"/>
        <w:spacing w:after="0" w:line="440" w:lineRule="exact"/>
        <w:ind w:leftChars="0" w:left="0" w:firstLineChars="200" w:firstLine="480"/>
        <w:rPr>
          <w:rFonts w:ascii="黑体" w:eastAsia="黑体" w:hAnsi="黑体"/>
          <w:kern w:val="0"/>
          <w:sz w:val="24"/>
        </w:rPr>
      </w:pPr>
      <w:r>
        <w:rPr>
          <w:rFonts w:ascii="黑体" w:eastAsia="黑体" w:hAnsi="黑体" w:hint="eastAsia"/>
          <w:kern w:val="0"/>
          <w:sz w:val="24"/>
        </w:rPr>
        <w:t>四、</w:t>
      </w:r>
      <w:r>
        <w:rPr>
          <w:rFonts w:ascii="黑体" w:eastAsia="黑体" w:hAnsi="黑体"/>
          <w:kern w:val="0"/>
          <w:sz w:val="24"/>
        </w:rPr>
        <w:t>关于20</w:t>
      </w:r>
      <w:r>
        <w:rPr>
          <w:rFonts w:ascii="黑体" w:eastAsia="黑体" w:hAnsi="黑体" w:hint="eastAsia"/>
          <w:kern w:val="0"/>
          <w:sz w:val="24"/>
        </w:rPr>
        <w:t>21</w:t>
      </w:r>
      <w:r>
        <w:rPr>
          <w:rFonts w:ascii="黑体" w:eastAsia="黑体" w:hAnsi="黑体"/>
          <w:kern w:val="0"/>
          <w:sz w:val="24"/>
        </w:rPr>
        <w:t>年公司资金占用及对外担保情况的独立意见</w:t>
      </w:r>
    </w:p>
    <w:p w:rsidR="00DC59EC" w:rsidRDefault="00514AE0">
      <w:pPr>
        <w:pStyle w:val="a7"/>
        <w:adjustRightInd w:val="0"/>
        <w:snapToGrid w:val="0"/>
        <w:spacing w:after="0" w:line="440" w:lineRule="exact"/>
        <w:ind w:leftChars="0" w:left="0"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根据公司提供的20</w:t>
      </w:r>
      <w:r>
        <w:rPr>
          <w:rFonts w:asciiTheme="minorEastAsia" w:eastAsiaTheme="minorEastAsia" w:hAnsiTheme="minorEastAsia" w:hint="eastAsia"/>
          <w:sz w:val="24"/>
        </w:rPr>
        <w:t>21</w:t>
      </w:r>
      <w:r>
        <w:rPr>
          <w:rFonts w:asciiTheme="minorEastAsia" w:eastAsiaTheme="minorEastAsia" w:hAnsiTheme="minorEastAsia"/>
          <w:sz w:val="24"/>
        </w:rPr>
        <w:t>年年度报告正文，</w:t>
      </w:r>
      <w:r>
        <w:rPr>
          <w:rFonts w:asciiTheme="minorEastAsia" w:eastAsiaTheme="minorEastAsia" w:hAnsiTheme="minorEastAsia" w:hint="eastAsia"/>
          <w:sz w:val="24"/>
        </w:rPr>
        <w:t>中审</w:t>
      </w:r>
      <w:r>
        <w:rPr>
          <w:rFonts w:asciiTheme="minorEastAsia" w:eastAsiaTheme="minorEastAsia" w:hAnsiTheme="minorEastAsia"/>
          <w:sz w:val="24"/>
        </w:rPr>
        <w:t>众环会计师事务所</w:t>
      </w:r>
      <w:r>
        <w:rPr>
          <w:rFonts w:asciiTheme="minorEastAsia" w:eastAsiaTheme="minorEastAsia" w:hAnsiTheme="minorEastAsia" w:hint="eastAsia"/>
          <w:sz w:val="24"/>
        </w:rPr>
        <w:t>（特殊普通合伙）</w:t>
      </w:r>
      <w:r>
        <w:rPr>
          <w:rFonts w:asciiTheme="minorEastAsia" w:eastAsiaTheme="minorEastAsia" w:hAnsiTheme="minorEastAsia"/>
          <w:sz w:val="24"/>
        </w:rPr>
        <w:t>出具的</w:t>
      </w:r>
      <w:r>
        <w:rPr>
          <w:rFonts w:asciiTheme="minorEastAsia" w:eastAsiaTheme="minorEastAsia" w:hAnsiTheme="minorEastAsia" w:hint="eastAsia"/>
          <w:sz w:val="24"/>
        </w:rPr>
        <w:t>众环审字【2022】0110454号</w:t>
      </w:r>
      <w:r>
        <w:rPr>
          <w:rFonts w:asciiTheme="minorEastAsia" w:eastAsiaTheme="minorEastAsia" w:hAnsiTheme="minorEastAsia"/>
          <w:sz w:val="24"/>
        </w:rPr>
        <w:t>审计报告</w:t>
      </w:r>
      <w:r>
        <w:rPr>
          <w:rFonts w:asciiTheme="minorEastAsia" w:eastAsiaTheme="minorEastAsia" w:hAnsiTheme="minorEastAsia" w:hint="eastAsia"/>
          <w:sz w:val="24"/>
        </w:rPr>
        <w:t>和众环专字【2022】0110062号《关于中百控股集团股份有限公司非经营性资金占用及其他关联资金往来情况汇总表》</w:t>
      </w:r>
      <w:r>
        <w:rPr>
          <w:rFonts w:asciiTheme="minorEastAsia" w:eastAsiaTheme="minorEastAsia" w:hAnsiTheme="minorEastAsia"/>
          <w:sz w:val="24"/>
        </w:rPr>
        <w:t>，作为公司独立董事，我们就</w:t>
      </w:r>
      <w:r>
        <w:rPr>
          <w:rFonts w:asciiTheme="minorEastAsia" w:eastAsiaTheme="minorEastAsia" w:hAnsiTheme="minorEastAsia" w:hint="eastAsia"/>
          <w:sz w:val="24"/>
        </w:rPr>
        <w:t>公司资金占用、</w:t>
      </w:r>
      <w:r>
        <w:rPr>
          <w:rFonts w:asciiTheme="minorEastAsia" w:eastAsiaTheme="minorEastAsia" w:hAnsiTheme="minorEastAsia"/>
          <w:sz w:val="24"/>
        </w:rPr>
        <w:t>对外担保情况</w:t>
      </w:r>
      <w:r>
        <w:rPr>
          <w:rFonts w:asciiTheme="minorEastAsia" w:eastAsiaTheme="minorEastAsia" w:hAnsiTheme="minorEastAsia" w:hint="eastAsia"/>
          <w:sz w:val="24"/>
        </w:rPr>
        <w:t>进行了</w:t>
      </w:r>
      <w:r>
        <w:rPr>
          <w:rFonts w:asciiTheme="minorEastAsia" w:eastAsiaTheme="minorEastAsia" w:hAnsiTheme="minorEastAsia"/>
          <w:sz w:val="24"/>
        </w:rPr>
        <w:t>认真核查，发表以下专项说明及独立意见：</w:t>
      </w:r>
    </w:p>
    <w:p w:rsidR="00DC59EC" w:rsidRDefault="00514AE0">
      <w:pPr>
        <w:pStyle w:val="a7"/>
        <w:adjustRightInd w:val="0"/>
        <w:snapToGrid w:val="0"/>
        <w:spacing w:after="0" w:line="440" w:lineRule="exact"/>
        <w:ind w:leftChars="0" w:left="0" w:firstLineChars="200" w:firstLine="480"/>
        <w:rPr>
          <w:rFonts w:asciiTheme="minorEastAsia" w:eastAsiaTheme="minorEastAsia" w:hAnsiTheme="minorEastAsia"/>
          <w:sz w:val="24"/>
        </w:rPr>
      </w:pPr>
      <w:r>
        <w:rPr>
          <w:rFonts w:asciiTheme="minorEastAsia" w:eastAsiaTheme="minorEastAsia" w:hAnsiTheme="minorEastAsia"/>
          <w:sz w:val="24"/>
        </w:rPr>
        <w:t>截止本报告期末，公司</w:t>
      </w:r>
      <w:r>
        <w:rPr>
          <w:rFonts w:asciiTheme="minorEastAsia" w:eastAsiaTheme="minorEastAsia" w:hAnsiTheme="minorEastAsia" w:hint="eastAsia"/>
          <w:sz w:val="24"/>
        </w:rPr>
        <w:t>控股股东</w:t>
      </w:r>
      <w:r>
        <w:rPr>
          <w:rFonts w:asciiTheme="minorEastAsia" w:eastAsiaTheme="minorEastAsia" w:hAnsiTheme="minorEastAsia"/>
          <w:sz w:val="24"/>
        </w:rPr>
        <w:t>及其</w:t>
      </w:r>
      <w:r>
        <w:rPr>
          <w:rFonts w:asciiTheme="minorEastAsia" w:eastAsiaTheme="minorEastAsia" w:hAnsiTheme="minorEastAsia" w:hint="eastAsia"/>
          <w:sz w:val="24"/>
        </w:rPr>
        <w:t>他</w:t>
      </w:r>
      <w:r>
        <w:rPr>
          <w:rFonts w:asciiTheme="minorEastAsia" w:eastAsiaTheme="minorEastAsia" w:hAnsiTheme="minorEastAsia"/>
          <w:sz w:val="24"/>
        </w:rPr>
        <w:t>关联方无占用公司资金的情况。公司没有为</w:t>
      </w:r>
      <w:r>
        <w:rPr>
          <w:rFonts w:asciiTheme="minorEastAsia" w:eastAsiaTheme="minorEastAsia" w:hAnsiTheme="minorEastAsia" w:hint="eastAsia"/>
          <w:sz w:val="24"/>
        </w:rPr>
        <w:t>控股</w:t>
      </w:r>
      <w:r>
        <w:rPr>
          <w:rFonts w:asciiTheme="minorEastAsia" w:eastAsiaTheme="minorEastAsia" w:hAnsiTheme="minorEastAsia"/>
          <w:sz w:val="24"/>
        </w:rPr>
        <w:t>股东及其</w:t>
      </w:r>
      <w:r>
        <w:rPr>
          <w:rFonts w:asciiTheme="minorEastAsia" w:eastAsiaTheme="minorEastAsia" w:hAnsiTheme="minorEastAsia" w:hint="eastAsia"/>
          <w:sz w:val="24"/>
        </w:rPr>
        <w:t>他</w:t>
      </w:r>
      <w:r>
        <w:rPr>
          <w:rFonts w:asciiTheme="minorEastAsia" w:eastAsiaTheme="minorEastAsia" w:hAnsiTheme="minorEastAsia"/>
          <w:sz w:val="24"/>
        </w:rPr>
        <w:t>关联方或个人提供担保，也无以前期间发生但延续到报告期仍然有效的此类担保事项。</w:t>
      </w:r>
    </w:p>
    <w:p w:rsidR="00DC59EC" w:rsidRDefault="00514AE0">
      <w:pPr>
        <w:pStyle w:val="a7"/>
        <w:adjustRightInd w:val="0"/>
        <w:snapToGrid w:val="0"/>
        <w:spacing w:after="0" w:line="440" w:lineRule="exact"/>
        <w:ind w:leftChars="0" w:left="0" w:firstLineChars="200" w:firstLine="480"/>
        <w:rPr>
          <w:rFonts w:asciiTheme="minorEastAsia" w:eastAsiaTheme="minorEastAsia" w:hAnsiTheme="minorEastAsia"/>
          <w:kern w:val="0"/>
          <w:sz w:val="24"/>
        </w:rPr>
      </w:pPr>
      <w:r>
        <w:rPr>
          <w:rFonts w:asciiTheme="minorEastAsia" w:eastAsiaTheme="minorEastAsia" w:hAnsiTheme="minorEastAsia"/>
          <w:sz w:val="24"/>
        </w:rPr>
        <w:t>截止本报告期末，公司为下属子公司提供的担保为</w:t>
      </w:r>
      <w:r>
        <w:rPr>
          <w:rFonts w:asciiTheme="minorEastAsia" w:eastAsiaTheme="minorEastAsia" w:hAnsiTheme="minorEastAsia" w:hint="eastAsia"/>
          <w:sz w:val="24"/>
        </w:rPr>
        <w:t>96,410.66</w:t>
      </w:r>
      <w:r>
        <w:rPr>
          <w:rFonts w:asciiTheme="minorEastAsia" w:eastAsiaTheme="minorEastAsia" w:hAnsiTheme="minorEastAsia"/>
          <w:kern w:val="0"/>
          <w:sz w:val="24"/>
        </w:rPr>
        <w:t>万元。</w:t>
      </w:r>
      <w:r>
        <w:rPr>
          <w:rFonts w:asciiTheme="minorEastAsia" w:eastAsiaTheme="minorEastAsia" w:hAnsiTheme="minorEastAsia"/>
          <w:sz w:val="24"/>
        </w:rPr>
        <w:t>上述担保履行了相关审批程序，符合有关政策法规和公司章程的规定。</w:t>
      </w:r>
    </w:p>
    <w:p w:rsidR="00DC59EC" w:rsidRDefault="00514AE0">
      <w:pPr>
        <w:pStyle w:val="a7"/>
        <w:adjustRightInd w:val="0"/>
        <w:snapToGrid w:val="0"/>
        <w:spacing w:after="0" w:line="440" w:lineRule="exact"/>
        <w:ind w:leftChars="0" w:left="0" w:firstLineChars="200" w:firstLine="480"/>
        <w:rPr>
          <w:rFonts w:ascii="黑体" w:eastAsia="黑体" w:hAnsi="黑体"/>
          <w:kern w:val="0"/>
          <w:sz w:val="24"/>
        </w:rPr>
      </w:pPr>
      <w:r>
        <w:rPr>
          <w:rFonts w:ascii="黑体" w:eastAsia="黑体" w:hAnsi="黑体" w:hint="eastAsia"/>
          <w:kern w:val="0"/>
          <w:sz w:val="24"/>
        </w:rPr>
        <w:t>五</w:t>
      </w:r>
      <w:r>
        <w:rPr>
          <w:rFonts w:ascii="黑体" w:eastAsia="黑体" w:hAnsi="黑体"/>
          <w:kern w:val="0"/>
          <w:sz w:val="24"/>
        </w:rPr>
        <w:t>、关于为子公司提供担保的独立意见</w:t>
      </w:r>
    </w:p>
    <w:p w:rsidR="00DC59EC" w:rsidRDefault="00514AE0">
      <w:pPr>
        <w:pStyle w:val="a7"/>
        <w:adjustRightInd w:val="0"/>
        <w:snapToGrid w:val="0"/>
        <w:spacing w:after="0" w:line="440" w:lineRule="exact"/>
        <w:ind w:leftChars="0" w:left="0" w:firstLineChars="200" w:firstLine="480"/>
        <w:rPr>
          <w:rFonts w:asciiTheme="minorEastAsia" w:eastAsiaTheme="minorEastAsia" w:hAnsiTheme="minorEastAsia"/>
          <w:sz w:val="24"/>
        </w:rPr>
      </w:pPr>
      <w:r>
        <w:rPr>
          <w:rFonts w:asciiTheme="minorEastAsia" w:eastAsiaTheme="minorEastAsia" w:hAnsiTheme="minorEastAsia"/>
          <w:sz w:val="24"/>
        </w:rPr>
        <w:t>公司提供担保的对象均为下属</w:t>
      </w:r>
      <w:r>
        <w:rPr>
          <w:rFonts w:asciiTheme="minorEastAsia" w:eastAsiaTheme="minorEastAsia" w:hAnsiTheme="minorEastAsia" w:hint="eastAsia"/>
          <w:sz w:val="24"/>
        </w:rPr>
        <w:t>全资或</w:t>
      </w:r>
      <w:r>
        <w:rPr>
          <w:rFonts w:asciiTheme="minorEastAsia" w:eastAsiaTheme="minorEastAsia" w:hAnsiTheme="minorEastAsia"/>
          <w:sz w:val="24"/>
        </w:rPr>
        <w:t>控股子公司，公司为其提供担保是为了满足各子公司向银行申请</w:t>
      </w:r>
      <w:r>
        <w:rPr>
          <w:rFonts w:asciiTheme="minorEastAsia" w:eastAsiaTheme="minorEastAsia" w:hAnsiTheme="minorEastAsia" w:hint="eastAsia"/>
          <w:sz w:val="24"/>
        </w:rPr>
        <w:t>综合</w:t>
      </w:r>
      <w:r>
        <w:rPr>
          <w:rFonts w:asciiTheme="minorEastAsia" w:eastAsiaTheme="minorEastAsia" w:hAnsiTheme="minorEastAsia"/>
          <w:sz w:val="24"/>
        </w:rPr>
        <w:t>授信以及项目贷款等事项需要，属于正常生产经营的合理需求。被担保公司经营情况良好，财务风险处于公司可控制的范围之内。本次董事会审议担保事项的内容及程序符合法律、法规、规范性文件和公司章程的</w:t>
      </w:r>
      <w:r>
        <w:rPr>
          <w:rFonts w:asciiTheme="minorEastAsia" w:eastAsiaTheme="minorEastAsia" w:hAnsiTheme="minorEastAsia" w:hint="eastAsia"/>
          <w:sz w:val="24"/>
        </w:rPr>
        <w:t>规定，</w:t>
      </w:r>
      <w:r>
        <w:rPr>
          <w:rFonts w:asciiTheme="minorEastAsia" w:eastAsiaTheme="minorEastAsia" w:hAnsiTheme="minorEastAsia" w:hint="eastAsia"/>
          <w:color w:val="000000"/>
          <w:kern w:val="0"/>
          <w:sz w:val="24"/>
        </w:rPr>
        <w:t>不存在</w:t>
      </w:r>
      <w:r>
        <w:rPr>
          <w:rFonts w:asciiTheme="minorEastAsia" w:eastAsiaTheme="minorEastAsia" w:hAnsiTheme="minorEastAsia"/>
          <w:color w:val="000000"/>
          <w:kern w:val="0"/>
          <w:sz w:val="24"/>
        </w:rPr>
        <w:t>损害公司</w:t>
      </w:r>
      <w:r>
        <w:rPr>
          <w:rFonts w:asciiTheme="minorEastAsia" w:eastAsiaTheme="minorEastAsia" w:hAnsiTheme="minorEastAsia" w:hint="eastAsia"/>
          <w:color w:val="000000"/>
          <w:kern w:val="0"/>
          <w:sz w:val="24"/>
        </w:rPr>
        <w:t>和全体股东特别是</w:t>
      </w:r>
      <w:r>
        <w:rPr>
          <w:rFonts w:asciiTheme="minorEastAsia" w:eastAsiaTheme="minorEastAsia" w:hAnsiTheme="minorEastAsia"/>
          <w:color w:val="000000"/>
          <w:kern w:val="0"/>
          <w:sz w:val="24"/>
        </w:rPr>
        <w:t>中小股东利益</w:t>
      </w:r>
      <w:r>
        <w:rPr>
          <w:rFonts w:asciiTheme="minorEastAsia" w:eastAsiaTheme="minorEastAsia" w:hAnsiTheme="minorEastAsia" w:hint="eastAsia"/>
          <w:color w:val="000000"/>
          <w:kern w:val="0"/>
          <w:sz w:val="24"/>
        </w:rPr>
        <w:t>的行为，我们</w:t>
      </w:r>
      <w:r>
        <w:rPr>
          <w:rFonts w:asciiTheme="minorEastAsia" w:eastAsiaTheme="minorEastAsia" w:hAnsiTheme="minorEastAsia"/>
          <w:sz w:val="24"/>
        </w:rPr>
        <w:t>同意公司为子公司提供担保</w:t>
      </w:r>
      <w:r>
        <w:rPr>
          <w:rFonts w:asciiTheme="minorEastAsia" w:eastAsiaTheme="minorEastAsia" w:hAnsiTheme="minorEastAsia" w:hint="eastAsia"/>
          <w:sz w:val="24"/>
        </w:rPr>
        <w:t>，</w:t>
      </w:r>
      <w:r>
        <w:rPr>
          <w:rFonts w:asciiTheme="minorEastAsia" w:eastAsiaTheme="minorEastAsia" w:hAnsiTheme="minorEastAsia" w:hint="eastAsia"/>
          <w:color w:val="000000"/>
          <w:kern w:val="0"/>
          <w:sz w:val="24"/>
        </w:rPr>
        <w:t>并提交公司股东大会予以审议</w:t>
      </w:r>
      <w:r>
        <w:rPr>
          <w:rFonts w:asciiTheme="minorEastAsia" w:eastAsiaTheme="minorEastAsia" w:hAnsiTheme="minorEastAsia"/>
          <w:color w:val="000000"/>
          <w:kern w:val="0"/>
          <w:sz w:val="24"/>
        </w:rPr>
        <w:t>。</w:t>
      </w:r>
    </w:p>
    <w:p w:rsidR="00DC59EC" w:rsidRDefault="00514AE0">
      <w:pPr>
        <w:pStyle w:val="a7"/>
        <w:adjustRightInd w:val="0"/>
        <w:snapToGrid w:val="0"/>
        <w:spacing w:after="0" w:line="440" w:lineRule="exact"/>
        <w:ind w:leftChars="0" w:left="0" w:firstLineChars="196" w:firstLine="470"/>
        <w:rPr>
          <w:rFonts w:ascii="黑体" w:eastAsia="黑体" w:hAnsi="黑体"/>
          <w:kern w:val="0"/>
          <w:sz w:val="24"/>
        </w:rPr>
      </w:pPr>
      <w:r>
        <w:rPr>
          <w:rFonts w:ascii="黑体" w:eastAsia="黑体" w:hAnsi="黑体" w:hint="eastAsia"/>
          <w:kern w:val="0"/>
          <w:sz w:val="24"/>
        </w:rPr>
        <w:t>六</w:t>
      </w:r>
      <w:r>
        <w:rPr>
          <w:rFonts w:ascii="黑体" w:eastAsia="黑体" w:hAnsi="黑体"/>
          <w:kern w:val="0"/>
          <w:sz w:val="24"/>
        </w:rPr>
        <w:t>、关于续聘</w:t>
      </w:r>
      <w:r>
        <w:rPr>
          <w:rFonts w:ascii="黑体" w:eastAsia="黑体" w:hAnsi="黑体" w:hint="eastAsia"/>
          <w:kern w:val="0"/>
          <w:sz w:val="24"/>
        </w:rPr>
        <w:t>会计师</w:t>
      </w:r>
      <w:r>
        <w:rPr>
          <w:rFonts w:ascii="黑体" w:eastAsia="黑体" w:hAnsi="黑体"/>
          <w:kern w:val="0"/>
          <w:sz w:val="24"/>
        </w:rPr>
        <w:t>事务所的独立意见</w:t>
      </w:r>
    </w:p>
    <w:p w:rsidR="00DC59EC" w:rsidRDefault="00514AE0">
      <w:pPr>
        <w:autoSpaceDE w:val="0"/>
        <w:autoSpaceDN w:val="0"/>
        <w:adjustRightInd w:val="0"/>
        <w:snapToGrid w:val="0"/>
        <w:spacing w:line="440" w:lineRule="exact"/>
        <w:ind w:firstLineChars="200" w:firstLine="480"/>
        <w:rPr>
          <w:rFonts w:asciiTheme="minorEastAsia" w:hAnsiTheme="minorEastAsia"/>
          <w:kern w:val="0"/>
          <w:sz w:val="24"/>
        </w:rPr>
      </w:pPr>
      <w:r>
        <w:rPr>
          <w:rFonts w:asciiTheme="minorEastAsia" w:hAnsiTheme="minorEastAsia" w:hint="eastAsia"/>
          <w:kern w:val="0"/>
          <w:sz w:val="24"/>
        </w:rPr>
        <w:t>中审</w:t>
      </w:r>
      <w:r>
        <w:rPr>
          <w:rFonts w:asciiTheme="minorEastAsia" w:hAnsiTheme="minorEastAsia"/>
          <w:kern w:val="0"/>
          <w:sz w:val="24"/>
        </w:rPr>
        <w:t>众环会计师事务所</w:t>
      </w:r>
      <w:r>
        <w:rPr>
          <w:rFonts w:asciiTheme="minorEastAsia" w:hAnsiTheme="minorEastAsia" w:hint="eastAsia"/>
          <w:sz w:val="24"/>
        </w:rPr>
        <w:t>（</w:t>
      </w:r>
      <w:r>
        <w:rPr>
          <w:rFonts w:asciiTheme="minorEastAsia" w:hAnsiTheme="minorEastAsia"/>
          <w:sz w:val="24"/>
        </w:rPr>
        <w:t>特殊普通合伙</w:t>
      </w:r>
      <w:r>
        <w:rPr>
          <w:rFonts w:asciiTheme="minorEastAsia" w:hAnsiTheme="minorEastAsia" w:hint="eastAsia"/>
          <w:sz w:val="24"/>
        </w:rPr>
        <w:t>）</w:t>
      </w:r>
      <w:r>
        <w:rPr>
          <w:rFonts w:asciiTheme="minorEastAsia" w:hAnsiTheme="minorEastAsia"/>
          <w:kern w:val="0"/>
          <w:sz w:val="24"/>
        </w:rPr>
        <w:t>自1997年至今为公司审计机构，多年来本着诚信、认真的原则，</w:t>
      </w:r>
      <w:r>
        <w:rPr>
          <w:rFonts w:asciiTheme="minorEastAsia" w:hAnsiTheme="minorEastAsia"/>
          <w:snapToGrid w:val="0"/>
          <w:sz w:val="24"/>
        </w:rPr>
        <w:t>严格按照中国注册会计师独立审计准则的规定，对</w:t>
      </w:r>
      <w:r>
        <w:rPr>
          <w:rFonts w:asciiTheme="minorEastAsia" w:hAnsiTheme="minorEastAsia"/>
          <w:sz w:val="24"/>
        </w:rPr>
        <w:t>公司会计资料进行审计，保证了公司真实、完整、及时地披露相关信息。</w:t>
      </w:r>
      <w:r>
        <w:rPr>
          <w:rFonts w:asciiTheme="minorEastAsia" w:hAnsiTheme="minorEastAsia" w:hint="eastAsia"/>
          <w:sz w:val="24"/>
        </w:rPr>
        <w:t>中审</w:t>
      </w:r>
      <w:r>
        <w:rPr>
          <w:rFonts w:asciiTheme="minorEastAsia" w:hAnsiTheme="minorEastAsia"/>
          <w:sz w:val="24"/>
        </w:rPr>
        <w:t>众环会计师事务所</w:t>
      </w:r>
      <w:r>
        <w:rPr>
          <w:rFonts w:asciiTheme="minorEastAsia" w:hAnsiTheme="minorEastAsia" w:hint="eastAsia"/>
          <w:sz w:val="24"/>
        </w:rPr>
        <w:t>（特殊普通合伙）</w:t>
      </w:r>
      <w:r>
        <w:rPr>
          <w:rFonts w:asciiTheme="minorEastAsia" w:hAnsiTheme="minorEastAsia"/>
          <w:sz w:val="24"/>
        </w:rPr>
        <w:t>具有相关执业证书，具备足够的专业胜任能力、投资者保护能力和独立性，诚信状况良好，能满足公司202</w:t>
      </w:r>
      <w:r>
        <w:rPr>
          <w:rFonts w:asciiTheme="minorEastAsia" w:hAnsiTheme="minorEastAsia" w:hint="eastAsia"/>
          <w:sz w:val="24"/>
        </w:rPr>
        <w:t>2</w:t>
      </w:r>
      <w:r>
        <w:rPr>
          <w:rFonts w:asciiTheme="minorEastAsia" w:hAnsiTheme="minorEastAsia"/>
          <w:sz w:val="24"/>
        </w:rPr>
        <w:t>年度审计工作的要求。</w:t>
      </w:r>
      <w:r>
        <w:rPr>
          <w:rFonts w:asciiTheme="minorEastAsia" w:hAnsiTheme="minorEastAsia"/>
          <w:kern w:val="0"/>
          <w:sz w:val="24"/>
        </w:rPr>
        <w:t>公司的聘用程序符合法律法规及《公司章程》的相关规定。同意继续聘请</w:t>
      </w:r>
      <w:r>
        <w:rPr>
          <w:rFonts w:asciiTheme="minorEastAsia" w:hAnsiTheme="minorEastAsia" w:hint="eastAsia"/>
          <w:kern w:val="0"/>
          <w:sz w:val="24"/>
        </w:rPr>
        <w:t>中审</w:t>
      </w:r>
      <w:r>
        <w:rPr>
          <w:rFonts w:asciiTheme="minorEastAsia" w:hAnsiTheme="minorEastAsia"/>
          <w:kern w:val="0"/>
          <w:sz w:val="24"/>
        </w:rPr>
        <w:t>众环会计师事务所</w:t>
      </w:r>
      <w:r>
        <w:rPr>
          <w:rFonts w:asciiTheme="minorEastAsia" w:hAnsiTheme="minorEastAsia" w:hint="eastAsia"/>
          <w:kern w:val="0"/>
          <w:sz w:val="24"/>
        </w:rPr>
        <w:t>（</w:t>
      </w:r>
      <w:r>
        <w:rPr>
          <w:rFonts w:asciiTheme="minorEastAsia" w:hAnsiTheme="minorEastAsia"/>
          <w:kern w:val="0"/>
          <w:sz w:val="24"/>
        </w:rPr>
        <w:t>特殊普通合伙</w:t>
      </w:r>
      <w:r>
        <w:rPr>
          <w:rFonts w:asciiTheme="minorEastAsia" w:hAnsiTheme="minorEastAsia" w:hint="eastAsia"/>
          <w:kern w:val="0"/>
          <w:sz w:val="24"/>
        </w:rPr>
        <w:t>）</w:t>
      </w:r>
      <w:r>
        <w:rPr>
          <w:rFonts w:asciiTheme="minorEastAsia" w:hAnsiTheme="minorEastAsia"/>
          <w:kern w:val="0"/>
          <w:sz w:val="24"/>
        </w:rPr>
        <w:t>作为公司20</w:t>
      </w:r>
      <w:r>
        <w:rPr>
          <w:rFonts w:asciiTheme="minorEastAsia" w:hAnsiTheme="minorEastAsia" w:hint="eastAsia"/>
          <w:kern w:val="0"/>
          <w:sz w:val="24"/>
        </w:rPr>
        <w:t>22</w:t>
      </w:r>
      <w:r>
        <w:rPr>
          <w:rFonts w:asciiTheme="minorEastAsia" w:hAnsiTheme="minorEastAsia"/>
          <w:kern w:val="0"/>
          <w:sz w:val="24"/>
        </w:rPr>
        <w:t>年度会计审计和内部控制审计机构</w:t>
      </w:r>
      <w:r>
        <w:rPr>
          <w:rFonts w:asciiTheme="minorEastAsia" w:hAnsiTheme="minorEastAsia" w:hint="eastAsia"/>
          <w:kern w:val="0"/>
          <w:sz w:val="24"/>
        </w:rPr>
        <w:t>，</w:t>
      </w:r>
      <w:r>
        <w:rPr>
          <w:rFonts w:asciiTheme="minorEastAsia" w:hAnsiTheme="minorEastAsia"/>
          <w:kern w:val="0"/>
          <w:sz w:val="24"/>
        </w:rPr>
        <w:t>并同意将该议案提交公司股东大会审议。</w:t>
      </w:r>
    </w:p>
    <w:p w:rsidR="00DC59EC" w:rsidRDefault="00514AE0">
      <w:pPr>
        <w:pStyle w:val="a7"/>
        <w:adjustRightInd w:val="0"/>
        <w:snapToGrid w:val="0"/>
        <w:spacing w:after="0" w:line="440" w:lineRule="exact"/>
        <w:ind w:leftChars="0" w:left="0" w:firstLineChars="196" w:firstLine="470"/>
        <w:rPr>
          <w:rFonts w:ascii="黑体" w:eastAsia="黑体" w:hAnsi="黑体"/>
          <w:kern w:val="0"/>
          <w:sz w:val="24"/>
        </w:rPr>
      </w:pPr>
      <w:r>
        <w:rPr>
          <w:rFonts w:ascii="黑体" w:eastAsia="黑体" w:hAnsi="黑体" w:hint="eastAsia"/>
          <w:kern w:val="0"/>
          <w:sz w:val="24"/>
        </w:rPr>
        <w:t>七</w:t>
      </w:r>
      <w:r>
        <w:rPr>
          <w:rFonts w:ascii="黑体" w:eastAsia="黑体" w:hAnsi="黑体"/>
          <w:kern w:val="0"/>
          <w:sz w:val="24"/>
        </w:rPr>
        <w:t>、</w:t>
      </w:r>
      <w:r>
        <w:rPr>
          <w:rFonts w:ascii="黑体" w:eastAsia="黑体" w:hAnsi="黑体" w:hint="eastAsia"/>
          <w:kern w:val="0"/>
          <w:sz w:val="24"/>
        </w:rPr>
        <w:t>关于使用自有闲置资金购买理财产品的独立意见</w:t>
      </w:r>
    </w:p>
    <w:p w:rsidR="00DC59EC" w:rsidRDefault="00514AE0">
      <w:pPr>
        <w:autoSpaceDE w:val="0"/>
        <w:autoSpaceDN w:val="0"/>
        <w:adjustRightInd w:val="0"/>
        <w:snapToGrid w:val="0"/>
        <w:spacing w:line="440" w:lineRule="exact"/>
        <w:ind w:firstLineChars="200" w:firstLine="480"/>
        <w:rPr>
          <w:rFonts w:asciiTheme="minorEastAsia" w:hAnsiTheme="minorEastAsia"/>
          <w:kern w:val="0"/>
          <w:sz w:val="24"/>
        </w:rPr>
      </w:pPr>
      <w:r>
        <w:rPr>
          <w:rFonts w:asciiTheme="minorEastAsia" w:hAnsiTheme="minorEastAsia" w:hint="eastAsia"/>
          <w:kern w:val="0"/>
          <w:sz w:val="24"/>
        </w:rPr>
        <w:t>在符合国家法律法规及保障资金安全的前提下，在确保公司正常生产经营各种资金需求的情况下，公司使用自有闲置资金进行委托理财等投资业务，不会影</w:t>
      </w:r>
      <w:r>
        <w:rPr>
          <w:rFonts w:asciiTheme="minorEastAsia" w:hAnsiTheme="minorEastAsia" w:hint="eastAsia"/>
          <w:kern w:val="0"/>
          <w:sz w:val="24"/>
        </w:rPr>
        <w:lastRenderedPageBreak/>
        <w:t>响公司主营业务的正常开展，由于能获得一定投资收益，有利于进一步提升公司整体业绩水平，不存在损害公司及全体股东利益的情形。我们同意公司使用自有闲置资金购买理财产品。</w:t>
      </w:r>
    </w:p>
    <w:p w:rsidR="00DC59EC" w:rsidRDefault="00514AE0">
      <w:pPr>
        <w:adjustRightInd w:val="0"/>
        <w:snapToGrid w:val="0"/>
        <w:spacing w:line="440" w:lineRule="exact"/>
        <w:ind w:firstLineChars="196" w:firstLine="470"/>
        <w:rPr>
          <w:rFonts w:ascii="黑体" w:eastAsia="黑体" w:hAnsi="黑体"/>
          <w:sz w:val="24"/>
        </w:rPr>
      </w:pPr>
      <w:r>
        <w:rPr>
          <w:rFonts w:ascii="黑体" w:eastAsia="黑体" w:hAnsi="黑体" w:hint="eastAsia"/>
          <w:sz w:val="24"/>
        </w:rPr>
        <w:t>八、关于补选董事的独立意见</w:t>
      </w:r>
    </w:p>
    <w:p w:rsidR="00DC59EC" w:rsidRDefault="00514AE0">
      <w:pPr>
        <w:autoSpaceDE w:val="0"/>
        <w:autoSpaceDN w:val="0"/>
        <w:adjustRightInd w:val="0"/>
        <w:snapToGrid w:val="0"/>
        <w:spacing w:line="440" w:lineRule="exact"/>
        <w:ind w:firstLineChars="200" w:firstLine="480"/>
        <w:rPr>
          <w:rFonts w:asciiTheme="minorEastAsia" w:hAnsiTheme="minorEastAsia"/>
          <w:kern w:val="0"/>
          <w:sz w:val="24"/>
        </w:rPr>
      </w:pPr>
      <w:r>
        <w:rPr>
          <w:rFonts w:asciiTheme="minorEastAsia" w:hAnsiTheme="minorEastAsia"/>
          <w:kern w:val="0"/>
          <w:sz w:val="24"/>
        </w:rPr>
        <w:t>公司补选</w:t>
      </w:r>
      <w:r>
        <w:rPr>
          <w:rFonts w:asciiTheme="minorEastAsia" w:hAnsiTheme="minorEastAsia" w:hint="eastAsia"/>
          <w:kern w:val="0"/>
          <w:sz w:val="24"/>
        </w:rPr>
        <w:t>董事</w:t>
      </w:r>
      <w:r>
        <w:rPr>
          <w:rFonts w:asciiTheme="minorEastAsia" w:hAnsiTheme="minorEastAsia"/>
          <w:kern w:val="0"/>
          <w:sz w:val="24"/>
        </w:rPr>
        <w:t>的提名程序符合《公司法》和《公司章程》的有关规定。经审阅</w:t>
      </w:r>
      <w:r>
        <w:rPr>
          <w:rFonts w:asciiTheme="minorEastAsia" w:hAnsiTheme="minorEastAsia" w:hint="eastAsia"/>
          <w:kern w:val="0"/>
          <w:sz w:val="24"/>
        </w:rPr>
        <w:t>董事</w:t>
      </w:r>
      <w:r>
        <w:rPr>
          <w:rFonts w:asciiTheme="minorEastAsia" w:hAnsiTheme="minorEastAsia"/>
          <w:kern w:val="0"/>
          <w:sz w:val="24"/>
        </w:rPr>
        <w:t>候选人履历等材料，未发现其中有《公司法》不得担任公司</w:t>
      </w:r>
      <w:r>
        <w:rPr>
          <w:rFonts w:asciiTheme="minorEastAsia" w:hAnsiTheme="minorEastAsia" w:hint="eastAsia"/>
          <w:kern w:val="0"/>
          <w:sz w:val="24"/>
        </w:rPr>
        <w:t>董事</w:t>
      </w:r>
      <w:r>
        <w:rPr>
          <w:rFonts w:asciiTheme="minorEastAsia" w:hAnsiTheme="minorEastAsia"/>
          <w:kern w:val="0"/>
          <w:sz w:val="24"/>
        </w:rPr>
        <w:t>的情形，亦未有被中国证监会确定为市场禁入者且禁入尚未解除的现象，</w:t>
      </w:r>
      <w:r>
        <w:rPr>
          <w:rFonts w:asciiTheme="minorEastAsia" w:hAnsiTheme="minorEastAsia" w:hint="eastAsia"/>
          <w:kern w:val="0"/>
          <w:sz w:val="24"/>
        </w:rPr>
        <w:t>董事</w:t>
      </w:r>
      <w:r>
        <w:rPr>
          <w:rFonts w:asciiTheme="minorEastAsia" w:hAnsiTheme="minorEastAsia"/>
          <w:kern w:val="0"/>
          <w:sz w:val="24"/>
        </w:rPr>
        <w:t>候选人的任职资格符合担任上市公司</w:t>
      </w:r>
      <w:r>
        <w:rPr>
          <w:rFonts w:asciiTheme="minorEastAsia" w:hAnsiTheme="minorEastAsia" w:hint="eastAsia"/>
          <w:kern w:val="0"/>
          <w:sz w:val="24"/>
        </w:rPr>
        <w:t>董事</w:t>
      </w:r>
      <w:r>
        <w:rPr>
          <w:rFonts w:asciiTheme="minorEastAsia" w:hAnsiTheme="minorEastAsia"/>
          <w:kern w:val="0"/>
          <w:sz w:val="24"/>
        </w:rPr>
        <w:t>的条件，符合《公司法》《公司章程》的有关规定。同意将</w:t>
      </w:r>
      <w:r>
        <w:rPr>
          <w:rFonts w:asciiTheme="minorEastAsia" w:hAnsiTheme="minorEastAsia" w:hint="eastAsia"/>
          <w:kern w:val="0"/>
          <w:sz w:val="24"/>
        </w:rPr>
        <w:t>《关于补选董事的议案》</w:t>
      </w:r>
      <w:r>
        <w:rPr>
          <w:rFonts w:asciiTheme="minorEastAsia" w:hAnsiTheme="minorEastAsia"/>
          <w:kern w:val="0"/>
          <w:sz w:val="24"/>
        </w:rPr>
        <w:t>提交公司股东大会审议。</w:t>
      </w:r>
    </w:p>
    <w:p w:rsidR="00DC59EC" w:rsidRDefault="00514AE0">
      <w:pPr>
        <w:autoSpaceDE w:val="0"/>
        <w:autoSpaceDN w:val="0"/>
        <w:adjustRightInd w:val="0"/>
        <w:snapToGrid w:val="0"/>
        <w:spacing w:line="440" w:lineRule="exact"/>
        <w:ind w:firstLineChars="200" w:firstLine="480"/>
        <w:jc w:val="left"/>
        <w:rPr>
          <w:rFonts w:ascii="宋体" w:hAnsi="宋体"/>
          <w:kern w:val="0"/>
          <w:sz w:val="24"/>
        </w:rPr>
      </w:pPr>
      <w:r>
        <w:rPr>
          <w:rFonts w:ascii="黑体" w:eastAsia="黑体" w:hAnsi="黑体" w:hint="eastAsia"/>
          <w:sz w:val="24"/>
        </w:rPr>
        <w:t>九、关于聘任董事会秘书的独立意见</w:t>
      </w:r>
    </w:p>
    <w:p w:rsidR="00DC59EC" w:rsidRDefault="00514AE0">
      <w:pPr>
        <w:autoSpaceDE w:val="0"/>
        <w:autoSpaceDN w:val="0"/>
        <w:adjustRightInd w:val="0"/>
        <w:snapToGrid w:val="0"/>
        <w:spacing w:line="440" w:lineRule="exact"/>
        <w:ind w:firstLineChars="200" w:firstLine="480"/>
        <w:jc w:val="left"/>
        <w:rPr>
          <w:rFonts w:ascii="宋体" w:hAnsi="宋体"/>
          <w:kern w:val="0"/>
          <w:sz w:val="24"/>
        </w:rPr>
      </w:pPr>
      <w:r>
        <w:rPr>
          <w:rFonts w:ascii="宋体" w:hAnsi="宋体" w:hint="eastAsia"/>
          <w:kern w:val="0"/>
          <w:sz w:val="24"/>
        </w:rPr>
        <w:t>经审阅所聘人员万慧岚女士的个人履历及相关资料，我们认为其能够胜任所聘岗位的职责要求，具备与其行使职权相应的任职条件，符合《公司法》和《公司章程》的有关规定，不存在不得担任公司高级管理人员的情形，亦未有被中国证监会确定为市场禁入者且禁入尚未解除的现象，任职资格合法。我们同意聘任万慧岚女士担任公司董事会秘书。</w:t>
      </w:r>
    </w:p>
    <w:p w:rsidR="00DC59EC" w:rsidRDefault="00514AE0">
      <w:pPr>
        <w:adjustRightInd w:val="0"/>
        <w:snapToGrid w:val="0"/>
        <w:spacing w:line="440" w:lineRule="exact"/>
        <w:ind w:firstLineChars="196" w:firstLine="470"/>
        <w:rPr>
          <w:rFonts w:ascii="黑体" w:eastAsia="黑体" w:hAnsi="黑体"/>
          <w:sz w:val="24"/>
        </w:rPr>
      </w:pPr>
      <w:r>
        <w:rPr>
          <w:rFonts w:ascii="黑体" w:eastAsia="黑体" w:hAnsi="黑体" w:hint="eastAsia"/>
          <w:sz w:val="24"/>
        </w:rPr>
        <w:t>十、关于聘任副总经理的独立意见</w:t>
      </w:r>
    </w:p>
    <w:p w:rsidR="00DC59EC" w:rsidRDefault="00514AE0">
      <w:pPr>
        <w:autoSpaceDE w:val="0"/>
        <w:autoSpaceDN w:val="0"/>
        <w:adjustRightInd w:val="0"/>
        <w:snapToGrid w:val="0"/>
        <w:spacing w:line="440" w:lineRule="exact"/>
        <w:ind w:firstLineChars="200" w:firstLine="480"/>
        <w:jc w:val="left"/>
        <w:rPr>
          <w:rFonts w:ascii="宋体" w:hAnsi="宋体"/>
          <w:kern w:val="0"/>
          <w:sz w:val="24"/>
        </w:rPr>
      </w:pPr>
      <w:r>
        <w:rPr>
          <w:rFonts w:ascii="宋体" w:hAnsi="宋体" w:hint="eastAsia"/>
          <w:kern w:val="0"/>
          <w:sz w:val="24"/>
        </w:rPr>
        <w:t>经审阅所聘人员胡剑先生、唐莉女士的个人履历及相关资料，我们认为其能够胜任所聘岗位的职责要求，具备与其行使职权相应的任职条件，符合《公司法》和《公司章程》的有关规定，不存在不得担任公司高级管理人员的情形，亦未有被中国证监会确定为市场禁入者且禁入尚未解除的现象，任职资格合法。我们同意聘任胡剑先生、唐莉女士担任公司副总经理。</w:t>
      </w:r>
    </w:p>
    <w:p w:rsidR="00DC59EC" w:rsidRDefault="00DC59EC">
      <w:pPr>
        <w:pStyle w:val="a7"/>
        <w:adjustRightInd w:val="0"/>
        <w:snapToGrid w:val="0"/>
        <w:spacing w:after="0" w:line="440" w:lineRule="exact"/>
        <w:ind w:leftChars="0" w:left="0" w:firstLineChars="200" w:firstLine="480"/>
        <w:rPr>
          <w:rFonts w:asciiTheme="minorEastAsia" w:hAnsiTheme="minorEastAsia"/>
          <w:sz w:val="24"/>
        </w:rPr>
      </w:pPr>
    </w:p>
    <w:p w:rsidR="00DC59EC" w:rsidRDefault="00514AE0">
      <w:pPr>
        <w:autoSpaceDE w:val="0"/>
        <w:autoSpaceDN w:val="0"/>
        <w:adjustRightInd w:val="0"/>
        <w:spacing w:line="560" w:lineRule="exact"/>
        <w:ind w:firstLineChars="196" w:firstLine="470"/>
        <w:jc w:val="center"/>
        <w:rPr>
          <w:kern w:val="0"/>
          <w:sz w:val="24"/>
        </w:rPr>
      </w:pPr>
      <w:r>
        <w:rPr>
          <w:rFonts w:hint="eastAsia"/>
          <w:kern w:val="0"/>
          <w:sz w:val="24"/>
        </w:rPr>
        <w:t xml:space="preserve">                       </w:t>
      </w:r>
    </w:p>
    <w:p w:rsidR="00DC59EC" w:rsidRDefault="00514AE0">
      <w:pPr>
        <w:autoSpaceDE w:val="0"/>
        <w:autoSpaceDN w:val="0"/>
        <w:adjustRightInd w:val="0"/>
        <w:snapToGrid w:val="0"/>
        <w:spacing w:line="360" w:lineRule="auto"/>
        <w:ind w:firstLineChars="196" w:firstLine="470"/>
        <w:jc w:val="center"/>
        <w:rPr>
          <w:kern w:val="0"/>
          <w:sz w:val="24"/>
        </w:rPr>
      </w:pPr>
      <w:r>
        <w:rPr>
          <w:rFonts w:hint="eastAsia"/>
          <w:kern w:val="0"/>
          <w:sz w:val="24"/>
        </w:rPr>
        <w:t xml:space="preserve">                                </w:t>
      </w:r>
      <w:r>
        <w:rPr>
          <w:rFonts w:hint="eastAsia"/>
          <w:kern w:val="0"/>
          <w:sz w:val="24"/>
        </w:rPr>
        <w:t>独立董事：</w:t>
      </w:r>
      <w:r>
        <w:rPr>
          <w:kern w:val="0"/>
          <w:sz w:val="24"/>
        </w:rPr>
        <w:t>黄</w:t>
      </w:r>
      <w:r>
        <w:rPr>
          <w:rFonts w:hint="eastAsia"/>
          <w:kern w:val="0"/>
          <w:sz w:val="24"/>
        </w:rPr>
        <w:t xml:space="preserve">  </w:t>
      </w:r>
      <w:r>
        <w:rPr>
          <w:kern w:val="0"/>
          <w:sz w:val="24"/>
        </w:rPr>
        <w:t>静</w:t>
      </w:r>
      <w:r>
        <w:rPr>
          <w:rFonts w:hint="eastAsia"/>
          <w:kern w:val="0"/>
          <w:sz w:val="24"/>
        </w:rPr>
        <w:t xml:space="preserve">   </w:t>
      </w:r>
      <w:r>
        <w:rPr>
          <w:rFonts w:hint="eastAsia"/>
          <w:kern w:val="0"/>
          <w:sz w:val="24"/>
        </w:rPr>
        <w:t>孙</w:t>
      </w:r>
      <w:r>
        <w:rPr>
          <w:rFonts w:hint="eastAsia"/>
          <w:kern w:val="0"/>
          <w:sz w:val="24"/>
        </w:rPr>
        <w:t xml:space="preserve">  </w:t>
      </w:r>
      <w:r>
        <w:rPr>
          <w:rFonts w:hint="eastAsia"/>
          <w:kern w:val="0"/>
          <w:sz w:val="24"/>
        </w:rPr>
        <w:t>晋</w:t>
      </w:r>
    </w:p>
    <w:p w:rsidR="00DC59EC" w:rsidRDefault="00514AE0">
      <w:pPr>
        <w:autoSpaceDE w:val="0"/>
        <w:autoSpaceDN w:val="0"/>
        <w:adjustRightInd w:val="0"/>
        <w:snapToGrid w:val="0"/>
        <w:spacing w:line="360" w:lineRule="auto"/>
        <w:ind w:firstLineChars="196" w:firstLine="470"/>
        <w:jc w:val="center"/>
        <w:rPr>
          <w:rFonts w:eastAsiaTheme="minorEastAsia"/>
          <w:kern w:val="0"/>
          <w:sz w:val="24"/>
        </w:rPr>
      </w:pPr>
      <w:r>
        <w:rPr>
          <w:rFonts w:hint="eastAsia"/>
          <w:kern w:val="0"/>
          <w:sz w:val="24"/>
        </w:rPr>
        <w:t xml:space="preserve">                                          </w:t>
      </w:r>
      <w:r>
        <w:rPr>
          <w:rFonts w:hint="eastAsia"/>
          <w:kern w:val="0"/>
          <w:sz w:val="24"/>
        </w:rPr>
        <w:t>冀志斌</w:t>
      </w:r>
      <w:r>
        <w:rPr>
          <w:rFonts w:hint="eastAsia"/>
          <w:kern w:val="0"/>
          <w:sz w:val="24"/>
        </w:rPr>
        <w:t xml:space="preserve">   </w:t>
      </w:r>
      <w:r>
        <w:rPr>
          <w:rFonts w:hint="eastAsia"/>
          <w:kern w:val="0"/>
          <w:sz w:val="24"/>
        </w:rPr>
        <w:t>余国杰</w:t>
      </w:r>
    </w:p>
    <w:p w:rsidR="00DC59EC" w:rsidRDefault="00514AE0">
      <w:pPr>
        <w:adjustRightInd w:val="0"/>
        <w:snapToGrid w:val="0"/>
        <w:spacing w:line="360" w:lineRule="auto"/>
        <w:ind w:firstLineChars="2496" w:firstLine="5990"/>
        <w:rPr>
          <w:rFonts w:ascii="宋体" w:hAnsi="宋体" w:cs="宋体"/>
          <w:sz w:val="24"/>
        </w:rPr>
      </w:pPr>
      <w:r>
        <w:rPr>
          <w:rFonts w:ascii="宋体" w:hAnsi="宋体" w:cs="宋体" w:hint="eastAsia"/>
          <w:sz w:val="24"/>
        </w:rPr>
        <w:t>2022年3月24日</w:t>
      </w:r>
    </w:p>
    <w:p w:rsidR="00DC59EC" w:rsidRDefault="00DC59EC">
      <w:pPr>
        <w:adjustRightInd w:val="0"/>
        <w:snapToGrid w:val="0"/>
        <w:spacing w:line="360" w:lineRule="auto"/>
        <w:rPr>
          <w:sz w:val="24"/>
        </w:rPr>
      </w:pPr>
    </w:p>
    <w:p w:rsidR="00DC59EC" w:rsidRDefault="00DC59EC"/>
    <w:p w:rsidR="00DC59EC" w:rsidRDefault="00DC59EC"/>
    <w:sectPr w:rsidR="00DC59EC" w:rsidSect="00DC59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1CC" w:rsidRDefault="00F471CC" w:rsidP="00064889">
      <w:r>
        <w:separator/>
      </w:r>
    </w:p>
  </w:endnote>
  <w:endnote w:type="continuationSeparator" w:id="0">
    <w:p w:rsidR="00F471CC" w:rsidRDefault="00F471CC" w:rsidP="00064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1CC" w:rsidRDefault="00F471CC" w:rsidP="00064889">
      <w:r>
        <w:separator/>
      </w:r>
    </w:p>
  </w:footnote>
  <w:footnote w:type="continuationSeparator" w:id="0">
    <w:p w:rsidR="00F471CC" w:rsidRDefault="00F471CC" w:rsidP="000648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915D61"/>
    <w:rsid w:val="00064889"/>
    <w:rsid w:val="002F4FC9"/>
    <w:rsid w:val="004D6296"/>
    <w:rsid w:val="004E26D2"/>
    <w:rsid w:val="00514AE0"/>
    <w:rsid w:val="0062069D"/>
    <w:rsid w:val="00774CF3"/>
    <w:rsid w:val="00791AFA"/>
    <w:rsid w:val="00853C0A"/>
    <w:rsid w:val="00A9339A"/>
    <w:rsid w:val="00AB7BCD"/>
    <w:rsid w:val="00AE73EB"/>
    <w:rsid w:val="00D253B4"/>
    <w:rsid w:val="00DC59EC"/>
    <w:rsid w:val="00E55D88"/>
    <w:rsid w:val="00F471CC"/>
    <w:rsid w:val="00FB2EB9"/>
    <w:rsid w:val="0E915D61"/>
    <w:rsid w:val="66117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Body Text Indent" w:semiHidden="1" w:unhideWhenUsed="1" w:qFormat="1"/>
    <w:lsdException w:name="Subtitle" w:qFormat="1"/>
    <w:lsdException w:name="Body Text First Indent"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C59E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DC59EC"/>
    <w:pPr>
      <w:snapToGrid w:val="0"/>
      <w:spacing w:line="288" w:lineRule="auto"/>
      <w:ind w:firstLine="880"/>
    </w:pPr>
    <w:rPr>
      <w:rFonts w:eastAsia="方正书宋简体"/>
      <w:sz w:val="24"/>
      <w:szCs w:val="21"/>
    </w:rPr>
  </w:style>
  <w:style w:type="paragraph" w:styleId="a4">
    <w:name w:val="Body Text First Indent"/>
    <w:basedOn w:val="a6"/>
    <w:semiHidden/>
    <w:unhideWhenUsed/>
    <w:qFormat/>
    <w:rsid w:val="00DC59EC"/>
    <w:pPr>
      <w:ind w:firstLineChars="100" w:firstLine="420"/>
    </w:pPr>
    <w:rPr>
      <w:rFonts w:ascii="Calibri" w:hAnsi="Calibri"/>
      <w:szCs w:val="22"/>
    </w:rPr>
  </w:style>
  <w:style w:type="paragraph" w:styleId="a6">
    <w:name w:val="Body Text"/>
    <w:basedOn w:val="a"/>
    <w:qFormat/>
    <w:rsid w:val="00DC59EC"/>
    <w:pPr>
      <w:spacing w:after="120"/>
    </w:pPr>
  </w:style>
  <w:style w:type="paragraph" w:styleId="a5">
    <w:name w:val="Balloon Text"/>
    <w:basedOn w:val="a"/>
    <w:semiHidden/>
    <w:qFormat/>
    <w:rsid w:val="00DC59EC"/>
    <w:rPr>
      <w:sz w:val="18"/>
      <w:szCs w:val="18"/>
    </w:rPr>
  </w:style>
  <w:style w:type="paragraph" w:styleId="a7">
    <w:name w:val="Body Text Indent"/>
    <w:basedOn w:val="a"/>
    <w:semiHidden/>
    <w:unhideWhenUsed/>
    <w:qFormat/>
    <w:rsid w:val="00DC59EC"/>
    <w:pPr>
      <w:spacing w:after="120"/>
      <w:ind w:leftChars="200" w:left="200"/>
    </w:pPr>
  </w:style>
  <w:style w:type="paragraph" w:styleId="a8">
    <w:name w:val="footer"/>
    <w:basedOn w:val="a"/>
    <w:link w:val="Char"/>
    <w:rsid w:val="00DC59EC"/>
    <w:pPr>
      <w:tabs>
        <w:tab w:val="center" w:pos="4153"/>
        <w:tab w:val="right" w:pos="8306"/>
      </w:tabs>
      <w:snapToGrid w:val="0"/>
      <w:jc w:val="left"/>
    </w:pPr>
    <w:rPr>
      <w:sz w:val="18"/>
      <w:szCs w:val="18"/>
    </w:rPr>
  </w:style>
  <w:style w:type="paragraph" w:styleId="a9">
    <w:name w:val="header"/>
    <w:basedOn w:val="a"/>
    <w:link w:val="Char0"/>
    <w:rsid w:val="00DC59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9"/>
    <w:rsid w:val="00DC59EC"/>
    <w:rPr>
      <w:kern w:val="2"/>
      <w:sz w:val="18"/>
      <w:szCs w:val="18"/>
    </w:rPr>
  </w:style>
  <w:style w:type="character" w:customStyle="1" w:styleId="Char">
    <w:name w:val="页脚 Char"/>
    <w:basedOn w:val="a1"/>
    <w:link w:val="a8"/>
    <w:rsid w:val="00DC59E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王茂</dc:creator>
  <cp:lastModifiedBy>Administrator</cp:lastModifiedBy>
  <cp:revision>9</cp:revision>
  <dcterms:created xsi:type="dcterms:W3CDTF">2022-03-18T03:08:00Z</dcterms:created>
  <dcterms:modified xsi:type="dcterms:W3CDTF">2022-03-24T05:12:00Z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792AC08866A047BE92EEAE5B86AC8CD7</vt:lpwstr>
  </property>
</Properties>
</file>