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99" w:rsidRPr="00C85D9F" w:rsidRDefault="00BA6F99" w:rsidP="002C5BC8">
      <w:pPr>
        <w:tabs>
          <w:tab w:val="left" w:pos="5040"/>
        </w:tabs>
        <w:adjustRightInd w:val="0"/>
        <w:snapToGrid w:val="0"/>
        <w:spacing w:after="0" w:line="360" w:lineRule="auto"/>
        <w:ind w:firstLineChars="300" w:firstLine="600"/>
        <w:rPr>
          <w:rFonts w:asciiTheme="minorEastAsia" w:eastAsiaTheme="minorEastAsia" w:hAnsiTheme="minorEastAsia"/>
          <w:color w:val="000000"/>
          <w:spacing w:val="-20"/>
          <w:sz w:val="24"/>
          <w:szCs w:val="24"/>
        </w:rPr>
      </w:pPr>
      <w:r w:rsidRPr="00C85D9F">
        <w:rPr>
          <w:rFonts w:asciiTheme="minorEastAsia" w:eastAsiaTheme="minorEastAsia" w:hAnsiTheme="minorEastAsia" w:hint="eastAsia"/>
          <w:color w:val="000000"/>
          <w:spacing w:val="-20"/>
          <w:sz w:val="24"/>
          <w:szCs w:val="24"/>
        </w:rPr>
        <w:t>公司代码：</w:t>
      </w:r>
      <w:r w:rsidRPr="00C85D9F">
        <w:rPr>
          <w:rFonts w:asciiTheme="minorEastAsia" w:eastAsiaTheme="minorEastAsia" w:hAnsiTheme="minorEastAsia"/>
          <w:color w:val="000000"/>
          <w:spacing w:val="-20"/>
          <w:sz w:val="24"/>
          <w:szCs w:val="24"/>
        </w:rPr>
        <w:t xml:space="preserve">000759                                      </w:t>
      </w:r>
      <w:r w:rsidR="002C5BC8" w:rsidRPr="00C85D9F">
        <w:rPr>
          <w:rFonts w:asciiTheme="minorEastAsia" w:eastAsiaTheme="minorEastAsia" w:hAnsiTheme="minorEastAsia" w:hint="eastAsia"/>
          <w:color w:val="000000"/>
          <w:spacing w:val="-20"/>
          <w:sz w:val="24"/>
          <w:szCs w:val="24"/>
        </w:rPr>
        <w:t xml:space="preserve">                            </w:t>
      </w:r>
      <w:r w:rsidRPr="00C85D9F">
        <w:rPr>
          <w:rFonts w:asciiTheme="minorEastAsia" w:eastAsiaTheme="minorEastAsia" w:hAnsiTheme="minorEastAsia" w:hint="eastAsia"/>
          <w:color w:val="000000"/>
          <w:spacing w:val="-20"/>
          <w:sz w:val="24"/>
          <w:szCs w:val="24"/>
        </w:rPr>
        <w:t>公司简称：中百集团</w:t>
      </w:r>
    </w:p>
    <w:p w:rsidR="00BA6F99" w:rsidRPr="00C85D9F" w:rsidRDefault="00A96359" w:rsidP="00E71E50">
      <w:pPr>
        <w:rPr>
          <w:rFonts w:ascii="微软雅黑" w:eastAsia="微软雅黑" w:hAnsi="微软雅黑"/>
          <w:color w:val="000000"/>
          <w:sz w:val="72"/>
          <w:szCs w:val="72"/>
        </w:rPr>
      </w:pPr>
      <w:r w:rsidRPr="00C85D9F">
        <w:rPr>
          <w:noProof/>
        </w:rPr>
        <w:drawing>
          <wp:anchor distT="0" distB="0" distL="114300" distR="114300" simplePos="0" relativeHeight="251660288" behindDoc="0" locked="0" layoutInCell="1" allowOverlap="1">
            <wp:simplePos x="0" y="0"/>
            <wp:positionH relativeFrom="column">
              <wp:posOffset>2263140</wp:posOffset>
            </wp:positionH>
            <wp:positionV relativeFrom="paragraph">
              <wp:posOffset>639445</wp:posOffset>
            </wp:positionV>
            <wp:extent cx="1428750" cy="1898015"/>
            <wp:effectExtent l="1905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1428750" cy="1898015"/>
                    </a:xfrm>
                    <a:prstGeom prst="rect">
                      <a:avLst/>
                    </a:prstGeom>
                    <a:noFill/>
                    <a:ln w="9525">
                      <a:noFill/>
                      <a:miter lim="800000"/>
                      <a:headEnd/>
                      <a:tailEnd/>
                    </a:ln>
                  </pic:spPr>
                </pic:pic>
              </a:graphicData>
            </a:graphic>
          </wp:anchor>
        </w:drawing>
      </w:r>
    </w:p>
    <w:p w:rsidR="00BA6F99" w:rsidRPr="00C85D9F" w:rsidRDefault="00BA6F99" w:rsidP="00E71E50">
      <w:pPr>
        <w:rPr>
          <w:rFonts w:ascii="微软雅黑" w:eastAsia="微软雅黑" w:hAnsi="微软雅黑"/>
          <w:color w:val="000000"/>
          <w:sz w:val="72"/>
          <w:szCs w:val="72"/>
        </w:rPr>
      </w:pPr>
    </w:p>
    <w:p w:rsidR="00BA6F99" w:rsidRPr="00C85D9F" w:rsidRDefault="00BA6F99" w:rsidP="00E71E50">
      <w:pPr>
        <w:rPr>
          <w:rFonts w:ascii="微软雅黑" w:eastAsia="微软雅黑" w:hAnsi="微软雅黑"/>
          <w:color w:val="000000"/>
          <w:sz w:val="72"/>
          <w:szCs w:val="72"/>
        </w:rPr>
      </w:pPr>
    </w:p>
    <w:p w:rsidR="00BA6F99" w:rsidRPr="00C85D9F" w:rsidRDefault="00B50801" w:rsidP="00E71E50">
      <w:pPr>
        <w:jc w:val="center"/>
        <w:rPr>
          <w:rFonts w:ascii="微软雅黑" w:eastAsia="微软雅黑" w:hAnsi="微软雅黑"/>
          <w:color w:val="000000"/>
          <w:sz w:val="44"/>
          <w:szCs w:val="44"/>
        </w:rPr>
      </w:pPr>
      <w:r w:rsidRPr="00B508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1027" type="#_x0000_t136" style="position:absolute;left:0;text-align:left;margin-left:94.3pt;margin-top:10.4pt;width:294.1pt;height:24.75pt;z-index:251661312;mso-position-horizontal-relative:margin" fillcolor="black" stroked="f">
            <v:shadow on="t" color="#868686" offset="0,0" offset2="-4pt,-4pt"/>
            <v:textpath style="font-family:&quot;微软雅黑&quot;;font-size:24pt" trim="t" string="中百控股集团股份有限公司"/>
            <w10:wrap anchorx="margin"/>
          </v:shape>
        </w:pict>
      </w:r>
    </w:p>
    <w:p w:rsidR="00BA6F99" w:rsidRPr="00C85D9F" w:rsidRDefault="00BA6F99" w:rsidP="00E71E50">
      <w:pPr>
        <w:ind w:firstLineChars="600" w:firstLine="780"/>
        <w:rPr>
          <w:rFonts w:ascii="微软雅黑" w:eastAsia="微软雅黑" w:hAnsi="微软雅黑"/>
          <w:color w:val="000000"/>
          <w:sz w:val="13"/>
          <w:szCs w:val="13"/>
        </w:rPr>
      </w:pPr>
    </w:p>
    <w:p w:rsidR="00BA6F99" w:rsidRPr="00C85D9F" w:rsidRDefault="00BA6F99" w:rsidP="00E71E50">
      <w:pPr>
        <w:ind w:firstLineChars="600" w:firstLine="3120"/>
        <w:rPr>
          <w:rFonts w:ascii="微软雅黑" w:eastAsia="微软雅黑" w:hAnsi="微软雅黑"/>
          <w:color w:val="000000"/>
          <w:sz w:val="52"/>
          <w:szCs w:val="52"/>
        </w:rPr>
      </w:pPr>
    </w:p>
    <w:p w:rsidR="00BA6F99" w:rsidRPr="00C85D9F" w:rsidRDefault="00BA6F99" w:rsidP="00E71E50">
      <w:pPr>
        <w:jc w:val="center"/>
        <w:rPr>
          <w:rFonts w:ascii="方正小标宋简体" w:eastAsia="方正小标宋简体" w:hAnsi="方正小标宋简体" w:cs="方正小标宋简体"/>
          <w:color w:val="000000"/>
          <w:sz w:val="52"/>
          <w:szCs w:val="52"/>
        </w:rPr>
      </w:pPr>
      <w:r w:rsidRPr="00C85D9F">
        <w:rPr>
          <w:rFonts w:ascii="方正小标宋简体" w:eastAsia="方正小标宋简体" w:hAnsi="方正小标宋简体" w:cs="方正小标宋简体"/>
          <w:color w:val="000000"/>
          <w:sz w:val="52"/>
          <w:szCs w:val="52"/>
        </w:rPr>
        <w:t>2020</w:t>
      </w:r>
      <w:r w:rsidRPr="00C85D9F">
        <w:rPr>
          <w:rFonts w:ascii="方正小标宋简体" w:eastAsia="方正小标宋简体" w:hAnsi="方正小标宋简体" w:cs="方正小标宋简体" w:hint="eastAsia"/>
          <w:color w:val="000000"/>
          <w:sz w:val="52"/>
          <w:szCs w:val="52"/>
        </w:rPr>
        <w:t>年半年度报告</w:t>
      </w:r>
    </w:p>
    <w:p w:rsidR="00BA6F99" w:rsidRPr="00C85D9F" w:rsidRDefault="00BA6F99" w:rsidP="00E71E50">
      <w:pPr>
        <w:ind w:firstLineChars="300" w:firstLine="1560"/>
        <w:rPr>
          <w:rFonts w:ascii="微软雅黑" w:eastAsia="微软雅黑" w:hAnsi="微软雅黑"/>
          <w:color w:val="000000"/>
          <w:sz w:val="52"/>
          <w:szCs w:val="52"/>
        </w:rPr>
      </w:pPr>
    </w:p>
    <w:p w:rsidR="00BA6F99" w:rsidRPr="00C85D9F" w:rsidRDefault="00BA6F99" w:rsidP="00E71E50">
      <w:pPr>
        <w:ind w:firstLineChars="300" w:firstLine="1560"/>
        <w:rPr>
          <w:rFonts w:ascii="微软雅黑" w:eastAsia="微软雅黑" w:hAnsi="微软雅黑"/>
          <w:color w:val="000000"/>
          <w:sz w:val="52"/>
          <w:szCs w:val="52"/>
        </w:rPr>
      </w:pPr>
    </w:p>
    <w:p w:rsidR="00BA6F99" w:rsidRPr="00C85D9F" w:rsidRDefault="00BA6F99" w:rsidP="00E71E50">
      <w:pPr>
        <w:ind w:firstLineChars="300" w:firstLine="1560"/>
        <w:rPr>
          <w:rFonts w:ascii="微软雅黑" w:eastAsia="微软雅黑" w:hAnsi="微软雅黑"/>
          <w:color w:val="000000"/>
          <w:sz w:val="52"/>
          <w:szCs w:val="52"/>
        </w:rPr>
      </w:pPr>
    </w:p>
    <w:p w:rsidR="00BA6F99" w:rsidRPr="00C85D9F" w:rsidRDefault="00BA6F99" w:rsidP="00E71E50">
      <w:pPr>
        <w:ind w:firstLineChars="300" w:firstLine="1560"/>
        <w:rPr>
          <w:rFonts w:ascii="微软雅黑" w:eastAsia="微软雅黑" w:hAnsi="微软雅黑"/>
          <w:color w:val="000000"/>
          <w:sz w:val="52"/>
          <w:szCs w:val="52"/>
        </w:rPr>
      </w:pPr>
    </w:p>
    <w:p w:rsidR="00BA6F99" w:rsidRPr="00C85D9F" w:rsidRDefault="00BA6F99" w:rsidP="00E71E50">
      <w:pPr>
        <w:jc w:val="center"/>
        <w:rPr>
          <w:rFonts w:ascii="微软雅黑" w:eastAsia="微软雅黑" w:hAnsi="微软雅黑"/>
          <w:color w:val="000000"/>
          <w:sz w:val="36"/>
          <w:szCs w:val="36"/>
        </w:rPr>
      </w:pPr>
      <w:r w:rsidRPr="00C85D9F">
        <w:rPr>
          <w:rFonts w:ascii="微软雅黑" w:eastAsia="微软雅黑" w:hAnsi="微软雅黑"/>
          <w:color w:val="000000"/>
          <w:sz w:val="36"/>
          <w:szCs w:val="36"/>
        </w:rPr>
        <w:t>2020</w:t>
      </w:r>
      <w:r w:rsidRPr="00C85D9F">
        <w:rPr>
          <w:rFonts w:ascii="微软雅黑" w:eastAsia="微软雅黑" w:hAnsi="微软雅黑" w:hint="eastAsia"/>
          <w:color w:val="000000"/>
          <w:sz w:val="36"/>
          <w:szCs w:val="36"/>
        </w:rPr>
        <w:t>年</w:t>
      </w:r>
      <w:r w:rsidRPr="00C85D9F">
        <w:rPr>
          <w:rFonts w:ascii="微软雅黑" w:eastAsia="微软雅黑" w:hAnsi="微软雅黑"/>
          <w:color w:val="000000"/>
          <w:sz w:val="36"/>
          <w:szCs w:val="36"/>
        </w:rPr>
        <w:t>8</w:t>
      </w:r>
      <w:r w:rsidRPr="00C85D9F">
        <w:rPr>
          <w:rFonts w:ascii="微软雅黑" w:eastAsia="微软雅黑" w:hAnsi="微软雅黑" w:hint="eastAsia"/>
          <w:color w:val="000000"/>
          <w:sz w:val="36"/>
          <w:szCs w:val="36"/>
        </w:rPr>
        <w:t>月</w:t>
      </w:r>
    </w:p>
    <w:p w:rsidR="00E71E50" w:rsidRPr="00C85D9F" w:rsidRDefault="00E71E50" w:rsidP="00E71E50">
      <w:pPr>
        <w:spacing w:before="6000" w:after="0"/>
        <w:jc w:val="center"/>
        <w:rPr>
          <w:b/>
          <w:bCs/>
          <w:sz w:val="32"/>
          <w:szCs w:val="32"/>
        </w:rPr>
        <w:sectPr w:rsidR="00E71E50" w:rsidRPr="00C85D9F">
          <w:headerReference w:type="default" r:id="rId9"/>
          <w:footerReference w:type="default" r:id="rId10"/>
          <w:pgSz w:w="11906" w:h="16838"/>
          <w:pgMar w:top="1440" w:right="1134" w:bottom="1440" w:left="1134" w:header="720" w:footer="720" w:gutter="0"/>
          <w:cols w:space="720"/>
          <w:noEndnote/>
        </w:sectPr>
      </w:pPr>
    </w:p>
    <w:p w:rsidR="00E71E50" w:rsidRPr="00C85D9F" w:rsidRDefault="00E71E50" w:rsidP="00E71E50">
      <w:pPr>
        <w:pStyle w:val="a3"/>
        <w:keepNext w:val="0"/>
        <w:keepLines w:val="0"/>
        <w:outlineLvl w:val="0"/>
        <w:rPr>
          <w:rFonts w:ascii="黑体" w:eastAsia="黑体" w:hAnsi="黑体"/>
          <w:b w:val="0"/>
        </w:rPr>
      </w:pPr>
      <w:bookmarkStart w:id="0" w:name="_Toc49441457"/>
      <w:r w:rsidRPr="00C85D9F">
        <w:rPr>
          <w:rFonts w:ascii="黑体" w:eastAsia="黑体" w:hAnsi="黑体" w:hint="eastAsia"/>
          <w:b w:val="0"/>
        </w:rPr>
        <w:lastRenderedPageBreak/>
        <w:t>第一节</w:t>
      </w:r>
      <w:r w:rsidRPr="00C85D9F">
        <w:rPr>
          <w:rFonts w:ascii="黑体" w:eastAsia="黑体" w:hAnsi="黑体"/>
          <w:b w:val="0"/>
        </w:rPr>
        <w:t xml:space="preserve"> </w:t>
      </w:r>
      <w:r w:rsidRPr="00C85D9F">
        <w:rPr>
          <w:rFonts w:ascii="黑体" w:eastAsia="黑体" w:hAnsi="黑体" w:hint="eastAsia"/>
          <w:b w:val="0"/>
        </w:rPr>
        <w:t>重要提示、目录和释义</w:t>
      </w:r>
      <w:bookmarkEnd w:id="0"/>
    </w:p>
    <w:p w:rsidR="00E71E50" w:rsidRPr="00C85D9F" w:rsidRDefault="00E71E50" w:rsidP="00E71E50">
      <w:pPr>
        <w:spacing w:before="100" w:after="100" w:line="400" w:lineRule="exact"/>
        <w:ind w:firstLineChars="200" w:firstLine="480"/>
        <w:rPr>
          <w:rFonts w:asciiTheme="minorEastAsia" w:eastAsiaTheme="minorEastAsia" w:hAnsiTheme="minorEastAsia"/>
          <w:bCs/>
          <w:sz w:val="24"/>
          <w:szCs w:val="24"/>
        </w:rPr>
      </w:pPr>
      <w:r w:rsidRPr="00C85D9F">
        <w:rPr>
          <w:rFonts w:asciiTheme="minorEastAsia" w:eastAsiaTheme="minorEastAsia" w:hAnsiTheme="minorEastAsia" w:hint="eastAsia"/>
          <w:bCs/>
          <w:sz w:val="24"/>
          <w:szCs w:val="24"/>
        </w:rPr>
        <w:t>公司董事会、监事会及董事、监事、高级管理人员保证半年度报告内容的真实、准确、完整，不存在虚假记载、误导性陈述或重大遗漏，并承担个别和连带的法律责任。</w:t>
      </w:r>
    </w:p>
    <w:p w:rsidR="00E71E50" w:rsidRPr="00C85D9F" w:rsidRDefault="00E71E50" w:rsidP="00E71E50">
      <w:pPr>
        <w:spacing w:before="100" w:after="100" w:line="400" w:lineRule="exact"/>
        <w:ind w:firstLineChars="200" w:firstLine="480"/>
        <w:rPr>
          <w:rFonts w:asciiTheme="minorEastAsia" w:eastAsiaTheme="minorEastAsia" w:hAnsiTheme="minorEastAsia"/>
          <w:bCs/>
          <w:sz w:val="24"/>
          <w:szCs w:val="24"/>
        </w:rPr>
      </w:pPr>
      <w:r w:rsidRPr="00C85D9F">
        <w:rPr>
          <w:rFonts w:asciiTheme="minorEastAsia" w:eastAsiaTheme="minorEastAsia" w:hAnsiTheme="minorEastAsia" w:hint="eastAsia"/>
          <w:bCs/>
          <w:sz w:val="24"/>
          <w:szCs w:val="24"/>
        </w:rPr>
        <w:t>公司负责人李军、主管会计工作负责人张海文及会计机构负责人</w:t>
      </w:r>
      <w:r w:rsidRPr="00C85D9F">
        <w:rPr>
          <w:rFonts w:asciiTheme="minorEastAsia" w:eastAsiaTheme="minorEastAsia" w:hAnsiTheme="minorEastAsia"/>
          <w:bCs/>
          <w:sz w:val="24"/>
          <w:szCs w:val="24"/>
        </w:rPr>
        <w:t>(</w:t>
      </w:r>
      <w:r w:rsidRPr="00C85D9F">
        <w:rPr>
          <w:rFonts w:asciiTheme="minorEastAsia" w:eastAsiaTheme="minorEastAsia" w:hAnsiTheme="minorEastAsia" w:hint="eastAsia"/>
          <w:bCs/>
          <w:sz w:val="24"/>
          <w:szCs w:val="24"/>
        </w:rPr>
        <w:t>会计主管人员</w:t>
      </w:r>
      <w:r w:rsidRPr="00C85D9F">
        <w:rPr>
          <w:rFonts w:asciiTheme="minorEastAsia" w:eastAsiaTheme="minorEastAsia" w:hAnsiTheme="minorEastAsia"/>
          <w:bCs/>
          <w:sz w:val="24"/>
          <w:szCs w:val="24"/>
        </w:rPr>
        <w:t>)</w:t>
      </w:r>
      <w:r w:rsidRPr="00C85D9F">
        <w:rPr>
          <w:rFonts w:asciiTheme="minorEastAsia" w:eastAsiaTheme="minorEastAsia" w:hAnsiTheme="minorEastAsia" w:hint="eastAsia"/>
          <w:bCs/>
          <w:sz w:val="24"/>
          <w:szCs w:val="24"/>
        </w:rPr>
        <w:t>杨蓓声明：保证本半年度报告中财务报告的真实、准确、完整。</w:t>
      </w:r>
    </w:p>
    <w:p w:rsidR="00E71E50" w:rsidRPr="00C85D9F" w:rsidRDefault="00E71E50" w:rsidP="00E71E50">
      <w:pPr>
        <w:spacing w:before="100" w:after="100" w:line="400" w:lineRule="exact"/>
        <w:ind w:firstLineChars="200" w:firstLine="480"/>
        <w:rPr>
          <w:rFonts w:asciiTheme="minorEastAsia" w:eastAsiaTheme="minorEastAsia" w:hAnsiTheme="minorEastAsia"/>
          <w:bCs/>
          <w:sz w:val="24"/>
          <w:szCs w:val="24"/>
        </w:rPr>
      </w:pPr>
      <w:r w:rsidRPr="00C85D9F">
        <w:rPr>
          <w:rFonts w:asciiTheme="minorEastAsia" w:eastAsiaTheme="minorEastAsia" w:hAnsiTheme="minorEastAsia" w:hint="eastAsia"/>
          <w:bCs/>
          <w:sz w:val="24"/>
          <w:szCs w:val="24"/>
        </w:rPr>
        <w:t>所有董事均已出席了审议本报告的董事会会议。</w:t>
      </w:r>
    </w:p>
    <w:p w:rsidR="00E71E50" w:rsidRPr="00C85D9F" w:rsidRDefault="00E71E50" w:rsidP="00E71E50">
      <w:pPr>
        <w:spacing w:before="100" w:after="100" w:line="400" w:lineRule="exact"/>
        <w:ind w:firstLineChars="200" w:firstLine="480"/>
        <w:rPr>
          <w:rFonts w:asciiTheme="minorEastAsia" w:eastAsiaTheme="minorEastAsia" w:hAnsiTheme="minorEastAsia"/>
          <w:bCs/>
          <w:sz w:val="24"/>
          <w:szCs w:val="24"/>
        </w:rPr>
      </w:pPr>
      <w:r w:rsidRPr="00C85D9F">
        <w:rPr>
          <w:rFonts w:asciiTheme="minorEastAsia" w:eastAsiaTheme="minorEastAsia" w:hAnsiTheme="minorEastAsia" w:hint="eastAsia"/>
          <w:bCs/>
          <w:sz w:val="24"/>
          <w:szCs w:val="24"/>
        </w:rPr>
        <w:t>公司计划不派发现金红利，不送红股，不以公积金转增股本。</w:t>
      </w:r>
    </w:p>
    <w:p w:rsidR="00E71E50" w:rsidRPr="00C85D9F" w:rsidRDefault="00E71E50" w:rsidP="00E71E50">
      <w:pPr>
        <w:spacing w:before="100" w:after="100"/>
        <w:ind w:firstLineChars="200" w:firstLine="562"/>
        <w:rPr>
          <w:b/>
          <w:bCs/>
          <w:sz w:val="28"/>
          <w:szCs w:val="28"/>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spacing w:before="1400" w:after="1400"/>
        <w:jc w:val="center"/>
        <w:rPr>
          <w:rFonts w:ascii="黑体" w:eastAsia="黑体" w:hAnsi="黑体"/>
          <w:bCs/>
          <w:sz w:val="32"/>
          <w:szCs w:val="32"/>
        </w:rPr>
      </w:pPr>
      <w:r w:rsidRPr="00C85D9F">
        <w:rPr>
          <w:rFonts w:ascii="黑体" w:eastAsia="黑体" w:hAnsi="黑体" w:hint="eastAsia"/>
          <w:bCs/>
          <w:sz w:val="32"/>
          <w:szCs w:val="32"/>
        </w:rPr>
        <w:lastRenderedPageBreak/>
        <w:t>目</w:t>
      </w:r>
      <w:r w:rsidRPr="00C85D9F">
        <w:rPr>
          <w:rFonts w:ascii="黑体" w:eastAsia="黑体" w:hAnsi="黑体"/>
          <w:bCs/>
          <w:sz w:val="32"/>
          <w:szCs w:val="32"/>
        </w:rPr>
        <w:t xml:space="preserve">   </w:t>
      </w:r>
      <w:r w:rsidRPr="00C85D9F">
        <w:rPr>
          <w:rFonts w:ascii="黑体" w:eastAsia="黑体" w:hAnsi="黑体" w:hint="eastAsia"/>
          <w:bCs/>
          <w:sz w:val="32"/>
          <w:szCs w:val="32"/>
        </w:rPr>
        <w:t>录</w:t>
      </w:r>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r w:rsidRPr="00C85D9F">
        <w:rPr>
          <w:rFonts w:eastAsia="Times New Roman"/>
          <w:b/>
          <w:bCs/>
          <w:sz w:val="24"/>
          <w:szCs w:val="24"/>
        </w:rPr>
        <w:fldChar w:fldCharType="begin"/>
      </w:r>
      <w:r w:rsidR="00E71E50" w:rsidRPr="00C85D9F">
        <w:rPr>
          <w:rFonts w:eastAsia="Times New Roman"/>
          <w:b/>
          <w:bCs/>
          <w:sz w:val="24"/>
          <w:szCs w:val="24"/>
        </w:rPr>
        <w:instrText xml:space="preserve"> TOC \h \z \t "</w:instrText>
      </w:r>
      <w:r w:rsidR="00E71E50" w:rsidRPr="00C85D9F">
        <w:rPr>
          <w:rFonts w:ascii="宋体" w:hAnsi="宋体" w:cs="宋体" w:hint="eastAsia"/>
          <w:b/>
          <w:bCs/>
          <w:sz w:val="24"/>
          <w:szCs w:val="24"/>
        </w:rPr>
        <w:instrText>标题</w:instrText>
      </w:r>
      <w:r w:rsidR="00E71E50" w:rsidRPr="00C85D9F">
        <w:rPr>
          <w:rFonts w:eastAsia="Times New Roman"/>
          <w:b/>
          <w:bCs/>
          <w:sz w:val="24"/>
          <w:szCs w:val="24"/>
        </w:rPr>
        <w:instrText xml:space="preserve">,1" </w:instrText>
      </w:r>
      <w:r w:rsidRPr="00C85D9F">
        <w:rPr>
          <w:rFonts w:eastAsia="Times New Roman"/>
          <w:b/>
          <w:bCs/>
          <w:sz w:val="24"/>
          <w:szCs w:val="24"/>
        </w:rPr>
        <w:fldChar w:fldCharType="separate"/>
      </w:r>
      <w:hyperlink w:anchor="_Toc49441457" w:history="1">
        <w:r w:rsidR="00316F94" w:rsidRPr="00316F94">
          <w:rPr>
            <w:rStyle w:val="a6"/>
            <w:rFonts w:asciiTheme="minorEastAsia" w:eastAsiaTheme="minorEastAsia" w:hAnsiTheme="minorEastAsia" w:hint="eastAsia"/>
            <w:noProof/>
            <w:sz w:val="24"/>
            <w:szCs w:val="24"/>
          </w:rPr>
          <w:t>第一节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重要提示、目录和释义</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_Toc49441457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2</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58" w:history="1">
        <w:r w:rsidR="00316F94" w:rsidRPr="00316F94">
          <w:rPr>
            <w:rStyle w:val="a6"/>
            <w:rFonts w:asciiTheme="minorEastAsia" w:eastAsiaTheme="minorEastAsia" w:hAnsiTheme="minorEastAsia" w:hint="eastAsia"/>
            <w:noProof/>
            <w:sz w:val="24"/>
            <w:szCs w:val="24"/>
          </w:rPr>
          <w:t>第二节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公司简介和主要财务指标</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_Toc49441458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5</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59" w:history="1">
        <w:r w:rsidR="00316F94" w:rsidRPr="00316F94">
          <w:rPr>
            <w:rStyle w:val="a6"/>
            <w:rFonts w:asciiTheme="minorEastAsia" w:eastAsiaTheme="minorEastAsia" w:hAnsiTheme="minorEastAsia" w:hint="eastAsia"/>
            <w:noProof/>
            <w:sz w:val="24"/>
            <w:szCs w:val="24"/>
          </w:rPr>
          <w:t>第三节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公司业务概要</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_Toc49441459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8</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0" w:history="1">
        <w:r w:rsidR="00316F94" w:rsidRPr="00316F94">
          <w:rPr>
            <w:rStyle w:val="a6"/>
            <w:rFonts w:asciiTheme="minorEastAsia" w:eastAsiaTheme="minorEastAsia" w:hAnsiTheme="minorEastAsia" w:hint="eastAsia"/>
            <w:noProof/>
            <w:sz w:val="24"/>
            <w:szCs w:val="24"/>
          </w:rPr>
          <w:t>第四节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经营情况讨论与分析</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_Toc49441460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10</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1" w:history="1">
        <w:r w:rsidR="00316F94" w:rsidRPr="00316F94">
          <w:rPr>
            <w:rStyle w:val="a6"/>
            <w:rFonts w:asciiTheme="minorEastAsia" w:eastAsiaTheme="minorEastAsia" w:hAnsiTheme="minorEastAsia" w:hint="eastAsia"/>
            <w:noProof/>
            <w:sz w:val="24"/>
            <w:szCs w:val="24"/>
          </w:rPr>
          <w:t>第五节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重要事项</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_Toc49441461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20</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2" w:history="1">
        <w:r w:rsidR="00316F94" w:rsidRPr="00316F94">
          <w:rPr>
            <w:rStyle w:val="a6"/>
            <w:rFonts w:asciiTheme="minorEastAsia" w:eastAsiaTheme="minorEastAsia" w:hAnsiTheme="minorEastAsia" w:hint="eastAsia"/>
            <w:noProof/>
            <w:sz w:val="24"/>
            <w:szCs w:val="24"/>
          </w:rPr>
          <w:t>第六节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股份变动及股东情况</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_Toc49441462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30</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3" w:history="1">
        <w:r w:rsidR="00316F94" w:rsidRPr="00316F94">
          <w:rPr>
            <w:rStyle w:val="a6"/>
            <w:rFonts w:asciiTheme="minorEastAsia" w:eastAsiaTheme="minorEastAsia" w:hAnsiTheme="minorEastAsia" w:hint="eastAsia"/>
            <w:noProof/>
            <w:sz w:val="24"/>
            <w:szCs w:val="24"/>
          </w:rPr>
          <w:t>第七节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优先股相关情况</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_Toc49441463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34</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4" w:history="1">
        <w:r w:rsidR="00316F94" w:rsidRPr="00316F94">
          <w:rPr>
            <w:rStyle w:val="a6"/>
            <w:rFonts w:asciiTheme="minorEastAsia" w:eastAsiaTheme="minorEastAsia" w:hAnsiTheme="minorEastAsia" w:hint="eastAsia"/>
            <w:noProof/>
            <w:sz w:val="24"/>
            <w:szCs w:val="24"/>
          </w:rPr>
          <w:t>第八节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可转换公司债券相关情况</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_Toc49441464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35</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5" w:history="1">
        <w:r w:rsidR="00316F94" w:rsidRPr="00316F94">
          <w:rPr>
            <w:rStyle w:val="a6"/>
            <w:rFonts w:asciiTheme="minorEastAsia" w:eastAsiaTheme="minorEastAsia" w:hAnsiTheme="minorEastAsia" w:hint="eastAsia"/>
            <w:noProof/>
            <w:sz w:val="24"/>
            <w:szCs w:val="24"/>
          </w:rPr>
          <w:t>第九节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董事、监事、高级管理人员情况</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_Toc49441465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36</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6" w:history="1">
        <w:r w:rsidR="00316F94" w:rsidRPr="00316F94">
          <w:rPr>
            <w:rStyle w:val="a6"/>
            <w:rFonts w:asciiTheme="minorEastAsia" w:eastAsiaTheme="minorEastAsia" w:hAnsiTheme="minorEastAsia" w:hint="eastAsia"/>
            <w:noProof/>
            <w:sz w:val="24"/>
            <w:szCs w:val="24"/>
          </w:rPr>
          <w:t>第十节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公司债相关情况</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_Toc49441466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37</w:t>
        </w:r>
        <w:r w:rsidRPr="00316F94">
          <w:rPr>
            <w:rFonts w:asciiTheme="minorEastAsia" w:eastAsiaTheme="minorEastAsia" w:hAnsiTheme="minorEastAsia"/>
            <w:noProof/>
            <w:webHidden/>
            <w:sz w:val="24"/>
            <w:szCs w:val="24"/>
          </w:rPr>
          <w:fldChar w:fldCharType="end"/>
        </w:r>
      </w:hyperlink>
    </w:p>
    <w:p w:rsidR="00316F94" w:rsidRPr="00316F94" w:rsidRDefault="00B50801" w:rsidP="00316F94">
      <w:pPr>
        <w:pStyle w:val="1"/>
        <w:tabs>
          <w:tab w:val="right" w:leader="dot" w:pos="9628"/>
        </w:tabs>
        <w:spacing w:before="0" w:after="0" w:line="500" w:lineRule="exact"/>
        <w:rPr>
          <w:rFonts w:asciiTheme="minorEastAsia" w:eastAsiaTheme="minorEastAsia" w:hAnsiTheme="minorEastAsia" w:cstheme="minorBidi"/>
          <w:noProof/>
          <w:sz w:val="24"/>
          <w:szCs w:val="24"/>
        </w:rPr>
      </w:pPr>
      <w:hyperlink w:anchor="_Toc49441467" w:history="1">
        <w:r w:rsidR="00316F94" w:rsidRPr="00316F94">
          <w:rPr>
            <w:rStyle w:val="a6"/>
            <w:rFonts w:asciiTheme="minorEastAsia" w:eastAsiaTheme="minorEastAsia" w:hAnsiTheme="minorEastAsia" w:hint="eastAsia"/>
            <w:noProof/>
            <w:sz w:val="24"/>
            <w:szCs w:val="24"/>
          </w:rPr>
          <w:t>第十一节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财务报告</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_Toc49441467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38</w:t>
        </w:r>
        <w:r w:rsidRPr="00316F94">
          <w:rPr>
            <w:rFonts w:asciiTheme="minorEastAsia" w:eastAsiaTheme="minorEastAsia" w:hAnsiTheme="minorEastAsia"/>
            <w:noProof/>
            <w:webHidden/>
            <w:sz w:val="24"/>
            <w:szCs w:val="24"/>
          </w:rPr>
          <w:fldChar w:fldCharType="end"/>
        </w:r>
      </w:hyperlink>
    </w:p>
    <w:p w:rsidR="00316F94" w:rsidRDefault="00B50801" w:rsidP="00316F94">
      <w:pPr>
        <w:pStyle w:val="1"/>
        <w:tabs>
          <w:tab w:val="right" w:leader="dot" w:pos="9628"/>
        </w:tabs>
        <w:spacing w:before="0" w:after="0" w:line="500" w:lineRule="exact"/>
        <w:rPr>
          <w:rFonts w:asciiTheme="minorHAnsi" w:eastAsiaTheme="minorEastAsia" w:hAnsiTheme="minorHAnsi" w:cstheme="minorBidi"/>
          <w:noProof/>
          <w:sz w:val="21"/>
          <w:szCs w:val="22"/>
        </w:rPr>
      </w:pPr>
      <w:hyperlink w:anchor="_Toc49441468" w:history="1">
        <w:r w:rsidR="00316F94" w:rsidRPr="00316F94">
          <w:rPr>
            <w:rStyle w:val="a6"/>
            <w:rFonts w:asciiTheme="minorEastAsia" w:eastAsiaTheme="minorEastAsia" w:hAnsiTheme="minorEastAsia" w:hint="eastAsia"/>
            <w:noProof/>
            <w:sz w:val="24"/>
            <w:szCs w:val="24"/>
          </w:rPr>
          <w:t>第十二节</w:t>
        </w:r>
        <w:r w:rsidR="00316F94" w:rsidRPr="00316F94">
          <w:rPr>
            <w:rStyle w:val="a6"/>
            <w:rFonts w:asciiTheme="minorEastAsia" w:eastAsiaTheme="minorEastAsia" w:hAnsiTheme="minorEastAsia"/>
            <w:noProof/>
            <w:sz w:val="24"/>
            <w:szCs w:val="24"/>
          </w:rPr>
          <w:t xml:space="preserve"> </w:t>
        </w:r>
        <w:r w:rsidR="00316F94" w:rsidRPr="00316F94">
          <w:rPr>
            <w:rStyle w:val="a6"/>
            <w:rFonts w:asciiTheme="minorEastAsia" w:eastAsiaTheme="minorEastAsia" w:hAnsiTheme="minorEastAsia" w:hint="eastAsia"/>
            <w:noProof/>
            <w:sz w:val="24"/>
            <w:szCs w:val="24"/>
          </w:rPr>
          <w:t>备查文件目录</w:t>
        </w:r>
        <w:r w:rsidR="00316F94" w:rsidRPr="00316F94">
          <w:rPr>
            <w:rFonts w:asciiTheme="minorEastAsia" w:eastAsiaTheme="minorEastAsia" w:hAnsiTheme="minorEastAsia"/>
            <w:noProof/>
            <w:webHidden/>
            <w:sz w:val="24"/>
            <w:szCs w:val="24"/>
          </w:rPr>
          <w:tab/>
        </w:r>
        <w:r w:rsidRPr="00316F94">
          <w:rPr>
            <w:rFonts w:asciiTheme="minorEastAsia" w:eastAsiaTheme="minorEastAsia" w:hAnsiTheme="minorEastAsia"/>
            <w:noProof/>
            <w:webHidden/>
            <w:sz w:val="24"/>
            <w:szCs w:val="24"/>
          </w:rPr>
          <w:fldChar w:fldCharType="begin"/>
        </w:r>
        <w:r w:rsidR="00316F94" w:rsidRPr="00316F94">
          <w:rPr>
            <w:rFonts w:asciiTheme="minorEastAsia" w:eastAsiaTheme="minorEastAsia" w:hAnsiTheme="minorEastAsia"/>
            <w:noProof/>
            <w:webHidden/>
            <w:sz w:val="24"/>
            <w:szCs w:val="24"/>
          </w:rPr>
          <w:instrText xml:space="preserve"> PAGEREF _Toc49441468 \h </w:instrText>
        </w:r>
        <w:r w:rsidRPr="00316F94">
          <w:rPr>
            <w:rFonts w:asciiTheme="minorEastAsia" w:eastAsiaTheme="minorEastAsia" w:hAnsiTheme="minorEastAsia"/>
            <w:noProof/>
            <w:webHidden/>
            <w:sz w:val="24"/>
            <w:szCs w:val="24"/>
          </w:rPr>
        </w:r>
        <w:r w:rsidRPr="00316F94">
          <w:rPr>
            <w:rFonts w:asciiTheme="minorEastAsia" w:eastAsiaTheme="minorEastAsia" w:hAnsiTheme="minorEastAsia"/>
            <w:noProof/>
            <w:webHidden/>
            <w:sz w:val="24"/>
            <w:szCs w:val="24"/>
          </w:rPr>
          <w:fldChar w:fldCharType="separate"/>
        </w:r>
        <w:r w:rsidR="00316F94" w:rsidRPr="00316F94">
          <w:rPr>
            <w:rFonts w:asciiTheme="minorEastAsia" w:eastAsiaTheme="minorEastAsia" w:hAnsiTheme="minorEastAsia"/>
            <w:noProof/>
            <w:webHidden/>
            <w:sz w:val="24"/>
            <w:szCs w:val="24"/>
          </w:rPr>
          <w:t>130</w:t>
        </w:r>
        <w:r w:rsidRPr="00316F94">
          <w:rPr>
            <w:rFonts w:asciiTheme="minorEastAsia" w:eastAsiaTheme="minorEastAsia" w:hAnsiTheme="minorEastAsia"/>
            <w:noProof/>
            <w:webHidden/>
            <w:sz w:val="24"/>
            <w:szCs w:val="24"/>
          </w:rPr>
          <w:fldChar w:fldCharType="end"/>
        </w:r>
      </w:hyperlink>
    </w:p>
    <w:p w:rsidR="00E71E50" w:rsidRPr="00C85D9F" w:rsidRDefault="00B50801" w:rsidP="00E71E50">
      <w:pPr>
        <w:tabs>
          <w:tab w:val="right" w:leader="dot" w:pos="9628"/>
        </w:tabs>
        <w:spacing w:before="180" w:after="180"/>
        <w:rPr>
          <w:rFonts w:eastAsia="Times New Roman"/>
        </w:rPr>
        <w:sectPr w:rsidR="00E71E50" w:rsidRPr="00C85D9F">
          <w:pgSz w:w="11906" w:h="16838"/>
          <w:pgMar w:top="1440" w:right="1134" w:bottom="1440" w:left="1134" w:header="851" w:footer="992" w:gutter="0"/>
          <w:cols w:space="425"/>
          <w:docGrid w:type="lines" w:linePitch="312"/>
        </w:sectPr>
      </w:pPr>
      <w:r w:rsidRPr="00C85D9F">
        <w:rPr>
          <w:rFonts w:eastAsia="Times New Roman"/>
          <w:b/>
          <w:bCs/>
          <w:sz w:val="24"/>
          <w:szCs w:val="24"/>
        </w:rPr>
        <w:fldChar w:fldCharType="end"/>
      </w:r>
    </w:p>
    <w:p w:rsidR="00E71E50" w:rsidRPr="00C85D9F" w:rsidRDefault="00E71E50" w:rsidP="00E71E50">
      <w:pPr>
        <w:spacing w:before="700" w:after="700"/>
        <w:jc w:val="center"/>
        <w:rPr>
          <w:rFonts w:ascii="黑体" w:eastAsia="黑体" w:hAnsi="黑体"/>
          <w:bCs/>
          <w:sz w:val="32"/>
          <w:szCs w:val="32"/>
        </w:rPr>
      </w:pPr>
      <w:r w:rsidRPr="00C85D9F">
        <w:rPr>
          <w:rFonts w:ascii="黑体" w:eastAsia="黑体" w:hAnsi="黑体" w:hint="eastAsia"/>
          <w:bCs/>
          <w:sz w:val="32"/>
          <w:szCs w:val="32"/>
        </w:rPr>
        <w:lastRenderedPageBreak/>
        <w:t>释</w:t>
      </w:r>
      <w:r w:rsidRPr="00C85D9F">
        <w:rPr>
          <w:rFonts w:ascii="黑体" w:eastAsia="黑体" w:hAnsi="黑体"/>
          <w:bCs/>
          <w:sz w:val="32"/>
          <w:szCs w:val="32"/>
        </w:rPr>
        <w:t xml:space="preserve">  </w:t>
      </w:r>
      <w:r w:rsidRPr="00C85D9F">
        <w:rPr>
          <w:rFonts w:ascii="黑体" w:eastAsia="黑体" w:hAnsi="黑体" w:hint="eastAsia"/>
          <w:bCs/>
          <w:sz w:val="32"/>
          <w:szCs w:val="32"/>
        </w:rPr>
        <w:t>义</w:t>
      </w:r>
    </w:p>
    <w:tbl>
      <w:tblPr>
        <w:tblW w:w="0" w:type="auto"/>
        <w:tblInd w:w="28" w:type="dxa"/>
        <w:tblLayout w:type="fixed"/>
        <w:tblCellMar>
          <w:left w:w="28" w:type="dxa"/>
          <w:right w:w="28" w:type="dxa"/>
        </w:tblCellMar>
        <w:tblLook w:val="0000"/>
      </w:tblPr>
      <w:tblGrid>
        <w:gridCol w:w="3524"/>
        <w:gridCol w:w="621"/>
        <w:gridCol w:w="5424"/>
      </w:tblGrid>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释义项</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释义内容</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公司、本公司或中百集团</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中百控股集团股份有限公司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中百仓储超市有限公司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中百超市</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中百超市有限公司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中百百货</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武汉中百百货有限责任公司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中百罗森</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武汉中百便利店有限公司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中百工贸电器</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武汉中百工贸电器有限公司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中百物流</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武汉中百物流配送有限公司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中百生鲜</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中百集团武汉生鲜食品加工配送有限公司</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证监会、中国证监会</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中国证券监督管理委员会</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深交所</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深圳证券交易所</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报告期、本报告期</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7C1B02" w:rsidP="007C1B02">
            <w:pPr>
              <w:jc w:val="left"/>
              <w:rPr>
                <w:sz w:val="21"/>
                <w:szCs w:val="21"/>
              </w:rPr>
            </w:pPr>
            <w:r w:rsidRPr="00C85D9F">
              <w:rPr>
                <w:color w:val="000000" w:themeColor="text1"/>
                <w:sz w:val="21"/>
                <w:szCs w:val="21"/>
              </w:rPr>
              <w:t>2020</w:t>
            </w:r>
            <w:r w:rsidRPr="00C85D9F">
              <w:rPr>
                <w:rFonts w:hint="eastAsia"/>
                <w:color w:val="000000" w:themeColor="text1"/>
                <w:sz w:val="21"/>
                <w:szCs w:val="21"/>
              </w:rPr>
              <w:t>年</w:t>
            </w:r>
            <w:r w:rsidRPr="00C85D9F">
              <w:rPr>
                <w:color w:val="000000" w:themeColor="text1"/>
                <w:sz w:val="21"/>
                <w:szCs w:val="21"/>
              </w:rPr>
              <w:t>1</w:t>
            </w:r>
            <w:r w:rsidRPr="00C85D9F">
              <w:rPr>
                <w:rFonts w:hint="eastAsia"/>
                <w:color w:val="000000" w:themeColor="text1"/>
                <w:sz w:val="21"/>
                <w:szCs w:val="21"/>
              </w:rPr>
              <w:t>月</w:t>
            </w:r>
            <w:r w:rsidRPr="00C85D9F">
              <w:rPr>
                <w:color w:val="000000" w:themeColor="text1"/>
                <w:sz w:val="21"/>
                <w:szCs w:val="21"/>
              </w:rPr>
              <w:t>1</w:t>
            </w:r>
            <w:r w:rsidRPr="00C85D9F">
              <w:rPr>
                <w:rFonts w:hint="eastAsia"/>
                <w:color w:val="000000" w:themeColor="text1"/>
                <w:sz w:val="21"/>
                <w:szCs w:val="21"/>
              </w:rPr>
              <w:t>日</w:t>
            </w:r>
            <w:r w:rsidRPr="00C85D9F">
              <w:rPr>
                <w:color w:val="000000" w:themeColor="text1"/>
                <w:sz w:val="21"/>
                <w:szCs w:val="21"/>
              </w:rPr>
              <w:t>-2020</w:t>
            </w:r>
            <w:r w:rsidRPr="00C85D9F">
              <w:rPr>
                <w:rFonts w:hint="eastAsia"/>
                <w:color w:val="000000" w:themeColor="text1"/>
                <w:sz w:val="21"/>
                <w:szCs w:val="21"/>
              </w:rPr>
              <w:t>年</w:t>
            </w:r>
            <w:r w:rsidRPr="00C85D9F">
              <w:rPr>
                <w:color w:val="000000" w:themeColor="text1"/>
                <w:sz w:val="21"/>
                <w:szCs w:val="21"/>
              </w:rPr>
              <w:t>6</w:t>
            </w:r>
            <w:r w:rsidRPr="00C85D9F">
              <w:rPr>
                <w:rFonts w:hint="eastAsia"/>
                <w:color w:val="000000" w:themeColor="text1"/>
                <w:sz w:val="21"/>
                <w:szCs w:val="21"/>
              </w:rPr>
              <w:t>月</w:t>
            </w:r>
            <w:r w:rsidRPr="00C85D9F">
              <w:rPr>
                <w:color w:val="000000" w:themeColor="text1"/>
                <w:sz w:val="21"/>
                <w:szCs w:val="21"/>
              </w:rPr>
              <w:t>30</w:t>
            </w:r>
            <w:r w:rsidRPr="00C85D9F">
              <w:rPr>
                <w:rFonts w:hint="eastAsia"/>
                <w:color w:val="000000" w:themeColor="text1"/>
                <w:sz w:val="21"/>
                <w:szCs w:val="21"/>
              </w:rPr>
              <w:t>日</w:t>
            </w:r>
          </w:p>
        </w:tc>
      </w:tr>
      <w:tr w:rsidR="00E71E50" w:rsidRPr="00C85D9F">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元、万元、亿元</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人民币元、人民币万元、人民币亿元</w:t>
            </w:r>
          </w:p>
        </w:tc>
      </w:tr>
    </w:tbl>
    <w:p w:rsidR="00E71E50" w:rsidRPr="00C85D9F" w:rsidRDefault="00E71E50" w:rsidP="00E71E50">
      <w:p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rPr>
      </w:pPr>
      <w:bookmarkStart w:id="1" w:name="_Toc49441458"/>
      <w:r w:rsidRPr="00C85D9F">
        <w:rPr>
          <w:rFonts w:ascii="黑体" w:eastAsia="黑体" w:hAnsi="黑体" w:hint="eastAsia"/>
          <w:b w:val="0"/>
        </w:rPr>
        <w:lastRenderedPageBreak/>
        <w:t>第二节</w:t>
      </w:r>
      <w:r w:rsidRPr="00C85D9F">
        <w:rPr>
          <w:rFonts w:ascii="黑体" w:eastAsia="黑体" w:hAnsi="黑体"/>
          <w:b w:val="0"/>
        </w:rPr>
        <w:t xml:space="preserve"> </w:t>
      </w:r>
      <w:r w:rsidRPr="00C85D9F">
        <w:rPr>
          <w:rFonts w:ascii="黑体" w:eastAsia="黑体" w:hAnsi="黑体" w:hint="eastAsia"/>
          <w:b w:val="0"/>
        </w:rPr>
        <w:t>公司简介和主要财务指标</w:t>
      </w:r>
      <w:bookmarkEnd w:id="1"/>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一、公司简介</w:t>
      </w:r>
    </w:p>
    <w:tbl>
      <w:tblPr>
        <w:tblW w:w="0" w:type="auto"/>
        <w:tblInd w:w="28" w:type="dxa"/>
        <w:tblLayout w:type="fixed"/>
        <w:tblCellMar>
          <w:left w:w="28" w:type="dxa"/>
          <w:right w:w="28" w:type="dxa"/>
        </w:tblCellMar>
        <w:tblLook w:val="0000"/>
      </w:tblPr>
      <w:tblGrid>
        <w:gridCol w:w="2282"/>
        <w:gridCol w:w="2953"/>
        <w:gridCol w:w="2157"/>
        <w:gridCol w:w="2177"/>
      </w:tblGrid>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股票简称</w:t>
            </w: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w:t>
            </w:r>
          </w:p>
        </w:tc>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股票代码</w:t>
            </w:r>
          </w:p>
        </w:tc>
        <w:tc>
          <w:tcPr>
            <w:tcW w:w="21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000759</w:t>
            </w:r>
          </w:p>
        </w:tc>
      </w:tr>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股票上市证券交易所</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深圳证券交易所</w:t>
            </w:r>
          </w:p>
        </w:tc>
      </w:tr>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公司的中文名称</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rPr>
                <w:sz w:val="21"/>
                <w:szCs w:val="21"/>
              </w:rPr>
            </w:pPr>
            <w:r w:rsidRPr="00C85D9F">
              <w:rPr>
                <w:rFonts w:hint="eastAsia"/>
                <w:sz w:val="21"/>
                <w:szCs w:val="21"/>
              </w:rPr>
              <w:t>中百控股集团股份有限公司</w:t>
            </w:r>
          </w:p>
        </w:tc>
      </w:tr>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公司的中文简称（如有）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w:t>
            </w:r>
          </w:p>
        </w:tc>
      </w:tr>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公司的外文名称（如有）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ZHONGBAI HOLDINGS GROUP CO.,LTD</w:t>
            </w:r>
          </w:p>
        </w:tc>
      </w:tr>
      <w:tr w:rsidR="00E71E50" w:rsidRPr="00C85D9F">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公司的法定代表人</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rPr>
                <w:sz w:val="21"/>
                <w:szCs w:val="21"/>
              </w:rPr>
            </w:pPr>
            <w:r w:rsidRPr="00C85D9F">
              <w:rPr>
                <w:rFonts w:hint="eastAsia"/>
                <w:sz w:val="21"/>
                <w:szCs w:val="21"/>
              </w:rPr>
              <w:t>李军</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二、联系人和联系方式</w:t>
      </w:r>
    </w:p>
    <w:tbl>
      <w:tblPr>
        <w:tblW w:w="0" w:type="auto"/>
        <w:tblInd w:w="28" w:type="dxa"/>
        <w:tblLayout w:type="fixed"/>
        <w:tblCellMar>
          <w:left w:w="28" w:type="dxa"/>
          <w:right w:w="28" w:type="dxa"/>
        </w:tblCellMar>
        <w:tblLook w:val="0000"/>
      </w:tblPr>
      <w:tblGrid>
        <w:gridCol w:w="2268"/>
        <w:gridCol w:w="3544"/>
        <w:gridCol w:w="3757"/>
      </w:tblGrid>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董事会秘书</w:t>
            </w:r>
          </w:p>
        </w:tc>
        <w:tc>
          <w:tcPr>
            <w:tcW w:w="375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证券事务代表</w:t>
            </w:r>
          </w:p>
        </w:tc>
      </w:tr>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姓名</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汪梅方</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张国强</w:t>
            </w:r>
          </w:p>
        </w:tc>
      </w:tr>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联系地址</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湖北省武汉市硚口区古田二路南泥湾大道</w:t>
            </w:r>
            <w:r w:rsidRPr="00C85D9F">
              <w:rPr>
                <w:sz w:val="21"/>
                <w:szCs w:val="21"/>
              </w:rPr>
              <w:t>65-71</w:t>
            </w:r>
            <w:r w:rsidRPr="00C85D9F">
              <w:rPr>
                <w:rFonts w:hint="eastAsia"/>
                <w:sz w:val="21"/>
                <w:szCs w:val="21"/>
              </w:rPr>
              <w:t>号汇丰企业总部</w:t>
            </w:r>
            <w:r w:rsidRPr="00C85D9F">
              <w:rPr>
                <w:sz w:val="21"/>
                <w:szCs w:val="21"/>
              </w:rPr>
              <w:t>8</w:t>
            </w:r>
            <w:r w:rsidRPr="00C85D9F">
              <w:rPr>
                <w:rFonts w:hint="eastAsia"/>
                <w:sz w:val="21"/>
                <w:szCs w:val="21"/>
              </w:rPr>
              <w:t>号楼</w:t>
            </w:r>
            <w:r w:rsidRPr="00C85D9F">
              <w:rPr>
                <w:sz w:val="21"/>
                <w:szCs w:val="21"/>
              </w:rPr>
              <w:t>B</w:t>
            </w:r>
            <w:r w:rsidRPr="00C85D9F">
              <w:rPr>
                <w:rFonts w:hint="eastAsia"/>
                <w:sz w:val="21"/>
                <w:szCs w:val="21"/>
              </w:rPr>
              <w:t>座</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湖北省武汉市硚口区古田二路南泥湾大道</w:t>
            </w:r>
            <w:r w:rsidRPr="00C85D9F">
              <w:rPr>
                <w:sz w:val="21"/>
                <w:szCs w:val="21"/>
              </w:rPr>
              <w:t>65-71</w:t>
            </w:r>
            <w:r w:rsidRPr="00C85D9F">
              <w:rPr>
                <w:rFonts w:hint="eastAsia"/>
                <w:sz w:val="21"/>
                <w:szCs w:val="21"/>
              </w:rPr>
              <w:t>号汇丰企业总部</w:t>
            </w:r>
            <w:r w:rsidRPr="00C85D9F">
              <w:rPr>
                <w:sz w:val="21"/>
                <w:szCs w:val="21"/>
              </w:rPr>
              <w:t>8</w:t>
            </w:r>
            <w:r w:rsidRPr="00C85D9F">
              <w:rPr>
                <w:rFonts w:hint="eastAsia"/>
                <w:sz w:val="21"/>
                <w:szCs w:val="21"/>
              </w:rPr>
              <w:t>号楼</w:t>
            </w:r>
            <w:r w:rsidRPr="00C85D9F">
              <w:rPr>
                <w:sz w:val="21"/>
                <w:szCs w:val="21"/>
              </w:rPr>
              <w:t>B</w:t>
            </w:r>
            <w:r w:rsidRPr="00C85D9F">
              <w:rPr>
                <w:rFonts w:hint="eastAsia"/>
                <w:sz w:val="21"/>
                <w:szCs w:val="21"/>
              </w:rPr>
              <w:t>座</w:t>
            </w:r>
          </w:p>
        </w:tc>
      </w:tr>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电话</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027-82833891</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027-82832006</w:t>
            </w:r>
          </w:p>
        </w:tc>
      </w:tr>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传真</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027-82832006</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027-82832006</w:t>
            </w:r>
          </w:p>
        </w:tc>
      </w:tr>
      <w:tr w:rsidR="00E71E50" w:rsidRPr="00C85D9F" w:rsidTr="00E71E5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电子信箱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WMF2000@WHZB.COM</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ZBJTZQB@WHZB.COM</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三、其他情况</w:t>
      </w:r>
    </w:p>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1.</w:t>
      </w:r>
      <w:r w:rsidRPr="00C85D9F">
        <w:rPr>
          <w:rFonts w:hint="eastAsia"/>
          <w:sz w:val="24"/>
          <w:szCs w:val="24"/>
        </w:rPr>
        <w:t>公司联系方式</w:t>
      </w:r>
    </w:p>
    <w:p w:rsidR="00E71E50" w:rsidRPr="00C85D9F" w:rsidRDefault="00E71E50" w:rsidP="00E71E50">
      <w:pPr>
        <w:jc w:val="left"/>
        <w:rPr>
          <w:sz w:val="24"/>
          <w:szCs w:val="24"/>
        </w:rPr>
      </w:pPr>
      <w:r w:rsidRPr="00C85D9F">
        <w:rPr>
          <w:rFonts w:hint="eastAsia"/>
          <w:sz w:val="24"/>
          <w:szCs w:val="24"/>
        </w:rPr>
        <w:t>公司注册地址，公司办公地址及其邮政编码，公司网址、电子信箱在报告期是否变化</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公司注册地址，公司办公地址及其邮政编码，公司网址、电子信箱报告期无变化，具体可参见</w:t>
      </w:r>
      <w:r w:rsidRPr="00C85D9F">
        <w:rPr>
          <w:sz w:val="24"/>
          <w:szCs w:val="24"/>
        </w:rPr>
        <w:t>2019</w:t>
      </w:r>
      <w:r w:rsidRPr="00C85D9F">
        <w:rPr>
          <w:rFonts w:hint="eastAsia"/>
          <w:sz w:val="24"/>
          <w:szCs w:val="24"/>
        </w:rPr>
        <w:t>年年报。</w:t>
      </w:r>
    </w:p>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2.</w:t>
      </w:r>
      <w:r w:rsidRPr="00C85D9F">
        <w:rPr>
          <w:rFonts w:hint="eastAsia"/>
          <w:sz w:val="24"/>
          <w:szCs w:val="24"/>
        </w:rPr>
        <w:t>信息披露及备置地点</w:t>
      </w:r>
    </w:p>
    <w:p w:rsidR="00E71E50" w:rsidRPr="00C85D9F" w:rsidRDefault="00E71E50" w:rsidP="00E71E50">
      <w:pPr>
        <w:jc w:val="left"/>
        <w:rPr>
          <w:sz w:val="24"/>
          <w:szCs w:val="24"/>
        </w:rPr>
      </w:pPr>
      <w:r w:rsidRPr="00C85D9F">
        <w:rPr>
          <w:rFonts w:hint="eastAsia"/>
          <w:sz w:val="24"/>
          <w:szCs w:val="24"/>
        </w:rPr>
        <w:t>信息披露及备置地点在报告期是否变化</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公司选定的信息披露报纸的名称，登载半年度报告的中国证监会指定网站的网址，公司半年度报告备置地报告期无变化，具体可参见</w:t>
      </w:r>
      <w:r w:rsidRPr="00C85D9F">
        <w:rPr>
          <w:sz w:val="24"/>
          <w:szCs w:val="24"/>
        </w:rPr>
        <w:t>2019</w:t>
      </w:r>
      <w:r w:rsidRPr="00C85D9F">
        <w:rPr>
          <w:rFonts w:hint="eastAsia"/>
          <w:sz w:val="24"/>
          <w:szCs w:val="24"/>
        </w:rPr>
        <w:t>年年报。</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四、主要会计数据和财务指标</w:t>
      </w:r>
    </w:p>
    <w:p w:rsidR="00E71E50" w:rsidRPr="00C85D9F" w:rsidRDefault="00E71E50" w:rsidP="00E71E50">
      <w:pPr>
        <w:jc w:val="left"/>
        <w:rPr>
          <w:sz w:val="24"/>
          <w:szCs w:val="24"/>
        </w:rPr>
      </w:pPr>
      <w:r w:rsidRPr="00C85D9F">
        <w:rPr>
          <w:rFonts w:hint="eastAsia"/>
          <w:sz w:val="24"/>
          <w:szCs w:val="24"/>
        </w:rPr>
        <w:t>公司是否需追溯调整或重述以前年度会计数据</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tbl>
      <w:tblPr>
        <w:tblW w:w="0" w:type="auto"/>
        <w:tblInd w:w="28" w:type="dxa"/>
        <w:tblLayout w:type="fixed"/>
        <w:tblCellMar>
          <w:left w:w="28" w:type="dxa"/>
          <w:right w:w="28" w:type="dxa"/>
        </w:tblCellMar>
        <w:tblLook w:val="0000"/>
      </w:tblPr>
      <w:tblGrid>
        <w:gridCol w:w="3544"/>
        <w:gridCol w:w="1843"/>
        <w:gridCol w:w="1701"/>
        <w:gridCol w:w="2481"/>
      </w:tblGrid>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本报告期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上年同期</w:t>
            </w:r>
          </w:p>
        </w:tc>
        <w:tc>
          <w:tcPr>
            <w:tcW w:w="248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626D6C" w:rsidP="00E71E50">
            <w:pPr>
              <w:jc w:val="center"/>
              <w:rPr>
                <w:sz w:val="21"/>
                <w:szCs w:val="21"/>
              </w:rPr>
            </w:pPr>
            <w:r w:rsidRPr="00C85D9F">
              <w:rPr>
                <w:rFonts w:hint="eastAsia"/>
                <w:sz w:val="21"/>
                <w:szCs w:val="21"/>
              </w:rPr>
              <w:t>本报告期比上年同期增减</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营业收入（元）</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7,069,351,255.45</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7,953,670,966.77</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-11.12%</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归属于上市公司股东的净利润（元）</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-72,573,063.03</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36,373,662.48</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-299.52%</w:t>
            </w:r>
          </w:p>
        </w:tc>
      </w:tr>
      <w:tr w:rsidR="00E7717E"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归属于上市公司股东的扣除非经常性损益的净利润（元）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E2EF8" w:rsidP="00EE2EF8">
            <w:pPr>
              <w:jc w:val="right"/>
              <w:rPr>
                <w:sz w:val="21"/>
                <w:szCs w:val="21"/>
              </w:rPr>
            </w:pPr>
            <w:r w:rsidRPr="00C85D9F">
              <w:rPr>
                <w:sz w:val="21"/>
                <w:szCs w:val="21"/>
              </w:rPr>
              <w:t>-155,854,863.62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sz w:val="21"/>
                <w:szCs w:val="21"/>
              </w:rPr>
              <w:t>38,211,795.25</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E2EF8" w:rsidP="00BF561C">
            <w:pPr>
              <w:jc w:val="right"/>
              <w:rPr>
                <w:sz w:val="21"/>
                <w:szCs w:val="21"/>
              </w:rPr>
            </w:pPr>
            <w:r w:rsidRPr="00C85D9F">
              <w:rPr>
                <w:sz w:val="21"/>
                <w:szCs w:val="21"/>
              </w:rPr>
              <w:t>-507.87%</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经营活动产生的现金流量净额（元）</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412,752,267.11</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512,513,354.67</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-19.47%</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基本每股收益（元</w:t>
            </w:r>
            <w:r w:rsidRPr="00C85D9F">
              <w:rPr>
                <w:sz w:val="21"/>
                <w:szCs w:val="21"/>
              </w:rPr>
              <w:t>/</w:t>
            </w:r>
            <w:r w:rsidRPr="00C85D9F">
              <w:rPr>
                <w:rFonts w:hint="eastAsia"/>
                <w:sz w:val="21"/>
                <w:szCs w:val="21"/>
              </w:rPr>
              <w:t>股）</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-0.11</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0.05</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-320.00%</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稀释每股收益（元</w:t>
            </w:r>
            <w:r w:rsidRPr="00C85D9F">
              <w:rPr>
                <w:sz w:val="21"/>
                <w:szCs w:val="21"/>
              </w:rPr>
              <w:t>/</w:t>
            </w:r>
            <w:r w:rsidRPr="00C85D9F">
              <w:rPr>
                <w:rFonts w:hint="eastAsia"/>
                <w:sz w:val="21"/>
                <w:szCs w:val="21"/>
              </w:rPr>
              <w:t>股）</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-0.11</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0.05</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-320.00%</w:t>
            </w:r>
          </w:p>
        </w:tc>
      </w:tr>
      <w:tr w:rsidR="00E7717E"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加权平均净资产收益率</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rPr>
                <w:sz w:val="21"/>
                <w:szCs w:val="21"/>
              </w:rPr>
            </w:pPr>
            <w:r w:rsidRPr="00C85D9F">
              <w:rPr>
                <w:sz w:val="21"/>
                <w:szCs w:val="21"/>
              </w:rPr>
              <w:t>-2.19%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rPr>
                <w:sz w:val="21"/>
                <w:szCs w:val="21"/>
              </w:rPr>
            </w:pPr>
            <w:r w:rsidRPr="00C85D9F">
              <w:rPr>
                <w:sz w:val="21"/>
                <w:szCs w:val="21"/>
              </w:rPr>
              <w:t>1.07%</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wordWrap w:val="0"/>
              <w:jc w:val="right"/>
              <w:rPr>
                <w:sz w:val="21"/>
                <w:szCs w:val="21"/>
              </w:rPr>
            </w:pPr>
            <w:r w:rsidRPr="00C85D9F">
              <w:rPr>
                <w:rFonts w:hint="eastAsia"/>
                <w:sz w:val="21"/>
                <w:szCs w:val="21"/>
              </w:rPr>
              <w:t>下降</w:t>
            </w:r>
            <w:r w:rsidRPr="00C85D9F">
              <w:rPr>
                <w:sz w:val="21"/>
                <w:szCs w:val="21"/>
              </w:rPr>
              <w:t>3.26</w:t>
            </w:r>
            <w:r w:rsidRPr="00C85D9F">
              <w:rPr>
                <w:rFonts w:hint="eastAsia"/>
                <w:sz w:val="21"/>
                <w:szCs w:val="21"/>
              </w:rPr>
              <w:t>个百分点</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本报告期末</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上年度末</w:t>
            </w:r>
          </w:p>
        </w:tc>
        <w:tc>
          <w:tcPr>
            <w:tcW w:w="248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626D6C" w:rsidP="00E71E50">
            <w:pPr>
              <w:jc w:val="center"/>
              <w:rPr>
                <w:sz w:val="21"/>
                <w:szCs w:val="21"/>
              </w:rPr>
            </w:pPr>
            <w:r w:rsidRPr="00C85D9F">
              <w:rPr>
                <w:rFonts w:hint="eastAsia"/>
                <w:sz w:val="21"/>
                <w:szCs w:val="21"/>
              </w:rPr>
              <w:t>本报告期比上年同期增减</w:t>
            </w:r>
          </w:p>
        </w:tc>
      </w:tr>
      <w:tr w:rsidR="00E7717E"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总资产（元）</w:t>
            </w:r>
          </w:p>
        </w:tc>
        <w:tc>
          <w:tcPr>
            <w:tcW w:w="1843"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9,423,803,834.87</w:t>
            </w:r>
          </w:p>
        </w:tc>
        <w:tc>
          <w:tcPr>
            <w:tcW w:w="1701"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E71E50">
            <w:pPr>
              <w:jc w:val="right"/>
              <w:rPr>
                <w:sz w:val="21"/>
                <w:szCs w:val="21"/>
              </w:rPr>
            </w:pPr>
            <w:r w:rsidRPr="00C85D9F">
              <w:rPr>
                <w:sz w:val="21"/>
                <w:szCs w:val="21"/>
              </w:rPr>
              <w:t>9,210,266,623.34</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rPr>
                <w:sz w:val="21"/>
                <w:szCs w:val="21"/>
              </w:rPr>
            </w:pPr>
            <w:r w:rsidRPr="00C85D9F">
              <w:rPr>
                <w:sz w:val="21"/>
                <w:szCs w:val="21"/>
              </w:rPr>
              <w:t>2.32%</w:t>
            </w:r>
          </w:p>
        </w:tc>
      </w:tr>
      <w:tr w:rsidR="00E71E50" w:rsidRPr="00C85D9F" w:rsidTr="00EF6B6B">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归属于上市公司股东的净资产（元）</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3,121,822,985.31</w:t>
            </w:r>
          </w:p>
        </w:tc>
        <w:tc>
          <w:tcPr>
            <w:tcW w:w="170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3,354,591,082.02</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-6.94%</w:t>
            </w:r>
          </w:p>
        </w:tc>
      </w:tr>
    </w:tbl>
    <w:p w:rsidR="00E7717E" w:rsidRPr="000B7806" w:rsidRDefault="00E7717E" w:rsidP="00B17E86">
      <w:pPr>
        <w:spacing w:before="0" w:after="0"/>
        <w:ind w:firstLineChars="200" w:firstLine="420"/>
        <w:jc w:val="left"/>
        <w:rPr>
          <w:sz w:val="21"/>
          <w:szCs w:val="21"/>
        </w:rPr>
      </w:pPr>
      <w:r w:rsidRPr="000B7806">
        <w:rPr>
          <w:rFonts w:hint="eastAsia"/>
          <w:sz w:val="21"/>
          <w:szCs w:val="21"/>
        </w:rPr>
        <w:t>注：新冠疫情期间，公司为完成</w:t>
      </w:r>
      <w:r w:rsidR="004915B7" w:rsidRPr="000B7806">
        <w:rPr>
          <w:rFonts w:hint="eastAsia"/>
          <w:sz w:val="21"/>
          <w:szCs w:val="21"/>
        </w:rPr>
        <w:t>封城</w:t>
      </w:r>
      <w:r w:rsidRPr="000B7806">
        <w:rPr>
          <w:rFonts w:hint="eastAsia"/>
          <w:sz w:val="21"/>
          <w:szCs w:val="21"/>
        </w:rPr>
        <w:t>保供任务，稳市场、控物价、保民生，坚持低</w:t>
      </w:r>
      <w:r w:rsidR="00947422" w:rsidRPr="000B7806">
        <w:rPr>
          <w:rFonts w:hint="eastAsia"/>
          <w:sz w:val="21"/>
          <w:szCs w:val="21"/>
        </w:rPr>
        <w:t>于</w:t>
      </w:r>
      <w:r w:rsidRPr="000B7806">
        <w:rPr>
          <w:rFonts w:hint="eastAsia"/>
          <w:sz w:val="21"/>
          <w:szCs w:val="21"/>
        </w:rPr>
        <w:t>成本</w:t>
      </w:r>
      <w:r w:rsidR="00947422" w:rsidRPr="000B7806">
        <w:rPr>
          <w:rFonts w:hint="eastAsia"/>
          <w:sz w:val="21"/>
          <w:szCs w:val="21"/>
        </w:rPr>
        <w:t>价</w:t>
      </w:r>
      <w:r w:rsidRPr="000B7806">
        <w:rPr>
          <w:rFonts w:hint="eastAsia"/>
          <w:sz w:val="21"/>
          <w:szCs w:val="21"/>
        </w:rPr>
        <w:t>负毛利销售，人工成本</w:t>
      </w:r>
      <w:r w:rsidR="00947422" w:rsidRPr="000B7806">
        <w:rPr>
          <w:rFonts w:hint="eastAsia"/>
          <w:sz w:val="21"/>
          <w:szCs w:val="21"/>
        </w:rPr>
        <w:t>、</w:t>
      </w:r>
      <w:r w:rsidRPr="000B7806">
        <w:rPr>
          <w:rFonts w:hint="eastAsia"/>
          <w:sz w:val="21"/>
          <w:szCs w:val="21"/>
        </w:rPr>
        <w:t>防疫消杀等费用增加，</w:t>
      </w:r>
      <w:r w:rsidR="00947422" w:rsidRPr="000B7806">
        <w:rPr>
          <w:rFonts w:hint="eastAsia"/>
          <w:sz w:val="21"/>
          <w:szCs w:val="21"/>
        </w:rPr>
        <w:t>一季度非正常亏损</w:t>
      </w:r>
      <w:r w:rsidR="00947422" w:rsidRPr="000B7806">
        <w:rPr>
          <w:rFonts w:hint="eastAsia"/>
          <w:sz w:val="21"/>
          <w:szCs w:val="21"/>
        </w:rPr>
        <w:t>1.70</w:t>
      </w:r>
      <w:r w:rsidR="00947422" w:rsidRPr="000B7806">
        <w:rPr>
          <w:rFonts w:hint="eastAsia"/>
          <w:sz w:val="21"/>
          <w:szCs w:val="21"/>
        </w:rPr>
        <w:t>亿元，导致</w:t>
      </w:r>
      <w:r w:rsidRPr="000B7806">
        <w:rPr>
          <w:rFonts w:hint="eastAsia"/>
          <w:sz w:val="21"/>
          <w:szCs w:val="21"/>
        </w:rPr>
        <w:t>本报告期</w:t>
      </w:r>
      <w:r w:rsidR="00236110" w:rsidRPr="000B7806">
        <w:rPr>
          <w:rFonts w:hint="eastAsia"/>
          <w:sz w:val="21"/>
          <w:szCs w:val="21"/>
        </w:rPr>
        <w:t>归属于上市公司</w:t>
      </w:r>
      <w:r w:rsidR="004915B7" w:rsidRPr="000B7806">
        <w:rPr>
          <w:rFonts w:hint="eastAsia"/>
          <w:sz w:val="21"/>
          <w:szCs w:val="21"/>
        </w:rPr>
        <w:t>股东的</w:t>
      </w:r>
      <w:r w:rsidRPr="000B7806">
        <w:rPr>
          <w:rFonts w:hint="eastAsia"/>
          <w:sz w:val="21"/>
          <w:szCs w:val="21"/>
        </w:rPr>
        <w:t>净利润同比大幅下降，报告期收到部分疫情的政府补助记入当期损益，因作为非经常性损益予以扣除，使扣非后的</w:t>
      </w:r>
      <w:r w:rsidR="00236110" w:rsidRPr="000B7806">
        <w:rPr>
          <w:rFonts w:hint="eastAsia"/>
          <w:sz w:val="21"/>
          <w:szCs w:val="21"/>
        </w:rPr>
        <w:t>归属于上市公司</w:t>
      </w:r>
      <w:r w:rsidR="004915B7" w:rsidRPr="000B7806">
        <w:rPr>
          <w:rFonts w:hint="eastAsia"/>
          <w:sz w:val="21"/>
          <w:szCs w:val="21"/>
        </w:rPr>
        <w:t>股东</w:t>
      </w:r>
      <w:r w:rsidRPr="000B7806">
        <w:rPr>
          <w:rFonts w:hint="eastAsia"/>
          <w:sz w:val="21"/>
          <w:szCs w:val="21"/>
        </w:rPr>
        <w:t>净利润同比下降幅度</w:t>
      </w:r>
      <w:r w:rsidR="004915B7" w:rsidRPr="000B7806">
        <w:rPr>
          <w:rFonts w:hint="eastAsia"/>
          <w:sz w:val="21"/>
          <w:szCs w:val="21"/>
        </w:rPr>
        <w:t>增</w:t>
      </w:r>
      <w:r w:rsidRPr="000B7806">
        <w:rPr>
          <w:rFonts w:hint="eastAsia"/>
          <w:sz w:val="21"/>
          <w:szCs w:val="21"/>
        </w:rPr>
        <w:t>大。</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五、境内外会计准则下会计数据差异</w:t>
      </w:r>
    </w:p>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1</w:t>
      </w:r>
      <w:r w:rsidR="00973BA9" w:rsidRPr="00C85D9F">
        <w:rPr>
          <w:sz w:val="24"/>
          <w:szCs w:val="24"/>
        </w:rPr>
        <w:t>.</w:t>
      </w:r>
      <w:r w:rsidRPr="00C85D9F">
        <w:rPr>
          <w:rFonts w:hint="eastAsia"/>
          <w:sz w:val="24"/>
          <w:szCs w:val="24"/>
        </w:rPr>
        <w:t>同时按照国际会计准则与按照中国会计准则披露的财务报告中净利润和净资产差异情况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公司报告期不存在按照国际会计准则与按照中国会计准则披露的财务报告中净利润和净资产差异情况。</w:t>
      </w:r>
    </w:p>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2</w:t>
      </w:r>
      <w:r w:rsidR="00973BA9" w:rsidRPr="00C85D9F">
        <w:rPr>
          <w:sz w:val="24"/>
          <w:szCs w:val="24"/>
        </w:rPr>
        <w:t>.</w:t>
      </w:r>
      <w:r w:rsidRPr="00C85D9F">
        <w:rPr>
          <w:rFonts w:hint="eastAsia"/>
          <w:sz w:val="24"/>
          <w:szCs w:val="24"/>
        </w:rPr>
        <w:t>同时按照境外会计准则与按照中国会计准则披露的财务报告中净利润和净资产差异情况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公司报告期不存在按照境外会计准则与按照中国会计准则披露的财务报告中净利润和净资产差异情况。</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六、非经常性损益项目及金额</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4536"/>
        <w:gridCol w:w="2552"/>
        <w:gridCol w:w="2480"/>
      </w:tblGrid>
      <w:tr w:rsidR="00E71E50"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248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说明</w:t>
            </w: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非流动资产处置损益（包括已计提资产减值准备的冲销部分）</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-2,396,331.09</w:t>
            </w:r>
          </w:p>
        </w:tc>
        <w:tc>
          <w:tcPr>
            <w:tcW w:w="2480"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left"/>
              <w:rPr>
                <w:sz w:val="21"/>
                <w:szCs w:val="21"/>
              </w:rPr>
            </w:pP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计入当期损益的政府补助（与企业业务密切相关，按照国家统一标准定额或定量享受的政府补助除外）</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92,812,257.70</w:t>
            </w:r>
          </w:p>
        </w:tc>
        <w:tc>
          <w:tcPr>
            <w:tcW w:w="2480"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E1517C">
            <w:pPr>
              <w:jc w:val="left"/>
              <w:rPr>
                <w:sz w:val="21"/>
                <w:szCs w:val="21"/>
              </w:rPr>
            </w:pPr>
            <w:r w:rsidRPr="00C85D9F">
              <w:rPr>
                <w:rFonts w:hint="eastAsia"/>
                <w:sz w:val="21"/>
                <w:szCs w:val="21"/>
              </w:rPr>
              <w:t>主要是本期收到疫情期间防疫应急保供补贴</w:t>
            </w: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除上述各项之外的其他营业外收入和支出</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F6B6B" w:rsidP="00BF561C">
            <w:pPr>
              <w:jc w:val="right"/>
              <w:rPr>
                <w:sz w:val="21"/>
                <w:szCs w:val="21"/>
              </w:rPr>
            </w:pPr>
            <w:r w:rsidRPr="00C85D9F">
              <w:rPr>
                <w:sz w:val="21"/>
                <w:szCs w:val="21"/>
              </w:rPr>
              <w:t>-6,009,032.43</w:t>
            </w:r>
          </w:p>
        </w:tc>
        <w:tc>
          <w:tcPr>
            <w:tcW w:w="2480"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left"/>
              <w:rPr>
                <w:sz w:val="21"/>
                <w:szCs w:val="21"/>
              </w:rPr>
            </w:pP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减：所得税影响额</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781,649.11</w:t>
            </w:r>
          </w:p>
        </w:tc>
        <w:tc>
          <w:tcPr>
            <w:tcW w:w="2480"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left"/>
              <w:rPr>
                <w:sz w:val="21"/>
                <w:szCs w:val="21"/>
              </w:rPr>
            </w:pP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 xml:space="preserve">　　少数股东权益影响额（税后）</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343,444.48</w:t>
            </w:r>
          </w:p>
        </w:tc>
        <w:tc>
          <w:tcPr>
            <w:tcW w:w="2480"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left"/>
              <w:rPr>
                <w:sz w:val="21"/>
                <w:szCs w:val="21"/>
              </w:rPr>
            </w:pPr>
          </w:p>
        </w:tc>
      </w:tr>
      <w:tr w:rsidR="00E7717E" w:rsidRPr="00C85D9F" w:rsidTr="00EF6B6B">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合计</w:t>
            </w:r>
          </w:p>
        </w:tc>
        <w:tc>
          <w:tcPr>
            <w:tcW w:w="2552" w:type="dxa"/>
            <w:tcBorders>
              <w:top w:val="single" w:sz="4" w:space="0" w:color="auto"/>
              <w:left w:val="single" w:sz="4" w:space="0" w:color="auto"/>
              <w:bottom w:val="single" w:sz="4" w:space="0" w:color="auto"/>
              <w:right w:val="single" w:sz="4" w:space="0" w:color="auto"/>
            </w:tcBorders>
            <w:vAlign w:val="center"/>
          </w:tcPr>
          <w:p w:rsidR="00E7717E" w:rsidRPr="00C85D9F" w:rsidRDefault="00E1517C" w:rsidP="00BF561C">
            <w:pPr>
              <w:jc w:val="right"/>
              <w:rPr>
                <w:sz w:val="21"/>
                <w:szCs w:val="21"/>
              </w:rPr>
            </w:pPr>
            <w:r w:rsidRPr="00C85D9F">
              <w:rPr>
                <w:sz w:val="21"/>
                <w:szCs w:val="21"/>
              </w:rPr>
              <w:t>83,281,800.59</w:t>
            </w:r>
            <w:r w:rsidR="00E7717E" w:rsidRPr="00C85D9F">
              <w:rPr>
                <w:sz w:val="21"/>
                <w:szCs w:val="21"/>
              </w:rPr>
              <w:t xml:space="preserve"> </w:t>
            </w:r>
          </w:p>
        </w:tc>
        <w:tc>
          <w:tcPr>
            <w:tcW w:w="2480"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BF561C">
            <w:pPr>
              <w:jc w:val="center"/>
              <w:rPr>
                <w:sz w:val="21"/>
                <w:szCs w:val="21"/>
              </w:rPr>
            </w:pPr>
            <w:r w:rsidRPr="00C85D9F">
              <w:rPr>
                <w:sz w:val="21"/>
                <w:szCs w:val="21"/>
              </w:rPr>
              <w:t>--</w:t>
            </w:r>
          </w:p>
        </w:tc>
      </w:tr>
    </w:tbl>
    <w:p w:rsidR="00E71E50" w:rsidRPr="00C85D9F" w:rsidRDefault="00E71E50" w:rsidP="00E71E50">
      <w:pPr>
        <w:jc w:val="left"/>
        <w:rPr>
          <w:sz w:val="24"/>
          <w:szCs w:val="24"/>
        </w:rPr>
      </w:pPr>
      <w:r w:rsidRPr="00C85D9F">
        <w:rPr>
          <w:rFonts w:hint="eastAsia"/>
          <w:sz w:val="24"/>
          <w:szCs w:val="24"/>
        </w:rPr>
        <w:lastRenderedPageBreak/>
        <w:t>对公司根据《公开发行证券的公司信息披露解释性公告第</w:t>
      </w:r>
      <w:r w:rsidRPr="00C85D9F">
        <w:rPr>
          <w:sz w:val="24"/>
          <w:szCs w:val="24"/>
        </w:rPr>
        <w:t>1</w:t>
      </w:r>
      <w:r w:rsidRPr="00C85D9F">
        <w:rPr>
          <w:rFonts w:hint="eastAsia"/>
          <w:sz w:val="24"/>
          <w:szCs w:val="24"/>
        </w:rPr>
        <w:t>号</w:t>
      </w:r>
      <w:r w:rsidRPr="00C85D9F">
        <w:rPr>
          <w:sz w:val="24"/>
          <w:szCs w:val="24"/>
        </w:rPr>
        <w:t>——</w:t>
      </w:r>
      <w:r w:rsidRPr="00C85D9F">
        <w:rPr>
          <w:rFonts w:hint="eastAsia"/>
          <w:sz w:val="24"/>
          <w:szCs w:val="24"/>
        </w:rPr>
        <w:t>非经常性损益》定义界定的非经常性损益项目，以及把《公开发行证券的公司信息披露解释性公告第</w:t>
      </w:r>
      <w:r w:rsidRPr="00C85D9F">
        <w:rPr>
          <w:sz w:val="24"/>
          <w:szCs w:val="24"/>
        </w:rPr>
        <w:t>1</w:t>
      </w:r>
      <w:r w:rsidRPr="00C85D9F">
        <w:rPr>
          <w:rFonts w:hint="eastAsia"/>
          <w:sz w:val="24"/>
          <w:szCs w:val="24"/>
        </w:rPr>
        <w:t>号</w:t>
      </w:r>
      <w:r w:rsidRPr="00C85D9F">
        <w:rPr>
          <w:sz w:val="24"/>
          <w:szCs w:val="24"/>
        </w:rPr>
        <w:t>——</w:t>
      </w:r>
      <w:r w:rsidRPr="00C85D9F">
        <w:rPr>
          <w:rFonts w:hint="eastAsia"/>
          <w:sz w:val="24"/>
          <w:szCs w:val="24"/>
        </w:rPr>
        <w:t>非经常性损益》中列举的非经常性损益项目界定为经常性损益的项目，应说明原因</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公司报告期不存在将根据《公开发行证券的公司信息披露解释性公告第</w:t>
      </w:r>
      <w:r w:rsidRPr="00C85D9F">
        <w:rPr>
          <w:sz w:val="24"/>
          <w:szCs w:val="24"/>
        </w:rPr>
        <w:t>1</w:t>
      </w:r>
      <w:r w:rsidRPr="00C85D9F">
        <w:rPr>
          <w:rFonts w:hint="eastAsia"/>
          <w:sz w:val="24"/>
          <w:szCs w:val="24"/>
        </w:rPr>
        <w:t>号</w:t>
      </w:r>
      <w:r w:rsidRPr="00C85D9F">
        <w:rPr>
          <w:sz w:val="24"/>
          <w:szCs w:val="24"/>
        </w:rPr>
        <w:t>——</w:t>
      </w:r>
      <w:r w:rsidRPr="00C85D9F">
        <w:rPr>
          <w:rFonts w:hint="eastAsia"/>
          <w:sz w:val="24"/>
          <w:szCs w:val="24"/>
        </w:rPr>
        <w:t>非经常性损益》定义、列举的非经常性损益项目界定为经常性损益的项目的情形。</w:t>
      </w:r>
    </w:p>
    <w:p w:rsidR="00E71E50" w:rsidRPr="00C85D9F" w:rsidRDefault="00E71E50" w:rsidP="00E71E50">
      <w:pPr>
        <w:jc w:val="left"/>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rPr>
      </w:pPr>
      <w:bookmarkStart w:id="2" w:name="_Toc49441459"/>
      <w:r w:rsidRPr="00C85D9F">
        <w:rPr>
          <w:rFonts w:ascii="黑体" w:eastAsia="黑体" w:hAnsi="黑体" w:hint="eastAsia"/>
          <w:b w:val="0"/>
        </w:rPr>
        <w:lastRenderedPageBreak/>
        <w:t>第三节</w:t>
      </w:r>
      <w:r w:rsidRPr="00C85D9F">
        <w:rPr>
          <w:rFonts w:ascii="黑体" w:eastAsia="黑体" w:hAnsi="黑体"/>
          <w:b w:val="0"/>
        </w:rPr>
        <w:t xml:space="preserve"> </w:t>
      </w:r>
      <w:r w:rsidRPr="00C85D9F">
        <w:rPr>
          <w:rFonts w:ascii="黑体" w:eastAsia="黑体" w:hAnsi="黑体" w:hint="eastAsia"/>
          <w:b w:val="0"/>
        </w:rPr>
        <w:t>公司业务概要</w:t>
      </w:r>
      <w:bookmarkEnd w:id="2"/>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一、报告期内公司从事的主要业务</w:t>
      </w:r>
    </w:p>
    <w:p w:rsidR="00E71E50" w:rsidRPr="00C85D9F" w:rsidRDefault="00E71E50" w:rsidP="00E71E50">
      <w:pPr>
        <w:jc w:val="left"/>
        <w:rPr>
          <w:sz w:val="24"/>
          <w:szCs w:val="24"/>
        </w:rPr>
      </w:pPr>
      <w:r w:rsidRPr="00C85D9F">
        <w:rPr>
          <w:rFonts w:hint="eastAsia"/>
          <w:sz w:val="24"/>
          <w:szCs w:val="24"/>
        </w:rPr>
        <w:t>公司需遵守《深圳证券交易所行业信息披露指引第</w:t>
      </w:r>
      <w:r w:rsidRPr="00C85D9F">
        <w:rPr>
          <w:sz w:val="24"/>
          <w:szCs w:val="24"/>
        </w:rPr>
        <w:t>8</w:t>
      </w:r>
      <w:r w:rsidRPr="00C85D9F">
        <w:rPr>
          <w:rFonts w:hint="eastAsia"/>
          <w:sz w:val="24"/>
          <w:szCs w:val="24"/>
        </w:rPr>
        <w:t>号</w:t>
      </w:r>
      <w:r w:rsidRPr="00C85D9F">
        <w:rPr>
          <w:sz w:val="24"/>
          <w:szCs w:val="24"/>
        </w:rPr>
        <w:t>——</w:t>
      </w:r>
      <w:r w:rsidRPr="00C85D9F">
        <w:rPr>
          <w:rFonts w:hint="eastAsia"/>
          <w:sz w:val="24"/>
          <w:szCs w:val="24"/>
        </w:rPr>
        <w:t>上市公司从事零售相关业务》的披露要求</w:t>
      </w:r>
    </w:p>
    <w:p w:rsidR="00973F4E" w:rsidRPr="00C85D9F" w:rsidRDefault="00973F4E" w:rsidP="00827C72">
      <w:pPr>
        <w:autoSpaceDE w:val="0"/>
        <w:autoSpaceDN w:val="0"/>
        <w:adjustRightInd w:val="0"/>
        <w:spacing w:beforeLines="50" w:after="0"/>
        <w:ind w:firstLine="482"/>
        <w:jc w:val="left"/>
        <w:rPr>
          <w:rFonts w:ascii="楷体" w:eastAsia="楷体" w:hAnsi="楷体"/>
          <w:b/>
          <w:kern w:val="0"/>
          <w:sz w:val="24"/>
          <w:szCs w:val="24"/>
          <w:lang w:val="zh-CN"/>
        </w:rPr>
      </w:pPr>
      <w:r w:rsidRPr="00C85D9F">
        <w:rPr>
          <w:rFonts w:ascii="楷体" w:eastAsia="楷体" w:hAnsi="楷体" w:cs="宋体" w:hint="eastAsia"/>
          <w:b/>
          <w:kern w:val="0"/>
          <w:sz w:val="24"/>
          <w:szCs w:val="24"/>
          <w:lang w:val="zh-CN"/>
        </w:rPr>
        <w:t>（一）公司的主要业务</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公司是以商业零售为主业的大型连锁企业，业态主要包括大卖场、社区超市、便利店、电器卖场和百货以及小型购物中心，网点数量和经营规模位居湖北商业上市公司前列。</w:t>
      </w:r>
    </w:p>
    <w:p w:rsidR="00973F4E" w:rsidRPr="00C85D9F" w:rsidRDefault="00973F4E" w:rsidP="00827C72">
      <w:pPr>
        <w:autoSpaceDE w:val="0"/>
        <w:autoSpaceDN w:val="0"/>
        <w:adjustRightInd w:val="0"/>
        <w:spacing w:beforeLines="50" w:after="0"/>
        <w:ind w:firstLine="482"/>
        <w:jc w:val="left"/>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（二）行业发展情况</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eastAsia="Times New Roman"/>
          <w:kern w:val="0"/>
          <w:sz w:val="24"/>
          <w:szCs w:val="24"/>
          <w:lang w:val="zh-CN"/>
        </w:rPr>
        <w:t>2020</w:t>
      </w:r>
      <w:r w:rsidRPr="00C85D9F">
        <w:rPr>
          <w:rFonts w:ascii="宋体" w:hAnsi="宋体" w:cs="宋体" w:hint="eastAsia"/>
          <w:kern w:val="0"/>
          <w:sz w:val="24"/>
          <w:szCs w:val="24"/>
          <w:lang w:val="zh-CN"/>
        </w:rPr>
        <w:t>年上半年，国内生产总值</w:t>
      </w:r>
      <w:r w:rsidRPr="00C85D9F">
        <w:rPr>
          <w:rFonts w:eastAsia="Times New Roman"/>
          <w:kern w:val="0"/>
          <w:sz w:val="24"/>
          <w:szCs w:val="24"/>
          <w:lang w:val="zh-CN"/>
        </w:rPr>
        <w:t>456614</w:t>
      </w:r>
      <w:r w:rsidRPr="00C85D9F">
        <w:rPr>
          <w:rFonts w:ascii="宋体" w:hAnsi="宋体" w:cs="宋体" w:hint="eastAsia"/>
          <w:kern w:val="0"/>
          <w:sz w:val="24"/>
          <w:szCs w:val="24"/>
          <w:lang w:val="zh-CN"/>
        </w:rPr>
        <w:t>亿元，按可比价格计算，同比下降</w:t>
      </w:r>
      <w:r w:rsidRPr="00C85D9F">
        <w:rPr>
          <w:rFonts w:eastAsia="Times New Roman"/>
          <w:kern w:val="0"/>
          <w:sz w:val="24"/>
          <w:szCs w:val="24"/>
          <w:lang w:val="zh-CN"/>
        </w:rPr>
        <w:t>1.6%</w:t>
      </w:r>
      <w:r w:rsidRPr="00C85D9F">
        <w:rPr>
          <w:rFonts w:ascii="宋体" w:hAnsi="宋体" w:cs="宋体" w:hint="eastAsia"/>
          <w:kern w:val="0"/>
          <w:sz w:val="24"/>
          <w:szCs w:val="24"/>
          <w:lang w:val="zh-CN"/>
        </w:rPr>
        <w:t>。上半年，社会消费品零售总额</w:t>
      </w:r>
      <w:r w:rsidRPr="00C85D9F">
        <w:rPr>
          <w:rFonts w:eastAsia="Times New Roman"/>
          <w:kern w:val="0"/>
          <w:sz w:val="24"/>
          <w:szCs w:val="24"/>
          <w:lang w:val="zh-CN"/>
        </w:rPr>
        <w:t>172256</w:t>
      </w:r>
      <w:r w:rsidRPr="00C85D9F">
        <w:rPr>
          <w:rFonts w:ascii="宋体" w:hAnsi="宋体" w:cs="宋体" w:hint="eastAsia"/>
          <w:kern w:val="0"/>
          <w:sz w:val="24"/>
          <w:szCs w:val="24"/>
          <w:lang w:val="zh-CN"/>
        </w:rPr>
        <w:t>亿元，同比下降</w:t>
      </w:r>
      <w:r w:rsidRPr="00C85D9F">
        <w:rPr>
          <w:rFonts w:eastAsia="Times New Roman"/>
          <w:kern w:val="0"/>
          <w:sz w:val="24"/>
          <w:szCs w:val="24"/>
          <w:lang w:val="zh-CN"/>
        </w:rPr>
        <w:t>11.4%</w:t>
      </w:r>
      <w:r w:rsidRPr="00C85D9F">
        <w:rPr>
          <w:rFonts w:ascii="宋体" w:hAnsi="宋体" w:cs="宋体" w:hint="eastAsia"/>
          <w:kern w:val="0"/>
          <w:sz w:val="24"/>
          <w:szCs w:val="24"/>
          <w:lang w:val="zh-CN"/>
        </w:rPr>
        <w:t>。其中限额以上零售业单位中的超市零售额同比增长</w:t>
      </w:r>
      <w:r w:rsidRPr="00C85D9F">
        <w:rPr>
          <w:rFonts w:eastAsia="Times New Roman"/>
          <w:kern w:val="0"/>
          <w:sz w:val="24"/>
          <w:szCs w:val="24"/>
          <w:lang w:val="zh-CN"/>
        </w:rPr>
        <w:t>3.8%</w:t>
      </w:r>
      <w:r w:rsidRPr="00C85D9F">
        <w:rPr>
          <w:rFonts w:ascii="宋体" w:hAnsi="宋体" w:cs="宋体" w:hint="eastAsia"/>
          <w:kern w:val="0"/>
          <w:sz w:val="24"/>
          <w:szCs w:val="24"/>
          <w:lang w:val="zh-CN"/>
        </w:rPr>
        <w:t>，百货店、专业店和专卖店分别下降</w:t>
      </w:r>
      <w:r w:rsidRPr="00C85D9F">
        <w:rPr>
          <w:rFonts w:eastAsia="Times New Roman"/>
          <w:kern w:val="0"/>
          <w:sz w:val="24"/>
          <w:szCs w:val="24"/>
          <w:lang w:val="zh-CN"/>
        </w:rPr>
        <w:t>23.6%</w:t>
      </w:r>
      <w:r w:rsidRPr="00C85D9F">
        <w:rPr>
          <w:rFonts w:ascii="宋体" w:hAnsi="宋体" w:cs="宋体" w:hint="eastAsia"/>
          <w:kern w:val="0"/>
          <w:sz w:val="24"/>
          <w:szCs w:val="24"/>
          <w:lang w:val="zh-CN"/>
        </w:rPr>
        <w:t>、</w:t>
      </w:r>
      <w:r w:rsidRPr="00C85D9F">
        <w:rPr>
          <w:rFonts w:eastAsia="Times New Roman"/>
          <w:kern w:val="0"/>
          <w:sz w:val="24"/>
          <w:szCs w:val="24"/>
          <w:lang w:val="zh-CN"/>
        </w:rPr>
        <w:t>14.1%</w:t>
      </w:r>
      <w:r w:rsidRPr="00C85D9F">
        <w:rPr>
          <w:rFonts w:ascii="宋体" w:hAnsi="宋体" w:cs="宋体" w:hint="eastAsia"/>
          <w:kern w:val="0"/>
          <w:sz w:val="24"/>
          <w:szCs w:val="24"/>
          <w:lang w:val="zh-CN"/>
        </w:rPr>
        <w:t>和</w:t>
      </w:r>
      <w:r w:rsidRPr="00C85D9F">
        <w:rPr>
          <w:rFonts w:eastAsia="Times New Roman"/>
          <w:kern w:val="0"/>
          <w:sz w:val="24"/>
          <w:szCs w:val="24"/>
          <w:lang w:val="zh-CN"/>
        </w:rPr>
        <w:t>14.4%</w:t>
      </w:r>
      <w:r w:rsidRPr="00C85D9F">
        <w:rPr>
          <w:rFonts w:ascii="宋体" w:hAnsi="宋体" w:cs="宋体" w:hint="eastAsia"/>
          <w:kern w:val="0"/>
          <w:sz w:val="24"/>
          <w:szCs w:val="24"/>
          <w:lang w:val="zh-CN"/>
        </w:rPr>
        <w:t>。</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今年以来，突如其来的新冠肺炎疫情带来的冲击前所未有，世界经济陷入二战以来最为严重的衰退，面对严峻风险挑战，全国上下统筹推进疫情防控和经济社会发展工作，在一系列政策作用下，中国经济运行先降后升、稳步复苏。超市零售企业</w:t>
      </w:r>
      <w:r w:rsidRPr="00C85D9F">
        <w:rPr>
          <w:rFonts w:ascii="宋体" w:hAnsi="宋体" w:cs="宋体" w:hint="eastAsia"/>
          <w:kern w:val="0"/>
          <w:sz w:val="24"/>
          <w:szCs w:val="24"/>
        </w:rPr>
        <w:t>的</w:t>
      </w:r>
      <w:r w:rsidRPr="00C85D9F">
        <w:rPr>
          <w:rFonts w:ascii="宋体" w:hAnsi="宋体" w:cs="宋体" w:hint="eastAsia"/>
          <w:kern w:val="0"/>
          <w:sz w:val="24"/>
          <w:szCs w:val="24"/>
          <w:lang w:val="zh-CN"/>
        </w:rPr>
        <w:t>生鲜配送到家业务在此次疫情推动下得到快速发展，前期较早布局超市到家服务的超市企业明显获益。</w:t>
      </w:r>
    </w:p>
    <w:p w:rsidR="00973F4E" w:rsidRPr="00C85D9F" w:rsidRDefault="00973F4E" w:rsidP="00973F4E">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疫情期间，公司供应链高效运转，积极对接社区，线上线下双轨运转，全力保障市场供应，确保物价持续稳定。同时做好防疫防控，打好疫情阻击战。公司积极应对疫情影响，在高质量圆满完成抗疫保供工作任务的同时，全面有序推进各业态快速复工复产和复商复市，推动整体生产经营秩序迅速回归正常。</w:t>
      </w:r>
    </w:p>
    <w:p w:rsidR="00973F4E" w:rsidRPr="00C85D9F" w:rsidRDefault="00973F4E" w:rsidP="00827C72">
      <w:pPr>
        <w:autoSpaceDE w:val="0"/>
        <w:autoSpaceDN w:val="0"/>
        <w:adjustRightInd w:val="0"/>
        <w:spacing w:beforeLines="50" w:after="0"/>
        <w:ind w:firstLine="482"/>
        <w:jc w:val="left"/>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（三）行业竞争格局</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公司是湖北超市连锁龙头企业，深耕本土市场多年，品牌、渠道、规模等优势显著。公司与时俱进，积极拥抱互联网，不断探索新型零售业态，旗下的大卖场、精品超市、中百罗森便利店、绿标邻里生鲜店、全球商品直销中心和食品超市等复合业态，契合了零售发展趋势，更小、更专、更灵活的吸引顾客，满足消费需求的服务能力较强。公司江夏生鲜物流园在生鲜食品加工和配送方面的独特优势更加显现，为多业态发展提供了持续稳定保障，不断提升公司区域竞争力。</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根据相关排名，公司位列</w:t>
      </w:r>
      <w:r w:rsidRPr="00C85D9F">
        <w:rPr>
          <w:rFonts w:eastAsia="Times New Roman"/>
          <w:kern w:val="0"/>
          <w:sz w:val="24"/>
          <w:szCs w:val="24"/>
          <w:lang w:val="zh-CN"/>
        </w:rPr>
        <w:t>2019</w:t>
      </w:r>
      <w:r w:rsidRPr="00C85D9F">
        <w:rPr>
          <w:rFonts w:ascii="宋体" w:hAnsi="宋体" w:cs="宋体" w:hint="eastAsia"/>
          <w:kern w:val="0"/>
          <w:sz w:val="24"/>
          <w:szCs w:val="24"/>
          <w:lang w:val="zh-CN"/>
        </w:rPr>
        <w:t>年中国连锁百强第</w:t>
      </w:r>
      <w:r w:rsidRPr="00C85D9F">
        <w:rPr>
          <w:rFonts w:eastAsia="Times New Roman"/>
          <w:kern w:val="0"/>
          <w:sz w:val="24"/>
          <w:szCs w:val="24"/>
          <w:lang w:val="zh-CN"/>
        </w:rPr>
        <w:t>19</w:t>
      </w:r>
      <w:r w:rsidRPr="00C85D9F">
        <w:rPr>
          <w:rFonts w:ascii="宋体" w:hAnsi="宋体" w:cs="宋体" w:hint="eastAsia"/>
          <w:kern w:val="0"/>
          <w:sz w:val="24"/>
          <w:szCs w:val="24"/>
          <w:lang w:val="zh-CN"/>
        </w:rPr>
        <w:t>名，</w:t>
      </w:r>
      <w:r w:rsidRPr="00C85D9F">
        <w:rPr>
          <w:rFonts w:eastAsia="Times New Roman"/>
          <w:kern w:val="0"/>
          <w:sz w:val="24"/>
          <w:szCs w:val="24"/>
          <w:lang w:val="zh-CN"/>
        </w:rPr>
        <w:t>2019</w:t>
      </w:r>
      <w:r w:rsidRPr="00C85D9F">
        <w:rPr>
          <w:rFonts w:ascii="宋体" w:hAnsi="宋体" w:cs="宋体" w:hint="eastAsia"/>
          <w:kern w:val="0"/>
          <w:sz w:val="24"/>
          <w:szCs w:val="24"/>
          <w:lang w:val="zh-CN"/>
        </w:rPr>
        <w:t>年湖北企业百强第</w:t>
      </w:r>
      <w:r w:rsidRPr="00C85D9F">
        <w:rPr>
          <w:rFonts w:eastAsia="Times New Roman"/>
          <w:kern w:val="0"/>
          <w:sz w:val="24"/>
          <w:szCs w:val="24"/>
          <w:lang w:val="zh-CN"/>
        </w:rPr>
        <w:t>22</w:t>
      </w:r>
      <w:r w:rsidRPr="00C85D9F">
        <w:rPr>
          <w:rFonts w:ascii="宋体" w:hAnsi="宋体" w:cs="宋体" w:hint="eastAsia"/>
          <w:kern w:val="0"/>
          <w:sz w:val="24"/>
          <w:szCs w:val="24"/>
          <w:lang w:val="zh-CN"/>
        </w:rPr>
        <w:t>名、武汉企业百强第</w:t>
      </w:r>
      <w:r w:rsidRPr="00C85D9F">
        <w:rPr>
          <w:rFonts w:eastAsia="Times New Roman"/>
          <w:kern w:val="0"/>
          <w:sz w:val="24"/>
          <w:szCs w:val="24"/>
          <w:lang w:val="zh-CN"/>
        </w:rPr>
        <w:t>16</w:t>
      </w:r>
      <w:r w:rsidRPr="00C85D9F">
        <w:rPr>
          <w:rFonts w:ascii="宋体" w:hAnsi="宋体" w:cs="宋体" w:hint="eastAsia"/>
          <w:kern w:val="0"/>
          <w:sz w:val="24"/>
          <w:szCs w:val="24"/>
          <w:lang w:val="zh-CN"/>
        </w:rPr>
        <w:t>名，市场份额、销售规模等指标继续保持行业领先。</w:t>
      </w:r>
    </w:p>
    <w:p w:rsidR="00973F4E" w:rsidRPr="00C85D9F" w:rsidRDefault="00973F4E" w:rsidP="00827C72">
      <w:pPr>
        <w:autoSpaceDE w:val="0"/>
        <w:autoSpaceDN w:val="0"/>
        <w:adjustRightInd w:val="0"/>
        <w:spacing w:beforeLines="50" w:after="0"/>
        <w:ind w:firstLine="482"/>
        <w:jc w:val="left"/>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（四）报告期公司经营情况</w:t>
      </w:r>
    </w:p>
    <w:p w:rsidR="00973F4E" w:rsidRPr="00C85D9F" w:rsidRDefault="00973F4E" w:rsidP="00973F4E">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报告期内，公司实现营业收入</w:t>
      </w:r>
      <w:r w:rsidRPr="00C85D9F">
        <w:rPr>
          <w:rFonts w:eastAsia="Times New Roman"/>
          <w:kern w:val="0"/>
          <w:sz w:val="24"/>
          <w:szCs w:val="24"/>
          <w:lang w:val="zh-CN"/>
        </w:rPr>
        <w:t>70.69</w:t>
      </w:r>
      <w:r w:rsidRPr="00C85D9F">
        <w:rPr>
          <w:rFonts w:ascii="宋体" w:hAnsi="宋体" w:cs="宋体" w:hint="eastAsia"/>
          <w:kern w:val="0"/>
          <w:sz w:val="24"/>
          <w:szCs w:val="24"/>
          <w:lang w:val="zh-CN"/>
        </w:rPr>
        <w:t>亿元，同比下降</w:t>
      </w:r>
      <w:r w:rsidRPr="00C85D9F">
        <w:rPr>
          <w:rFonts w:eastAsia="Times New Roman"/>
          <w:kern w:val="0"/>
          <w:sz w:val="24"/>
          <w:szCs w:val="24"/>
          <w:lang w:val="zh-CN"/>
        </w:rPr>
        <w:t>11.12%</w:t>
      </w:r>
      <w:r w:rsidRPr="00C85D9F">
        <w:rPr>
          <w:rFonts w:ascii="宋体" w:hAnsi="宋体" w:cs="宋体" w:hint="eastAsia"/>
          <w:kern w:val="0"/>
          <w:sz w:val="24"/>
          <w:szCs w:val="24"/>
          <w:lang w:val="zh-CN"/>
        </w:rPr>
        <w:t>；归属于上市公司股东的扣除非经常性损益的净利润</w:t>
      </w:r>
      <w:r w:rsidRPr="00C85D9F">
        <w:rPr>
          <w:rFonts w:eastAsia="Times New Roman"/>
          <w:kern w:val="0"/>
          <w:sz w:val="24"/>
          <w:szCs w:val="24"/>
          <w:lang w:val="zh-CN"/>
        </w:rPr>
        <w:t>-1.5</w:t>
      </w:r>
      <w:r w:rsidR="003E4A80" w:rsidRPr="00C85D9F">
        <w:rPr>
          <w:rFonts w:eastAsiaTheme="minorEastAsia" w:hint="eastAsia"/>
          <w:kern w:val="0"/>
          <w:sz w:val="24"/>
          <w:szCs w:val="24"/>
          <w:lang w:val="zh-CN"/>
        </w:rPr>
        <w:t>6</w:t>
      </w:r>
      <w:r w:rsidRPr="00C85D9F">
        <w:rPr>
          <w:rFonts w:ascii="宋体" w:hAnsi="宋体" w:cs="宋体" w:hint="eastAsia"/>
          <w:kern w:val="0"/>
          <w:sz w:val="24"/>
          <w:szCs w:val="24"/>
          <w:lang w:val="zh-CN"/>
        </w:rPr>
        <w:t>亿元，同比下降</w:t>
      </w:r>
      <w:r w:rsidRPr="00C85D9F">
        <w:rPr>
          <w:rFonts w:eastAsia="Times New Roman"/>
          <w:kern w:val="0"/>
          <w:sz w:val="24"/>
          <w:szCs w:val="24"/>
          <w:lang w:val="zh-CN"/>
        </w:rPr>
        <w:t>50</w:t>
      </w:r>
      <w:r w:rsidR="003E4A80" w:rsidRPr="00C85D9F">
        <w:rPr>
          <w:rFonts w:eastAsiaTheme="minorEastAsia" w:hint="eastAsia"/>
          <w:kern w:val="0"/>
          <w:sz w:val="24"/>
          <w:szCs w:val="24"/>
          <w:lang w:val="zh-CN"/>
        </w:rPr>
        <w:t>7.87</w:t>
      </w:r>
      <w:r w:rsidRPr="00C85D9F">
        <w:rPr>
          <w:rFonts w:eastAsia="Times New Roman"/>
          <w:kern w:val="0"/>
          <w:sz w:val="24"/>
          <w:szCs w:val="24"/>
          <w:lang w:val="zh-CN"/>
        </w:rPr>
        <w:t>%%</w:t>
      </w:r>
      <w:r w:rsidRPr="00C85D9F">
        <w:rPr>
          <w:rFonts w:ascii="宋体" w:hAnsi="宋体" w:cs="宋体" w:hint="eastAsia"/>
          <w:kern w:val="0"/>
          <w:sz w:val="24"/>
          <w:szCs w:val="24"/>
          <w:lang w:val="zh-CN"/>
        </w:rPr>
        <w:t>，归属于</w:t>
      </w:r>
      <w:r w:rsidR="00C80AF7" w:rsidRPr="00C85D9F">
        <w:rPr>
          <w:rFonts w:ascii="宋体" w:hAnsi="宋体" w:cs="宋体" w:hint="eastAsia"/>
          <w:kern w:val="0"/>
          <w:sz w:val="24"/>
          <w:szCs w:val="24"/>
          <w:lang w:val="zh-CN"/>
        </w:rPr>
        <w:t>上市</w:t>
      </w:r>
      <w:r w:rsidRPr="00C85D9F">
        <w:rPr>
          <w:rFonts w:ascii="宋体" w:hAnsi="宋体" w:cs="宋体" w:hint="eastAsia"/>
          <w:kern w:val="0"/>
          <w:sz w:val="24"/>
          <w:szCs w:val="24"/>
          <w:lang w:val="zh-CN"/>
        </w:rPr>
        <w:t>公司</w:t>
      </w:r>
      <w:r w:rsidR="00C80AF7" w:rsidRPr="00C85D9F">
        <w:rPr>
          <w:rFonts w:ascii="宋体" w:hAnsi="宋体" w:cs="宋体" w:hint="eastAsia"/>
          <w:kern w:val="0"/>
          <w:sz w:val="24"/>
          <w:szCs w:val="24"/>
          <w:lang w:val="zh-CN"/>
        </w:rPr>
        <w:t>股东</w:t>
      </w:r>
      <w:r w:rsidRPr="00C85D9F">
        <w:rPr>
          <w:rFonts w:ascii="宋体" w:hAnsi="宋体" w:cs="宋体" w:hint="eastAsia"/>
          <w:kern w:val="0"/>
          <w:sz w:val="24"/>
          <w:szCs w:val="24"/>
          <w:lang w:val="zh-CN"/>
        </w:rPr>
        <w:t>的净利润</w:t>
      </w:r>
      <w:r w:rsidRPr="00C85D9F">
        <w:rPr>
          <w:rFonts w:eastAsia="Times New Roman"/>
          <w:kern w:val="0"/>
          <w:sz w:val="24"/>
          <w:szCs w:val="24"/>
          <w:lang w:val="zh-CN"/>
        </w:rPr>
        <w:t>-0.73</w:t>
      </w:r>
      <w:r w:rsidRPr="00C85D9F">
        <w:rPr>
          <w:rFonts w:ascii="宋体" w:hAnsi="宋体" w:cs="宋体" w:hint="eastAsia"/>
          <w:kern w:val="0"/>
          <w:sz w:val="24"/>
          <w:szCs w:val="24"/>
          <w:lang w:val="zh-CN"/>
        </w:rPr>
        <w:t>亿元，同比下降</w:t>
      </w:r>
      <w:r w:rsidRPr="00C85D9F">
        <w:rPr>
          <w:rFonts w:eastAsia="Times New Roman"/>
          <w:kern w:val="0"/>
          <w:sz w:val="24"/>
          <w:szCs w:val="24"/>
          <w:lang w:val="zh-CN"/>
        </w:rPr>
        <w:t>299.52%</w:t>
      </w:r>
      <w:r w:rsidRPr="00C85D9F">
        <w:rPr>
          <w:rFonts w:ascii="宋体" w:hAnsi="宋体" w:cs="宋体" w:hint="eastAsia"/>
          <w:kern w:val="0"/>
          <w:sz w:val="24"/>
          <w:szCs w:val="24"/>
          <w:lang w:val="zh-CN"/>
        </w:rPr>
        <w:t>。从区域分布看，湖北省内市场实现营业收入</w:t>
      </w:r>
      <w:r w:rsidRPr="00C85D9F">
        <w:rPr>
          <w:rFonts w:eastAsia="Times New Roman"/>
          <w:kern w:val="0"/>
          <w:sz w:val="24"/>
          <w:szCs w:val="24"/>
          <w:lang w:val="zh-CN"/>
        </w:rPr>
        <w:t>69.05</w:t>
      </w:r>
      <w:r w:rsidRPr="00C85D9F">
        <w:rPr>
          <w:rFonts w:ascii="宋体" w:hAnsi="宋体" w:cs="宋体" w:hint="eastAsia"/>
          <w:kern w:val="0"/>
          <w:sz w:val="24"/>
          <w:szCs w:val="24"/>
          <w:lang w:val="zh-CN"/>
        </w:rPr>
        <w:t>亿元，同比下降</w:t>
      </w:r>
      <w:r w:rsidRPr="00C85D9F">
        <w:rPr>
          <w:rFonts w:eastAsia="Times New Roman"/>
          <w:kern w:val="0"/>
          <w:sz w:val="24"/>
          <w:szCs w:val="24"/>
          <w:lang w:val="zh-CN"/>
        </w:rPr>
        <w:lastRenderedPageBreak/>
        <w:t>11.</w:t>
      </w:r>
      <w:r w:rsidR="003E4A80" w:rsidRPr="00C85D9F">
        <w:rPr>
          <w:rFonts w:eastAsiaTheme="minorEastAsia" w:hint="eastAsia"/>
          <w:kern w:val="0"/>
          <w:sz w:val="24"/>
          <w:szCs w:val="24"/>
          <w:lang w:val="zh-CN"/>
        </w:rPr>
        <w:t>70</w:t>
      </w:r>
      <w:r w:rsidRPr="00C85D9F">
        <w:rPr>
          <w:rFonts w:eastAsia="Times New Roman"/>
          <w:kern w:val="0"/>
          <w:sz w:val="24"/>
          <w:szCs w:val="24"/>
          <w:lang w:val="zh-CN"/>
        </w:rPr>
        <w:t>%</w:t>
      </w:r>
      <w:r w:rsidRPr="00C85D9F">
        <w:rPr>
          <w:rFonts w:ascii="宋体" w:hAnsi="宋体" w:cs="宋体" w:hint="eastAsia"/>
          <w:kern w:val="0"/>
          <w:sz w:val="24"/>
          <w:szCs w:val="24"/>
          <w:lang w:val="zh-CN"/>
        </w:rPr>
        <w:t>，占公司总营业收入的</w:t>
      </w:r>
      <w:r w:rsidRPr="00C85D9F">
        <w:rPr>
          <w:rFonts w:eastAsia="Times New Roman"/>
          <w:kern w:val="0"/>
          <w:sz w:val="24"/>
          <w:szCs w:val="24"/>
          <w:lang w:val="zh-CN"/>
        </w:rPr>
        <w:t>97.67%</w:t>
      </w:r>
      <w:r w:rsidRPr="00C85D9F">
        <w:rPr>
          <w:rFonts w:ascii="宋体" w:hAnsi="宋体" w:cs="宋体" w:hint="eastAsia"/>
          <w:kern w:val="0"/>
          <w:sz w:val="24"/>
          <w:szCs w:val="24"/>
          <w:lang w:val="zh-CN"/>
        </w:rPr>
        <w:t>；重庆市场实现营业收入</w:t>
      </w:r>
      <w:r w:rsidRPr="00C85D9F">
        <w:rPr>
          <w:rFonts w:eastAsia="Times New Roman"/>
          <w:kern w:val="0"/>
          <w:sz w:val="24"/>
          <w:szCs w:val="24"/>
          <w:lang w:val="zh-CN"/>
        </w:rPr>
        <w:t>1.42</w:t>
      </w:r>
      <w:r w:rsidRPr="00C85D9F">
        <w:rPr>
          <w:rFonts w:ascii="宋体" w:hAnsi="宋体" w:cs="宋体" w:hint="eastAsia"/>
          <w:kern w:val="0"/>
          <w:sz w:val="24"/>
          <w:szCs w:val="24"/>
          <w:lang w:val="zh-CN"/>
        </w:rPr>
        <w:t>亿元，同比增长</w:t>
      </w:r>
      <w:r w:rsidRPr="00C85D9F">
        <w:rPr>
          <w:rFonts w:eastAsia="Times New Roman"/>
          <w:kern w:val="0"/>
          <w:sz w:val="24"/>
          <w:szCs w:val="24"/>
          <w:lang w:val="zh-CN"/>
        </w:rPr>
        <w:t>5.65%</w:t>
      </w:r>
      <w:r w:rsidRPr="00C85D9F">
        <w:rPr>
          <w:rFonts w:ascii="宋体" w:hAnsi="宋体" w:cs="宋体" w:hint="eastAsia"/>
          <w:kern w:val="0"/>
          <w:sz w:val="24"/>
          <w:szCs w:val="24"/>
          <w:lang w:val="zh-CN"/>
        </w:rPr>
        <w:t>，占公司总营业收入的</w:t>
      </w:r>
      <w:r w:rsidRPr="00C85D9F">
        <w:rPr>
          <w:rFonts w:eastAsia="Times New Roman"/>
          <w:kern w:val="0"/>
          <w:sz w:val="24"/>
          <w:szCs w:val="24"/>
          <w:lang w:val="zh-CN"/>
        </w:rPr>
        <w:t>2.01%</w:t>
      </w:r>
      <w:r w:rsidR="00D75C25" w:rsidRPr="00C85D9F">
        <w:rPr>
          <w:rFonts w:eastAsia="Times New Roman"/>
          <w:kern w:val="0"/>
          <w:sz w:val="24"/>
          <w:szCs w:val="24"/>
          <w:lang w:val="zh-CN"/>
        </w:rPr>
        <w:t>；</w:t>
      </w:r>
      <w:r w:rsidR="00D75C25" w:rsidRPr="00C85D9F">
        <w:rPr>
          <w:rFonts w:ascii="宋体" w:hAnsi="宋体" w:cs="宋体" w:hint="eastAsia"/>
          <w:kern w:val="0"/>
          <w:sz w:val="24"/>
          <w:szCs w:val="24"/>
          <w:lang w:val="zh-CN"/>
        </w:rPr>
        <w:t>长沙市场实现营业收入</w:t>
      </w:r>
      <w:r w:rsidR="00D75C25" w:rsidRPr="00C85D9F">
        <w:rPr>
          <w:rFonts w:eastAsiaTheme="minorEastAsia" w:hint="eastAsia"/>
          <w:kern w:val="0"/>
          <w:sz w:val="24"/>
          <w:szCs w:val="24"/>
          <w:lang w:val="zh-CN"/>
        </w:rPr>
        <w:t>0.2</w:t>
      </w:r>
      <w:r w:rsidR="003A6678">
        <w:rPr>
          <w:rFonts w:eastAsiaTheme="minorEastAsia" w:hint="eastAsia"/>
          <w:kern w:val="0"/>
          <w:sz w:val="24"/>
          <w:szCs w:val="24"/>
          <w:lang w:val="zh-CN"/>
        </w:rPr>
        <w:t>3</w:t>
      </w:r>
      <w:r w:rsidR="00D75C25" w:rsidRPr="00C85D9F">
        <w:rPr>
          <w:rFonts w:ascii="宋体" w:hAnsi="宋体" w:cs="宋体" w:hint="eastAsia"/>
          <w:kern w:val="0"/>
          <w:sz w:val="24"/>
          <w:szCs w:val="24"/>
          <w:lang w:val="zh-CN"/>
        </w:rPr>
        <w:t>亿元，占公司总营业收入的</w:t>
      </w:r>
      <w:r w:rsidR="00D75C25" w:rsidRPr="00C85D9F">
        <w:rPr>
          <w:rFonts w:eastAsiaTheme="minorEastAsia" w:hint="eastAsia"/>
          <w:kern w:val="0"/>
          <w:sz w:val="24"/>
          <w:szCs w:val="24"/>
          <w:lang w:val="zh-CN"/>
        </w:rPr>
        <w:t>0.32</w:t>
      </w:r>
      <w:r w:rsidR="00D75C25" w:rsidRPr="00C85D9F">
        <w:rPr>
          <w:rFonts w:eastAsia="Times New Roman"/>
          <w:kern w:val="0"/>
          <w:sz w:val="24"/>
          <w:szCs w:val="24"/>
          <w:lang w:val="zh-CN"/>
        </w:rPr>
        <w:t>%</w:t>
      </w:r>
      <w:r w:rsidRPr="00C85D9F">
        <w:rPr>
          <w:rFonts w:ascii="宋体" w:hAnsi="宋体" w:cs="宋体" w:hint="eastAsia"/>
          <w:kern w:val="0"/>
          <w:sz w:val="24"/>
          <w:szCs w:val="24"/>
          <w:lang w:val="zh-CN"/>
        </w:rPr>
        <w:t>。</w:t>
      </w:r>
    </w:p>
    <w:p w:rsidR="0074647F" w:rsidRPr="00C85D9F" w:rsidRDefault="00973F4E" w:rsidP="00973F4E">
      <w:pPr>
        <w:autoSpaceDE w:val="0"/>
        <w:autoSpaceDN w:val="0"/>
        <w:adjustRightInd w:val="0"/>
        <w:spacing w:before="0" w:after="0" w:line="400" w:lineRule="exact"/>
        <w:ind w:firstLine="482"/>
        <w:rPr>
          <w:rFonts w:eastAsiaTheme="minorEastAsia"/>
          <w:kern w:val="0"/>
          <w:sz w:val="24"/>
          <w:szCs w:val="24"/>
          <w:lang w:val="zh-CN"/>
        </w:rPr>
      </w:pPr>
      <w:r w:rsidRPr="00C85D9F">
        <w:rPr>
          <w:rFonts w:ascii="宋体" w:hAnsi="宋体" w:cs="宋体" w:hint="eastAsia"/>
          <w:kern w:val="0"/>
          <w:sz w:val="24"/>
          <w:szCs w:val="24"/>
          <w:lang w:val="zh-CN"/>
        </w:rPr>
        <w:t>从业态划分看，超市实现营业收入</w:t>
      </w:r>
      <w:r w:rsidR="00517532" w:rsidRPr="00C85D9F">
        <w:rPr>
          <w:rFonts w:eastAsiaTheme="minorEastAsia" w:hint="eastAsia"/>
          <w:kern w:val="0"/>
          <w:sz w:val="24"/>
          <w:szCs w:val="24"/>
          <w:lang w:val="zh-CN"/>
        </w:rPr>
        <w:t>68.94</w:t>
      </w:r>
      <w:r w:rsidRPr="00C85D9F">
        <w:rPr>
          <w:rFonts w:ascii="宋体" w:hAnsi="宋体" w:cs="宋体" w:hint="eastAsia"/>
          <w:kern w:val="0"/>
          <w:sz w:val="24"/>
          <w:szCs w:val="24"/>
          <w:lang w:val="zh-CN"/>
        </w:rPr>
        <w:t>亿元，占公司总营业收入的</w:t>
      </w:r>
      <w:r w:rsidR="00517532" w:rsidRPr="00C85D9F">
        <w:rPr>
          <w:rFonts w:eastAsiaTheme="minorEastAsia" w:hint="eastAsia"/>
          <w:kern w:val="0"/>
          <w:sz w:val="24"/>
          <w:szCs w:val="24"/>
          <w:lang w:val="zh-CN"/>
        </w:rPr>
        <w:t>97.5</w:t>
      </w:r>
      <w:r w:rsidR="00297FB9" w:rsidRPr="00C85D9F">
        <w:rPr>
          <w:rFonts w:eastAsiaTheme="minorEastAsia" w:hint="eastAsia"/>
          <w:kern w:val="0"/>
          <w:sz w:val="24"/>
          <w:szCs w:val="24"/>
          <w:lang w:val="zh-CN"/>
        </w:rPr>
        <w:t>1</w:t>
      </w:r>
      <w:r w:rsidRPr="00C85D9F">
        <w:rPr>
          <w:rFonts w:eastAsia="Times New Roman"/>
          <w:kern w:val="0"/>
          <w:sz w:val="24"/>
          <w:szCs w:val="24"/>
          <w:lang w:val="zh-CN"/>
        </w:rPr>
        <w:t>%</w:t>
      </w:r>
      <w:r w:rsidRPr="00C85D9F">
        <w:rPr>
          <w:rFonts w:ascii="宋体" w:hAnsi="宋体" w:cs="宋体" w:hint="eastAsia"/>
          <w:kern w:val="0"/>
          <w:sz w:val="24"/>
          <w:szCs w:val="24"/>
          <w:lang w:val="zh-CN"/>
        </w:rPr>
        <w:t>；百货实现营业收入</w:t>
      </w:r>
      <w:r w:rsidRPr="00C85D9F">
        <w:rPr>
          <w:rFonts w:eastAsia="Times New Roman"/>
          <w:kern w:val="0"/>
          <w:sz w:val="24"/>
          <w:szCs w:val="24"/>
          <w:lang w:val="zh-CN"/>
        </w:rPr>
        <w:t>0.</w:t>
      </w:r>
      <w:r w:rsidR="00517532" w:rsidRPr="00C85D9F">
        <w:rPr>
          <w:rFonts w:eastAsiaTheme="minorEastAsia" w:hint="eastAsia"/>
          <w:kern w:val="0"/>
          <w:sz w:val="24"/>
          <w:szCs w:val="24"/>
          <w:lang w:val="zh-CN"/>
        </w:rPr>
        <w:t>64</w:t>
      </w:r>
      <w:r w:rsidRPr="00C85D9F">
        <w:rPr>
          <w:rFonts w:ascii="宋体" w:hAnsi="宋体" w:cs="宋体" w:hint="eastAsia"/>
          <w:kern w:val="0"/>
          <w:sz w:val="24"/>
          <w:szCs w:val="24"/>
          <w:lang w:val="zh-CN"/>
        </w:rPr>
        <w:t>亿元，占公司总营业收入的</w:t>
      </w:r>
      <w:r w:rsidR="00517532" w:rsidRPr="00C85D9F">
        <w:rPr>
          <w:rFonts w:eastAsiaTheme="minorEastAsia" w:hint="eastAsia"/>
          <w:kern w:val="0"/>
          <w:sz w:val="24"/>
          <w:szCs w:val="24"/>
          <w:lang w:val="zh-CN"/>
        </w:rPr>
        <w:t>0.91</w:t>
      </w:r>
      <w:r w:rsidRPr="00C85D9F">
        <w:rPr>
          <w:rFonts w:eastAsia="Times New Roman"/>
          <w:kern w:val="0"/>
          <w:sz w:val="24"/>
          <w:szCs w:val="24"/>
          <w:lang w:val="zh-CN"/>
        </w:rPr>
        <w:t>%</w:t>
      </w:r>
      <w:r w:rsidRPr="00C85D9F">
        <w:rPr>
          <w:rFonts w:ascii="宋体" w:hAnsi="宋体" w:cs="宋体" w:hint="eastAsia"/>
          <w:kern w:val="0"/>
          <w:sz w:val="24"/>
          <w:szCs w:val="24"/>
          <w:lang w:val="zh-CN"/>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二、主要资产重大变化情况</w:t>
      </w:r>
    </w:p>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1</w:t>
      </w:r>
      <w:r w:rsidR="00973BA9" w:rsidRPr="00C85D9F">
        <w:rPr>
          <w:sz w:val="24"/>
          <w:szCs w:val="24"/>
        </w:rPr>
        <w:t>.</w:t>
      </w:r>
      <w:r w:rsidRPr="00C85D9F">
        <w:rPr>
          <w:rFonts w:hint="eastAsia"/>
          <w:sz w:val="24"/>
          <w:szCs w:val="24"/>
        </w:rPr>
        <w:t>主要资产重大变化情况</w:t>
      </w:r>
    </w:p>
    <w:tbl>
      <w:tblPr>
        <w:tblW w:w="0" w:type="auto"/>
        <w:tblInd w:w="28" w:type="dxa"/>
        <w:tblLayout w:type="fixed"/>
        <w:tblCellMar>
          <w:left w:w="28" w:type="dxa"/>
          <w:right w:w="28" w:type="dxa"/>
        </w:tblCellMar>
        <w:tblLook w:val="0000"/>
      </w:tblPr>
      <w:tblGrid>
        <w:gridCol w:w="3051"/>
        <w:gridCol w:w="6517"/>
      </w:tblGrid>
      <w:tr w:rsidR="00E71E50" w:rsidRPr="00C85D9F">
        <w:trPr>
          <w:trHeight w:val="352"/>
        </w:trPr>
        <w:tc>
          <w:tcPr>
            <w:tcW w:w="30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主要资产</w:t>
            </w:r>
          </w:p>
        </w:tc>
        <w:tc>
          <w:tcPr>
            <w:tcW w:w="65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重大变化说明</w:t>
            </w:r>
          </w:p>
        </w:tc>
      </w:tr>
      <w:tr w:rsidR="00E71E50" w:rsidRPr="00C85D9F">
        <w:trPr>
          <w:trHeight w:val="392"/>
        </w:trPr>
        <w:tc>
          <w:tcPr>
            <w:tcW w:w="305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c>
          <w:tcPr>
            <w:tcW w:w="651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r>
      <w:tr w:rsidR="00E71E50" w:rsidRPr="00C85D9F">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股权资产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同比减少</w:t>
            </w:r>
            <w:r w:rsidRPr="00C85D9F">
              <w:rPr>
                <w:sz w:val="21"/>
                <w:szCs w:val="21"/>
              </w:rPr>
              <w:t>2.08%</w:t>
            </w:r>
          </w:p>
        </w:tc>
      </w:tr>
      <w:tr w:rsidR="00E71E50" w:rsidRPr="00C85D9F">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固定资产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同比减少</w:t>
            </w:r>
            <w:r w:rsidRPr="00C85D9F">
              <w:rPr>
                <w:sz w:val="21"/>
                <w:szCs w:val="21"/>
              </w:rPr>
              <w:t>1.35%</w:t>
            </w:r>
          </w:p>
        </w:tc>
      </w:tr>
      <w:tr w:rsidR="00E71E50" w:rsidRPr="00C85D9F">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无形资产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同比减少</w:t>
            </w:r>
            <w:r w:rsidRPr="00C85D9F">
              <w:rPr>
                <w:sz w:val="21"/>
                <w:szCs w:val="21"/>
              </w:rPr>
              <w:t>1.53%</w:t>
            </w:r>
          </w:p>
        </w:tc>
      </w:tr>
      <w:tr w:rsidR="00E71E50" w:rsidRPr="00C85D9F">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在建工程</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同比增加</w:t>
            </w:r>
            <w:r w:rsidRPr="00C85D9F">
              <w:rPr>
                <w:sz w:val="21"/>
                <w:szCs w:val="21"/>
              </w:rPr>
              <w:t>41.94%</w:t>
            </w:r>
            <w:r w:rsidRPr="00C85D9F">
              <w:rPr>
                <w:rFonts w:hint="eastAsia"/>
                <w:sz w:val="21"/>
                <w:szCs w:val="21"/>
              </w:rPr>
              <w:t>，主要是本期门店改造及物流工程建设项目增加</w:t>
            </w:r>
          </w:p>
        </w:tc>
      </w:tr>
    </w:tbl>
    <w:p w:rsidR="00E71E50" w:rsidRPr="00C85D9F" w:rsidRDefault="00E71E50" w:rsidP="00827C72">
      <w:pPr>
        <w:pStyle w:val="Section"/>
        <w:keepNext w:val="0"/>
        <w:keepLines w:val="0"/>
        <w:spacing w:beforeLines="50" w:after="0" w:line="240" w:lineRule="auto"/>
        <w:outlineLvl w:val="2"/>
        <w:rPr>
          <w:sz w:val="24"/>
          <w:szCs w:val="24"/>
        </w:rPr>
      </w:pPr>
      <w:r w:rsidRPr="00C85D9F">
        <w:rPr>
          <w:sz w:val="24"/>
          <w:szCs w:val="24"/>
        </w:rPr>
        <w:t>2</w:t>
      </w:r>
      <w:r w:rsidR="0001688B" w:rsidRPr="00C85D9F">
        <w:rPr>
          <w:rFonts w:hint="eastAsia"/>
          <w:sz w:val="24"/>
          <w:szCs w:val="24"/>
        </w:rPr>
        <w:t>.</w:t>
      </w:r>
      <w:r w:rsidRPr="00C85D9F">
        <w:rPr>
          <w:rFonts w:hint="eastAsia"/>
          <w:sz w:val="24"/>
          <w:szCs w:val="24"/>
        </w:rPr>
        <w:t>主要境外资产情况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三、核心竞争力分析</w:t>
      </w:r>
    </w:p>
    <w:p w:rsidR="00E71E50" w:rsidRPr="00C85D9F" w:rsidRDefault="00E71E50" w:rsidP="00973BA9">
      <w:pPr>
        <w:autoSpaceDE w:val="0"/>
        <w:autoSpaceDN w:val="0"/>
        <w:adjustRightInd w:val="0"/>
        <w:spacing w:before="0" w:after="0"/>
        <w:ind w:firstLineChars="200" w:firstLine="480"/>
        <w:jc w:val="left"/>
        <w:rPr>
          <w:rFonts w:eastAsia="Times New Roman"/>
          <w:kern w:val="0"/>
          <w:sz w:val="24"/>
          <w:szCs w:val="24"/>
          <w:lang w:val="zh-CN"/>
        </w:rPr>
      </w:pPr>
      <w:r w:rsidRPr="00C85D9F">
        <w:rPr>
          <w:rFonts w:ascii="宋体" w:hAnsi="宋体" w:cs="宋体" w:hint="eastAsia"/>
          <w:kern w:val="0"/>
          <w:sz w:val="24"/>
          <w:szCs w:val="24"/>
          <w:lang w:val="zh-CN"/>
        </w:rPr>
        <w:t>报告期，公司核心竞争力未发生重大变化，主要体现在区域网点布局优势、供应链规模优势、多业态互补优势、物流配送优势等方面，关于公司核心竞争力的分析详见公司</w:t>
      </w:r>
      <w:r w:rsidRPr="00C85D9F">
        <w:rPr>
          <w:rFonts w:eastAsia="Times New Roman"/>
          <w:kern w:val="0"/>
          <w:sz w:val="24"/>
          <w:szCs w:val="24"/>
          <w:lang w:val="zh-CN"/>
        </w:rPr>
        <w:t>2019</w:t>
      </w:r>
      <w:r w:rsidRPr="00C85D9F">
        <w:rPr>
          <w:rFonts w:ascii="宋体" w:hAnsi="宋体" w:cs="宋体" w:hint="eastAsia"/>
          <w:kern w:val="0"/>
          <w:sz w:val="24"/>
          <w:szCs w:val="24"/>
          <w:lang w:val="zh-CN"/>
        </w:rPr>
        <w:t>年年报。</w:t>
      </w:r>
    </w:p>
    <w:p w:rsidR="00E71E50" w:rsidRPr="00C85D9F" w:rsidRDefault="00E71E50" w:rsidP="00E71E50">
      <w:pPr>
        <w:autoSpaceDE w:val="0"/>
        <w:autoSpaceDN w:val="0"/>
        <w:adjustRightInd w:val="0"/>
        <w:spacing w:before="0" w:after="0"/>
        <w:jc w:val="left"/>
        <w:rPr>
          <w:rFonts w:eastAsiaTheme="minorEastAsia"/>
          <w:kern w:val="0"/>
          <w:sz w:val="24"/>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rPr>
      </w:pPr>
      <w:bookmarkStart w:id="3" w:name="_Toc49441460"/>
      <w:r w:rsidRPr="00C85D9F">
        <w:rPr>
          <w:rFonts w:ascii="黑体" w:eastAsia="黑体" w:hAnsi="黑体" w:hint="eastAsia"/>
          <w:b w:val="0"/>
        </w:rPr>
        <w:lastRenderedPageBreak/>
        <w:t>第四节</w:t>
      </w:r>
      <w:r w:rsidRPr="00C85D9F">
        <w:rPr>
          <w:rFonts w:ascii="黑体" w:eastAsia="黑体" w:hAnsi="黑体"/>
          <w:b w:val="0"/>
        </w:rPr>
        <w:t xml:space="preserve"> </w:t>
      </w:r>
      <w:r w:rsidRPr="00C85D9F">
        <w:rPr>
          <w:rFonts w:ascii="黑体" w:eastAsia="黑体" w:hAnsi="黑体" w:hint="eastAsia"/>
          <w:b w:val="0"/>
        </w:rPr>
        <w:t>经营情况讨论与分析</w:t>
      </w:r>
      <w:bookmarkEnd w:id="3"/>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一、概述</w:t>
      </w:r>
    </w:p>
    <w:p w:rsidR="007922E1" w:rsidRPr="00C85D9F" w:rsidRDefault="007922E1" w:rsidP="00827C72">
      <w:pPr>
        <w:autoSpaceDE w:val="0"/>
        <w:autoSpaceDN w:val="0"/>
        <w:adjustRightInd w:val="0"/>
        <w:spacing w:beforeLines="50" w:after="0"/>
        <w:ind w:firstLine="482"/>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（一）报告期公司经营情况</w:t>
      </w:r>
    </w:p>
    <w:p w:rsidR="00615B9F" w:rsidRPr="00C85D9F" w:rsidRDefault="00615B9F" w:rsidP="00615B9F">
      <w:pPr>
        <w:autoSpaceDE w:val="0"/>
        <w:autoSpaceDN w:val="0"/>
        <w:adjustRightInd w:val="0"/>
        <w:spacing w:before="0" w:after="0" w:line="400" w:lineRule="exact"/>
        <w:ind w:firstLine="482"/>
        <w:rPr>
          <w:rFonts w:eastAsiaTheme="minorEastAsia"/>
          <w:kern w:val="0"/>
          <w:sz w:val="24"/>
          <w:szCs w:val="24"/>
          <w:lang w:val="zh-CN"/>
        </w:rPr>
      </w:pPr>
      <w:r w:rsidRPr="00C85D9F">
        <w:rPr>
          <w:kern w:val="0"/>
          <w:sz w:val="24"/>
          <w:szCs w:val="24"/>
          <w:lang w:val="zh-CN"/>
        </w:rPr>
        <w:t>2020</w:t>
      </w:r>
      <w:r w:rsidRPr="00C85D9F">
        <w:rPr>
          <w:rFonts w:hAnsi="宋体"/>
          <w:kern w:val="0"/>
          <w:sz w:val="24"/>
          <w:szCs w:val="24"/>
          <w:lang w:val="zh-CN"/>
        </w:rPr>
        <w:t>年上半年，公司实现营业收入</w:t>
      </w:r>
      <w:r w:rsidRPr="00C85D9F">
        <w:rPr>
          <w:rFonts w:eastAsia="Times New Roman"/>
          <w:kern w:val="0"/>
          <w:sz w:val="24"/>
          <w:szCs w:val="24"/>
          <w:lang w:val="zh-CN"/>
        </w:rPr>
        <w:t>70.69</w:t>
      </w:r>
      <w:r w:rsidRPr="00C85D9F">
        <w:rPr>
          <w:rFonts w:hAnsi="宋体"/>
          <w:kern w:val="0"/>
          <w:sz w:val="24"/>
          <w:szCs w:val="24"/>
          <w:lang w:val="zh-CN"/>
        </w:rPr>
        <w:t>亿元，</w:t>
      </w:r>
      <w:r w:rsidR="00002960" w:rsidRPr="00C85D9F">
        <w:rPr>
          <w:rFonts w:hAnsi="宋体"/>
          <w:kern w:val="0"/>
          <w:sz w:val="24"/>
          <w:szCs w:val="24"/>
          <w:lang w:val="zh-CN"/>
        </w:rPr>
        <w:t>同比</w:t>
      </w:r>
      <w:r w:rsidRPr="00C85D9F">
        <w:rPr>
          <w:rFonts w:hAnsi="宋体"/>
          <w:kern w:val="0"/>
          <w:sz w:val="24"/>
          <w:szCs w:val="24"/>
          <w:lang w:val="zh-CN"/>
        </w:rPr>
        <w:t>下降</w:t>
      </w:r>
      <w:r w:rsidRPr="00C85D9F">
        <w:rPr>
          <w:rFonts w:eastAsia="Times New Roman"/>
          <w:kern w:val="0"/>
          <w:sz w:val="24"/>
          <w:szCs w:val="24"/>
          <w:lang w:val="zh-CN"/>
        </w:rPr>
        <w:t>11.12%</w:t>
      </w:r>
      <w:r w:rsidRPr="00C85D9F">
        <w:rPr>
          <w:rFonts w:hAnsi="宋体"/>
          <w:kern w:val="0"/>
          <w:sz w:val="24"/>
          <w:szCs w:val="24"/>
          <w:lang w:val="zh-CN"/>
        </w:rPr>
        <w:t>；</w:t>
      </w:r>
      <w:r w:rsidR="00002960" w:rsidRPr="00C85D9F">
        <w:rPr>
          <w:rFonts w:hAnsi="宋体"/>
          <w:kern w:val="0"/>
          <w:sz w:val="24"/>
          <w:szCs w:val="24"/>
          <w:lang w:val="zh-CN"/>
        </w:rPr>
        <w:t>归属上市公司股东的净利润</w:t>
      </w:r>
      <w:r w:rsidRPr="00C85D9F">
        <w:rPr>
          <w:rFonts w:eastAsia="Times New Roman"/>
          <w:kern w:val="0"/>
          <w:sz w:val="24"/>
          <w:szCs w:val="24"/>
          <w:lang w:val="zh-CN"/>
        </w:rPr>
        <w:t>-0.73</w:t>
      </w:r>
      <w:r w:rsidRPr="00C85D9F">
        <w:rPr>
          <w:rFonts w:hAnsi="宋体"/>
          <w:kern w:val="0"/>
          <w:sz w:val="24"/>
          <w:szCs w:val="24"/>
          <w:lang w:val="zh-CN"/>
        </w:rPr>
        <w:t>亿元，同比下降</w:t>
      </w:r>
      <w:r w:rsidRPr="00C85D9F">
        <w:rPr>
          <w:rFonts w:eastAsia="Times New Roman"/>
          <w:kern w:val="0"/>
          <w:sz w:val="24"/>
          <w:szCs w:val="24"/>
          <w:lang w:val="zh-CN"/>
        </w:rPr>
        <w:t>299.52%</w:t>
      </w:r>
      <w:r w:rsidRPr="00C85D9F">
        <w:rPr>
          <w:rFonts w:hAnsi="宋体"/>
          <w:kern w:val="0"/>
          <w:sz w:val="24"/>
          <w:szCs w:val="24"/>
          <w:lang w:val="zh-CN"/>
        </w:rPr>
        <w:t>。年初，武汉突发新冠肺炎疫情并加剧成为全国疫情最严重的城市，武汉被迫封城两个多月。上半年公司业绩下滑</w:t>
      </w:r>
      <w:r w:rsidR="00CB64BB" w:rsidRPr="00C85D9F">
        <w:rPr>
          <w:rFonts w:hAnsi="宋体"/>
          <w:kern w:val="0"/>
          <w:sz w:val="24"/>
          <w:szCs w:val="24"/>
          <w:lang w:val="zh-CN"/>
        </w:rPr>
        <w:t>幅度</w:t>
      </w:r>
      <w:r w:rsidRPr="00C85D9F">
        <w:rPr>
          <w:rFonts w:hAnsi="宋体"/>
          <w:kern w:val="0"/>
          <w:sz w:val="24"/>
          <w:szCs w:val="24"/>
          <w:lang w:val="zh-CN"/>
        </w:rPr>
        <w:t>较大，其中一季度亏损</w:t>
      </w:r>
      <w:r w:rsidRPr="00C85D9F">
        <w:rPr>
          <w:kern w:val="0"/>
          <w:sz w:val="24"/>
          <w:szCs w:val="24"/>
          <w:lang w:val="zh-CN"/>
        </w:rPr>
        <w:t>1.70</w:t>
      </w:r>
      <w:r w:rsidRPr="00C85D9F">
        <w:rPr>
          <w:rFonts w:hAnsi="宋体"/>
          <w:kern w:val="0"/>
          <w:sz w:val="24"/>
          <w:szCs w:val="24"/>
          <w:lang w:val="zh-CN"/>
        </w:rPr>
        <w:t>亿元，主要是</w:t>
      </w:r>
      <w:r w:rsidR="00F45470" w:rsidRPr="00C85D9F">
        <w:rPr>
          <w:rFonts w:hAnsi="宋体"/>
          <w:kern w:val="0"/>
          <w:sz w:val="24"/>
          <w:szCs w:val="24"/>
          <w:lang w:val="zh-CN"/>
        </w:rPr>
        <w:t>因</w:t>
      </w:r>
      <w:r w:rsidR="00F45470" w:rsidRPr="00C85D9F">
        <w:rPr>
          <w:kern w:val="0"/>
          <w:sz w:val="24"/>
          <w:szCs w:val="24"/>
          <w:lang w:val="zh-CN"/>
        </w:rPr>
        <w:t>“</w:t>
      </w:r>
      <w:r w:rsidR="00F45470" w:rsidRPr="00C85D9F">
        <w:rPr>
          <w:rFonts w:hAnsi="宋体"/>
          <w:kern w:val="0"/>
          <w:sz w:val="24"/>
          <w:szCs w:val="24"/>
          <w:lang w:val="zh-CN"/>
        </w:rPr>
        <w:t>封城</w:t>
      </w:r>
      <w:r w:rsidRPr="00C85D9F">
        <w:rPr>
          <w:rFonts w:hAnsi="宋体"/>
          <w:kern w:val="0"/>
          <w:sz w:val="24"/>
          <w:szCs w:val="24"/>
          <w:lang w:val="zh-CN"/>
        </w:rPr>
        <w:t>保供</w:t>
      </w:r>
      <w:r w:rsidRPr="00C85D9F">
        <w:rPr>
          <w:kern w:val="0"/>
          <w:sz w:val="24"/>
          <w:szCs w:val="24"/>
          <w:lang w:val="zh-CN"/>
        </w:rPr>
        <w:t>”</w:t>
      </w:r>
      <w:r w:rsidR="00F45470" w:rsidRPr="00C85D9F">
        <w:rPr>
          <w:rFonts w:hAnsi="宋体"/>
          <w:kern w:val="0"/>
          <w:sz w:val="24"/>
          <w:szCs w:val="24"/>
          <w:lang w:val="zh-CN"/>
        </w:rPr>
        <w:t>原因，</w:t>
      </w:r>
      <w:r w:rsidR="00CB64BB" w:rsidRPr="00C85D9F">
        <w:rPr>
          <w:rFonts w:hAnsi="宋体"/>
          <w:kern w:val="0"/>
          <w:sz w:val="24"/>
          <w:szCs w:val="24"/>
          <w:lang w:val="zh-CN"/>
        </w:rPr>
        <w:t>营业收入下降、毛利减少、费用大幅上升，造成业绩下滑</w:t>
      </w:r>
      <w:r w:rsidR="00BC3B37" w:rsidRPr="00C85D9F">
        <w:rPr>
          <w:rFonts w:hAnsi="宋体"/>
          <w:kern w:val="0"/>
          <w:sz w:val="24"/>
          <w:szCs w:val="24"/>
          <w:lang w:val="zh-CN"/>
        </w:rPr>
        <w:t>，具体为</w:t>
      </w:r>
      <w:r w:rsidR="00CB64BB" w:rsidRPr="00C85D9F">
        <w:rPr>
          <w:rFonts w:hAnsi="宋体"/>
          <w:kern w:val="0"/>
          <w:sz w:val="24"/>
          <w:szCs w:val="24"/>
          <w:lang w:val="zh-CN"/>
        </w:rPr>
        <w:t>：</w:t>
      </w:r>
    </w:p>
    <w:p w:rsidR="00615B9F" w:rsidRPr="00C85D9F" w:rsidRDefault="00615B9F" w:rsidP="00615B9F">
      <w:pPr>
        <w:autoSpaceDE w:val="0"/>
        <w:autoSpaceDN w:val="0"/>
        <w:adjustRightInd w:val="0"/>
        <w:spacing w:before="0" w:after="0" w:line="400" w:lineRule="exact"/>
        <w:ind w:firstLine="482"/>
        <w:rPr>
          <w:kern w:val="0"/>
          <w:sz w:val="24"/>
          <w:szCs w:val="24"/>
          <w:lang w:val="zh-CN"/>
        </w:rPr>
      </w:pPr>
      <w:r w:rsidRPr="00C85D9F">
        <w:rPr>
          <w:rFonts w:hAnsi="宋体"/>
          <w:kern w:val="0"/>
          <w:sz w:val="24"/>
          <w:szCs w:val="24"/>
          <w:lang w:val="zh-CN"/>
        </w:rPr>
        <w:t>一是受新冠肺炎疫情影响，根据湖北省武汉市疫情防控的相关规定，公司下属百货、电器所有门店自</w:t>
      </w:r>
      <w:r w:rsidRPr="00C85D9F">
        <w:rPr>
          <w:kern w:val="0"/>
          <w:sz w:val="24"/>
          <w:szCs w:val="24"/>
          <w:lang w:val="zh-CN"/>
        </w:rPr>
        <w:t>1</w:t>
      </w:r>
      <w:r w:rsidRPr="00C85D9F">
        <w:rPr>
          <w:rFonts w:hAnsi="宋体"/>
          <w:kern w:val="0"/>
          <w:sz w:val="24"/>
          <w:szCs w:val="24"/>
          <w:lang w:val="zh-CN"/>
        </w:rPr>
        <w:t>月</w:t>
      </w:r>
      <w:r w:rsidRPr="00C85D9F">
        <w:rPr>
          <w:kern w:val="0"/>
          <w:sz w:val="24"/>
          <w:szCs w:val="24"/>
          <w:lang w:val="zh-CN"/>
        </w:rPr>
        <w:t>23</w:t>
      </w:r>
      <w:r w:rsidRPr="00C85D9F">
        <w:rPr>
          <w:rFonts w:hAnsi="宋体"/>
          <w:kern w:val="0"/>
          <w:sz w:val="24"/>
          <w:szCs w:val="24"/>
          <w:lang w:val="zh-CN"/>
        </w:rPr>
        <w:t>日起按要求闭店暂停营业，中百仓储、中百超市、中百罗森等业态</w:t>
      </w:r>
      <w:r w:rsidRPr="00C85D9F">
        <w:rPr>
          <w:kern w:val="0"/>
          <w:sz w:val="24"/>
          <w:szCs w:val="24"/>
          <w:lang w:val="zh-CN"/>
        </w:rPr>
        <w:t>300</w:t>
      </w:r>
      <w:r w:rsidRPr="00C85D9F">
        <w:rPr>
          <w:rFonts w:hAnsi="宋体"/>
          <w:kern w:val="0"/>
          <w:sz w:val="24"/>
          <w:szCs w:val="24"/>
          <w:lang w:val="zh-CN"/>
        </w:rPr>
        <w:t>多个门店也受疫情影响陆续闭店停业，保持营业状态的近</w:t>
      </w:r>
      <w:r w:rsidRPr="00C85D9F">
        <w:rPr>
          <w:kern w:val="0"/>
          <w:sz w:val="24"/>
          <w:szCs w:val="24"/>
          <w:lang w:val="zh-CN"/>
        </w:rPr>
        <w:t>1000</w:t>
      </w:r>
      <w:r w:rsidRPr="00C85D9F">
        <w:rPr>
          <w:rFonts w:hAnsi="宋体"/>
          <w:kern w:val="0"/>
          <w:sz w:val="24"/>
          <w:szCs w:val="24"/>
          <w:lang w:val="zh-CN"/>
        </w:rPr>
        <w:t>个门店大部分时间开展社区团购，销售结构单一，导致营业收入同比下降。二是公司服从抗疫保供大局，以保供应、稳物价、惠民生为原则，平价销售居民生活必需品，导致商品销售毛利减少。三是疫情期间人工成本、配送成本剧增，员工防护物资和门店消杀等刚性支出增加，导致费用大幅上升。</w:t>
      </w:r>
    </w:p>
    <w:p w:rsidR="007922E1" w:rsidRPr="00C85D9F" w:rsidRDefault="007922E1" w:rsidP="00827C72">
      <w:pPr>
        <w:autoSpaceDE w:val="0"/>
        <w:autoSpaceDN w:val="0"/>
        <w:adjustRightInd w:val="0"/>
        <w:spacing w:beforeLines="50" w:after="0" w:line="400" w:lineRule="exact"/>
        <w:ind w:firstLine="482"/>
        <w:rPr>
          <w:rFonts w:eastAsiaTheme="minorEastAsia"/>
          <w:kern w:val="0"/>
          <w:sz w:val="24"/>
          <w:szCs w:val="24"/>
          <w:lang w:val="zh-CN"/>
        </w:rPr>
      </w:pPr>
      <w:r w:rsidRPr="00C85D9F">
        <w:rPr>
          <w:rFonts w:eastAsia="Times New Roman"/>
          <w:kern w:val="0"/>
          <w:sz w:val="24"/>
          <w:szCs w:val="24"/>
          <w:lang w:val="zh-CN"/>
        </w:rPr>
        <w:t>2020</w:t>
      </w:r>
      <w:r w:rsidRPr="00C85D9F">
        <w:rPr>
          <w:rFonts w:ascii="宋体" w:hAnsi="宋体" w:cs="宋体" w:hint="eastAsia"/>
          <w:kern w:val="0"/>
          <w:sz w:val="24"/>
          <w:szCs w:val="24"/>
          <w:lang w:val="zh-CN"/>
        </w:rPr>
        <w:t>年上半年，公司</w:t>
      </w:r>
      <w:r w:rsidRPr="00C85D9F">
        <w:rPr>
          <w:rFonts w:ascii="宋体" w:hAnsi="宋体" w:cs="宋体" w:hint="eastAsia"/>
          <w:kern w:val="0"/>
          <w:sz w:val="24"/>
          <w:szCs w:val="24"/>
        </w:rPr>
        <w:t>在</w:t>
      </w:r>
      <w:r w:rsidRPr="00C85D9F">
        <w:rPr>
          <w:rFonts w:ascii="宋体" w:hAnsi="宋体" w:cs="宋体" w:hint="eastAsia"/>
          <w:kern w:val="0"/>
          <w:sz w:val="24"/>
          <w:szCs w:val="24"/>
          <w:lang w:val="zh-CN"/>
        </w:rPr>
        <w:t>新冠肺炎疫情</w:t>
      </w:r>
      <w:r w:rsidRPr="00C85D9F">
        <w:rPr>
          <w:rFonts w:ascii="宋体" w:hAnsi="宋体" w:cs="宋体" w:hint="eastAsia"/>
          <w:kern w:val="0"/>
          <w:sz w:val="24"/>
          <w:szCs w:val="24"/>
        </w:rPr>
        <w:t>对</w:t>
      </w:r>
      <w:r w:rsidRPr="00C85D9F">
        <w:rPr>
          <w:rFonts w:ascii="宋体" w:hAnsi="宋体" w:cs="宋体" w:hint="eastAsia"/>
          <w:kern w:val="0"/>
          <w:sz w:val="24"/>
          <w:szCs w:val="24"/>
          <w:lang w:val="zh-CN"/>
        </w:rPr>
        <w:t>经济</w:t>
      </w:r>
      <w:r w:rsidRPr="00C85D9F">
        <w:rPr>
          <w:rFonts w:ascii="宋体" w:hAnsi="宋体" w:cs="宋体" w:hint="eastAsia"/>
          <w:kern w:val="0"/>
          <w:sz w:val="24"/>
          <w:szCs w:val="24"/>
        </w:rPr>
        <w:t>发展的重创影响之下，</w:t>
      </w:r>
      <w:r w:rsidRPr="00C85D9F">
        <w:rPr>
          <w:rFonts w:ascii="宋体" w:hAnsi="宋体" w:cs="宋体" w:hint="eastAsia"/>
          <w:kern w:val="0"/>
          <w:sz w:val="24"/>
          <w:szCs w:val="24"/>
          <w:lang w:val="zh-CN"/>
        </w:rPr>
        <w:t>坚持抗疫保供与经营发展</w:t>
      </w:r>
      <w:r w:rsidRPr="00C85D9F">
        <w:rPr>
          <w:rFonts w:asciiTheme="minorEastAsia" w:eastAsiaTheme="minorEastAsia" w:hAnsiTheme="minorEastAsia" w:hint="eastAsia"/>
          <w:kern w:val="0"/>
          <w:sz w:val="24"/>
          <w:szCs w:val="24"/>
          <w:lang w:val="zh-CN"/>
        </w:rPr>
        <w:t>“</w:t>
      </w:r>
      <w:r w:rsidRPr="00C85D9F">
        <w:rPr>
          <w:rFonts w:ascii="宋体" w:hAnsi="宋体" w:cs="宋体" w:hint="eastAsia"/>
          <w:kern w:val="0"/>
          <w:sz w:val="24"/>
          <w:szCs w:val="24"/>
          <w:lang w:val="zh-CN"/>
        </w:rPr>
        <w:t>两手抓两手硬</w:t>
      </w:r>
      <w:r w:rsidRPr="00C85D9F">
        <w:rPr>
          <w:rFonts w:asciiTheme="minorEastAsia" w:eastAsiaTheme="minorEastAsia" w:hAnsiTheme="minorEastAsia" w:hint="eastAsia"/>
          <w:kern w:val="0"/>
          <w:sz w:val="24"/>
          <w:szCs w:val="24"/>
          <w:lang w:val="zh-CN"/>
        </w:rPr>
        <w:t>”</w:t>
      </w:r>
      <w:r w:rsidRPr="00C85D9F">
        <w:rPr>
          <w:rFonts w:ascii="宋体" w:hAnsi="宋体" w:cs="宋体" w:hint="eastAsia"/>
          <w:kern w:val="0"/>
          <w:sz w:val="24"/>
          <w:szCs w:val="24"/>
          <w:lang w:val="zh-CN"/>
        </w:rPr>
        <w:t>，</w:t>
      </w:r>
      <w:r w:rsidRPr="00C85D9F">
        <w:rPr>
          <w:rFonts w:ascii="宋体" w:hAnsi="宋体" w:cs="宋体" w:hint="eastAsia"/>
          <w:kern w:val="0"/>
          <w:sz w:val="24"/>
          <w:szCs w:val="24"/>
        </w:rPr>
        <w:t>顽强拼搏，既</w:t>
      </w:r>
      <w:r w:rsidRPr="00C85D9F">
        <w:rPr>
          <w:rFonts w:ascii="宋体" w:hAnsi="宋体" w:cs="宋体" w:hint="eastAsia"/>
          <w:kern w:val="0"/>
          <w:sz w:val="24"/>
          <w:szCs w:val="24"/>
          <w:lang w:val="zh-CN"/>
        </w:rPr>
        <w:t>高质量圆满完成抗疫保供工作任务，</w:t>
      </w:r>
      <w:r w:rsidRPr="00C85D9F">
        <w:rPr>
          <w:rFonts w:ascii="宋体" w:hAnsi="宋体" w:cs="宋体" w:hint="eastAsia"/>
          <w:kern w:val="0"/>
          <w:sz w:val="24"/>
          <w:szCs w:val="24"/>
        </w:rPr>
        <w:t>又</w:t>
      </w:r>
      <w:r w:rsidRPr="00C85D9F">
        <w:rPr>
          <w:rFonts w:ascii="宋体" w:hAnsi="宋体" w:cs="宋体" w:hint="eastAsia"/>
          <w:kern w:val="0"/>
          <w:sz w:val="24"/>
          <w:szCs w:val="24"/>
          <w:lang w:val="zh-CN"/>
        </w:rPr>
        <w:t>有序推动整体生产经营秩序迅速回归正常。上半年重点工作主要体现在以下几方面：</w:t>
      </w:r>
    </w:p>
    <w:p w:rsidR="007922E1" w:rsidRPr="00C85D9F" w:rsidRDefault="007922E1"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Pr="00C85D9F">
        <w:rPr>
          <w:rFonts w:asciiTheme="minorEastAsia" w:eastAsiaTheme="minorEastAsia" w:hAnsiTheme="minorEastAsia" w:cs="楷体"/>
          <w:sz w:val="24"/>
          <w:szCs w:val="24"/>
        </w:rPr>
        <w:t xml:space="preserve"> </w:t>
      </w:r>
      <w:r w:rsidRPr="00C85D9F">
        <w:rPr>
          <w:rFonts w:asciiTheme="minorEastAsia" w:eastAsiaTheme="minorEastAsia" w:hAnsiTheme="minorEastAsia" w:cs="楷体" w:hint="eastAsia"/>
          <w:sz w:val="24"/>
          <w:szCs w:val="24"/>
        </w:rPr>
        <w:t>发挥主渠道作用，积极抗击疫情保障供应</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Theme="minorEastAsia" w:eastAsiaTheme="minorEastAsia" w:hAnsiTheme="minorEastAsia" w:hint="eastAsia"/>
          <w:kern w:val="0"/>
          <w:sz w:val="24"/>
          <w:szCs w:val="24"/>
          <w:lang w:val="zh-CN"/>
        </w:rPr>
        <w:t>新冠肺炎疫情发生后，公司充分发挥市场供应的主渠道作用，</w:t>
      </w:r>
      <w:r w:rsidRPr="00C85D9F">
        <w:rPr>
          <w:rFonts w:asciiTheme="minorEastAsia" w:eastAsiaTheme="minorEastAsia" w:hAnsiTheme="minorEastAsia" w:hint="eastAsia"/>
          <w:kern w:val="0"/>
          <w:sz w:val="24"/>
          <w:szCs w:val="24"/>
        </w:rPr>
        <w:t>千方百计组织</w:t>
      </w:r>
      <w:r w:rsidRPr="00C85D9F">
        <w:rPr>
          <w:rFonts w:asciiTheme="minorEastAsia" w:eastAsiaTheme="minorEastAsia" w:hAnsiTheme="minorEastAsia" w:hint="eastAsia"/>
          <w:kern w:val="0"/>
          <w:sz w:val="24"/>
          <w:szCs w:val="24"/>
          <w:lang w:val="zh-CN"/>
        </w:rPr>
        <w:t>重要生活必需品，</w:t>
      </w:r>
      <w:r w:rsidRPr="00C85D9F">
        <w:rPr>
          <w:rFonts w:asciiTheme="minorEastAsia" w:eastAsiaTheme="minorEastAsia" w:hAnsiTheme="minorEastAsia" w:hint="eastAsia"/>
          <w:kern w:val="0"/>
          <w:sz w:val="24"/>
          <w:szCs w:val="24"/>
        </w:rPr>
        <w:t>做到了</w:t>
      </w:r>
      <w:r w:rsidRPr="00C85D9F">
        <w:rPr>
          <w:rFonts w:asciiTheme="minorEastAsia" w:eastAsiaTheme="minorEastAsia" w:hAnsiTheme="minorEastAsia" w:hint="eastAsia"/>
          <w:kern w:val="0"/>
          <w:sz w:val="24"/>
          <w:szCs w:val="24"/>
          <w:lang w:val="zh-CN"/>
        </w:rPr>
        <w:t>商品供应不脱销、不断档，为</w:t>
      </w:r>
      <w:r w:rsidRPr="00C85D9F">
        <w:rPr>
          <w:rFonts w:asciiTheme="minorEastAsia" w:eastAsiaTheme="minorEastAsia" w:hAnsiTheme="minorEastAsia" w:hint="eastAsia"/>
          <w:kern w:val="0"/>
          <w:sz w:val="24"/>
          <w:szCs w:val="24"/>
        </w:rPr>
        <w:t>湖北地区的抗</w:t>
      </w:r>
      <w:r w:rsidRPr="00C85D9F">
        <w:rPr>
          <w:rFonts w:asciiTheme="minorEastAsia" w:eastAsiaTheme="minorEastAsia" w:hAnsiTheme="minorEastAsia" w:hint="eastAsia"/>
          <w:kern w:val="0"/>
          <w:sz w:val="24"/>
          <w:szCs w:val="24"/>
          <w:lang w:val="zh-CN"/>
        </w:rPr>
        <w:t>疫</w:t>
      </w:r>
      <w:r w:rsidRPr="00C85D9F">
        <w:rPr>
          <w:rFonts w:asciiTheme="minorEastAsia" w:eastAsiaTheme="minorEastAsia" w:hAnsiTheme="minorEastAsia" w:hint="eastAsia"/>
          <w:kern w:val="0"/>
          <w:sz w:val="24"/>
          <w:szCs w:val="24"/>
        </w:rPr>
        <w:t>保供和社会稳定作</w:t>
      </w:r>
      <w:r w:rsidRPr="00C85D9F">
        <w:rPr>
          <w:rFonts w:asciiTheme="minorEastAsia" w:eastAsiaTheme="minorEastAsia" w:hAnsiTheme="minorEastAsia" w:hint="eastAsia"/>
          <w:kern w:val="0"/>
          <w:sz w:val="24"/>
          <w:szCs w:val="24"/>
          <w:lang w:val="zh-CN"/>
        </w:rPr>
        <w:t>出了</w:t>
      </w:r>
      <w:r w:rsidRPr="00C85D9F">
        <w:rPr>
          <w:rFonts w:asciiTheme="minorEastAsia" w:eastAsiaTheme="minorEastAsia" w:hAnsiTheme="minorEastAsia" w:hint="eastAsia"/>
          <w:kern w:val="0"/>
          <w:sz w:val="24"/>
          <w:szCs w:val="24"/>
        </w:rPr>
        <w:t>重大</w:t>
      </w:r>
      <w:r w:rsidRPr="00C85D9F">
        <w:rPr>
          <w:rFonts w:asciiTheme="minorEastAsia" w:eastAsiaTheme="minorEastAsia" w:hAnsiTheme="minorEastAsia" w:hint="eastAsia"/>
          <w:kern w:val="0"/>
          <w:sz w:val="24"/>
          <w:szCs w:val="24"/>
          <w:lang w:val="zh-CN"/>
        </w:rPr>
        <w:t>贡献。</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（1）全力</w:t>
      </w:r>
      <w:r w:rsidRPr="00C85D9F">
        <w:rPr>
          <w:rFonts w:ascii="楷体" w:eastAsia="楷体" w:hAnsi="楷体" w:cs="楷体" w:hint="eastAsia"/>
          <w:kern w:val="0"/>
          <w:sz w:val="24"/>
          <w:szCs w:val="24"/>
        </w:rPr>
        <w:t>满足剧增的市场需求</w:t>
      </w:r>
      <w:r w:rsidRPr="00C85D9F">
        <w:rPr>
          <w:rFonts w:ascii="楷体" w:eastAsia="楷体" w:hAnsi="楷体" w:cs="楷体" w:hint="eastAsia"/>
          <w:kern w:val="0"/>
          <w:sz w:val="24"/>
          <w:szCs w:val="24"/>
          <w:lang w:val="zh-CN"/>
        </w:rPr>
        <w:t>。</w:t>
      </w:r>
      <w:r w:rsidRPr="00C85D9F">
        <w:rPr>
          <w:rFonts w:asciiTheme="minorEastAsia" w:eastAsiaTheme="minorEastAsia" w:hAnsiTheme="minorEastAsia" w:hint="eastAsia"/>
          <w:kern w:val="0"/>
          <w:sz w:val="24"/>
          <w:szCs w:val="24"/>
          <w:lang w:val="zh-CN"/>
        </w:rPr>
        <w:t>疫情期间，公司</w:t>
      </w:r>
      <w:r w:rsidRPr="00C85D9F">
        <w:rPr>
          <w:rFonts w:asciiTheme="minorEastAsia" w:eastAsiaTheme="minorEastAsia" w:hAnsiTheme="minorEastAsia"/>
          <w:kern w:val="0"/>
          <w:sz w:val="24"/>
          <w:szCs w:val="24"/>
          <w:lang w:val="zh-CN"/>
        </w:rPr>
        <w:t>1000</w:t>
      </w:r>
      <w:r w:rsidRPr="00C85D9F">
        <w:rPr>
          <w:rFonts w:asciiTheme="minorEastAsia" w:eastAsiaTheme="minorEastAsia" w:hAnsiTheme="minorEastAsia" w:hint="eastAsia"/>
          <w:kern w:val="0"/>
          <w:sz w:val="24"/>
          <w:szCs w:val="24"/>
          <w:lang w:val="zh-CN"/>
        </w:rPr>
        <w:t>多家门店一直坚持营业，</w:t>
      </w:r>
      <w:r w:rsidRPr="00C85D9F">
        <w:rPr>
          <w:rFonts w:asciiTheme="minorEastAsia" w:eastAsiaTheme="minorEastAsia" w:hAnsiTheme="minorEastAsia"/>
          <w:kern w:val="0"/>
          <w:sz w:val="24"/>
          <w:szCs w:val="24"/>
          <w:lang w:val="zh-CN"/>
        </w:rPr>
        <w:t>13000</w:t>
      </w:r>
      <w:r w:rsidRPr="00C85D9F">
        <w:rPr>
          <w:rFonts w:asciiTheme="minorEastAsia" w:eastAsiaTheme="minorEastAsia" w:hAnsiTheme="minorEastAsia" w:hint="eastAsia"/>
          <w:kern w:val="0"/>
          <w:sz w:val="24"/>
          <w:szCs w:val="24"/>
          <w:lang w:val="zh-CN"/>
        </w:rPr>
        <w:t>多名干部员工克服万难全力奋战在保供一线，承担起武汉市一半以上的民生需求，蔬菜高峰时段日销售达</w:t>
      </w:r>
      <w:r w:rsidRPr="00C85D9F">
        <w:rPr>
          <w:rFonts w:asciiTheme="minorEastAsia" w:eastAsiaTheme="minorEastAsia" w:hAnsiTheme="minorEastAsia"/>
          <w:kern w:val="0"/>
          <w:sz w:val="24"/>
          <w:szCs w:val="24"/>
          <w:lang w:val="zh-CN"/>
        </w:rPr>
        <w:t>600</w:t>
      </w:r>
      <w:r w:rsidRPr="00C85D9F">
        <w:rPr>
          <w:rFonts w:asciiTheme="minorEastAsia" w:eastAsiaTheme="minorEastAsia" w:hAnsiTheme="minorEastAsia" w:hint="eastAsia"/>
          <w:kern w:val="0"/>
          <w:sz w:val="24"/>
          <w:szCs w:val="24"/>
          <w:lang w:val="zh-CN"/>
        </w:rPr>
        <w:t>吨，占全市商超蔬菜日销售</w:t>
      </w:r>
      <w:r w:rsidRPr="00C85D9F">
        <w:rPr>
          <w:rFonts w:asciiTheme="minorEastAsia" w:eastAsiaTheme="minorEastAsia" w:hAnsiTheme="minorEastAsia"/>
          <w:kern w:val="0"/>
          <w:sz w:val="24"/>
          <w:szCs w:val="24"/>
          <w:lang w:val="zh-CN"/>
        </w:rPr>
        <w:t>85%</w:t>
      </w:r>
      <w:r w:rsidRPr="00C85D9F">
        <w:rPr>
          <w:rFonts w:asciiTheme="minorEastAsia" w:eastAsiaTheme="minorEastAsia" w:hAnsiTheme="minorEastAsia" w:hint="eastAsia"/>
          <w:kern w:val="0"/>
          <w:sz w:val="24"/>
          <w:szCs w:val="24"/>
          <w:lang w:val="zh-CN"/>
        </w:rPr>
        <w:t>以上。在社区实行封闭管理后迅速调整保供模式，对接社区开展“组合套餐”和“社区到店代购”等团购服务模式。团购业务覆盖</w:t>
      </w:r>
      <w:r w:rsidRPr="00C85D9F">
        <w:rPr>
          <w:rFonts w:asciiTheme="minorEastAsia" w:eastAsiaTheme="minorEastAsia" w:hAnsiTheme="minorEastAsia"/>
          <w:kern w:val="0"/>
          <w:sz w:val="24"/>
          <w:szCs w:val="24"/>
          <w:lang w:val="zh-CN"/>
        </w:rPr>
        <w:t>3200</w:t>
      </w:r>
      <w:r w:rsidRPr="00C85D9F">
        <w:rPr>
          <w:rFonts w:asciiTheme="minorEastAsia" w:eastAsiaTheme="minorEastAsia" w:hAnsiTheme="minorEastAsia" w:hint="eastAsia"/>
          <w:kern w:val="0"/>
          <w:sz w:val="24"/>
          <w:szCs w:val="24"/>
          <w:lang w:val="zh-CN"/>
        </w:rPr>
        <w:t>多个小区，占全市</w:t>
      </w:r>
      <w:r w:rsidRPr="00C85D9F">
        <w:rPr>
          <w:rFonts w:asciiTheme="minorEastAsia" w:eastAsiaTheme="minorEastAsia" w:hAnsiTheme="minorEastAsia"/>
          <w:kern w:val="0"/>
          <w:sz w:val="24"/>
          <w:szCs w:val="24"/>
          <w:lang w:val="zh-CN"/>
        </w:rPr>
        <w:t>7000</w:t>
      </w:r>
      <w:r w:rsidRPr="00C85D9F">
        <w:rPr>
          <w:rFonts w:asciiTheme="minorEastAsia" w:eastAsiaTheme="minorEastAsia" w:hAnsiTheme="minorEastAsia" w:hint="eastAsia"/>
          <w:kern w:val="0"/>
          <w:sz w:val="24"/>
          <w:szCs w:val="24"/>
          <w:lang w:val="zh-CN"/>
        </w:rPr>
        <w:t>多个小区近一半，累计承接十元蔬菜包</w:t>
      </w:r>
      <w:r w:rsidRPr="00C85D9F">
        <w:rPr>
          <w:rFonts w:asciiTheme="minorEastAsia" w:eastAsiaTheme="minorEastAsia" w:hAnsiTheme="minorEastAsia"/>
          <w:kern w:val="0"/>
          <w:sz w:val="24"/>
          <w:szCs w:val="24"/>
          <w:lang w:val="zh-CN"/>
        </w:rPr>
        <w:t>150</w:t>
      </w:r>
      <w:r w:rsidRPr="00C85D9F">
        <w:rPr>
          <w:rFonts w:asciiTheme="minorEastAsia" w:eastAsiaTheme="minorEastAsia" w:hAnsiTheme="minorEastAsia" w:hint="eastAsia"/>
          <w:kern w:val="0"/>
          <w:sz w:val="24"/>
          <w:szCs w:val="24"/>
          <w:lang w:val="zh-CN"/>
        </w:rPr>
        <w:t>万份，配送冻猪肉</w:t>
      </w:r>
      <w:r w:rsidRPr="00C85D9F">
        <w:rPr>
          <w:rFonts w:asciiTheme="minorEastAsia" w:eastAsiaTheme="minorEastAsia" w:hAnsiTheme="minorEastAsia"/>
          <w:kern w:val="0"/>
          <w:sz w:val="24"/>
          <w:szCs w:val="24"/>
          <w:lang w:val="zh-CN"/>
        </w:rPr>
        <w:t>3900</w:t>
      </w:r>
      <w:r w:rsidRPr="00C85D9F">
        <w:rPr>
          <w:rFonts w:asciiTheme="minorEastAsia" w:eastAsiaTheme="minorEastAsia" w:hAnsiTheme="minorEastAsia" w:hint="eastAsia"/>
          <w:kern w:val="0"/>
          <w:sz w:val="24"/>
          <w:szCs w:val="24"/>
          <w:lang w:val="zh-CN"/>
        </w:rPr>
        <w:t>吨，日均承接订单</w:t>
      </w:r>
      <w:r w:rsidRPr="00C85D9F">
        <w:rPr>
          <w:rFonts w:asciiTheme="minorEastAsia" w:eastAsiaTheme="minorEastAsia" w:hAnsiTheme="minorEastAsia"/>
          <w:kern w:val="0"/>
          <w:sz w:val="24"/>
          <w:szCs w:val="24"/>
          <w:lang w:val="zh-CN"/>
        </w:rPr>
        <w:t>13</w:t>
      </w:r>
      <w:r w:rsidRPr="00C85D9F">
        <w:rPr>
          <w:rFonts w:asciiTheme="minorEastAsia" w:eastAsiaTheme="minorEastAsia" w:hAnsiTheme="minorEastAsia" w:hint="eastAsia"/>
          <w:kern w:val="0"/>
          <w:sz w:val="24"/>
          <w:szCs w:val="24"/>
          <w:lang w:val="zh-CN"/>
        </w:rPr>
        <w:t>万单。</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（2）持续</w:t>
      </w:r>
      <w:r w:rsidRPr="00C85D9F">
        <w:rPr>
          <w:rFonts w:ascii="楷体" w:eastAsia="楷体" w:hAnsi="楷体" w:cs="楷体" w:hint="eastAsia"/>
          <w:kern w:val="0"/>
          <w:sz w:val="24"/>
          <w:szCs w:val="24"/>
        </w:rPr>
        <w:t>保持</w:t>
      </w:r>
      <w:r w:rsidRPr="00C85D9F">
        <w:rPr>
          <w:rFonts w:ascii="楷体" w:eastAsia="楷体" w:hAnsi="楷体" w:cs="楷体" w:hint="eastAsia"/>
          <w:kern w:val="0"/>
          <w:sz w:val="24"/>
          <w:szCs w:val="24"/>
          <w:lang w:val="zh-CN"/>
        </w:rPr>
        <w:t>稳定</w:t>
      </w:r>
      <w:r w:rsidRPr="00C85D9F">
        <w:rPr>
          <w:rFonts w:ascii="楷体" w:eastAsia="楷体" w:hAnsi="楷体" w:cs="楷体" w:hint="eastAsia"/>
          <w:kern w:val="0"/>
          <w:sz w:val="24"/>
          <w:szCs w:val="24"/>
        </w:rPr>
        <w:t>的</w:t>
      </w:r>
      <w:r w:rsidRPr="00C85D9F">
        <w:rPr>
          <w:rFonts w:ascii="楷体" w:eastAsia="楷体" w:hAnsi="楷体" w:cs="楷体" w:hint="eastAsia"/>
          <w:kern w:val="0"/>
          <w:sz w:val="24"/>
          <w:szCs w:val="24"/>
          <w:lang w:val="zh-CN"/>
        </w:rPr>
        <w:t>物价</w:t>
      </w:r>
      <w:r w:rsidRPr="00C85D9F">
        <w:rPr>
          <w:rFonts w:ascii="楷体" w:eastAsia="楷体" w:hAnsi="楷体" w:cs="楷体" w:hint="eastAsia"/>
          <w:kern w:val="0"/>
          <w:sz w:val="24"/>
          <w:szCs w:val="24"/>
        </w:rPr>
        <w:t>水平</w:t>
      </w:r>
      <w:r w:rsidRPr="00C85D9F">
        <w:rPr>
          <w:rFonts w:ascii="楷体" w:eastAsia="楷体" w:hAnsi="楷体" w:cs="楷体" w:hint="eastAsia"/>
          <w:kern w:val="0"/>
          <w:sz w:val="24"/>
          <w:szCs w:val="24"/>
          <w:lang w:val="zh-CN"/>
        </w:rPr>
        <w:t>。</w:t>
      </w:r>
      <w:r w:rsidR="00D379A0" w:rsidRPr="00C85D9F">
        <w:rPr>
          <w:rFonts w:asciiTheme="minorEastAsia" w:eastAsiaTheme="minorEastAsia" w:hAnsiTheme="minorEastAsia" w:cs="宋体" w:hint="eastAsia"/>
          <w:kern w:val="0"/>
          <w:sz w:val="24"/>
          <w:szCs w:val="24"/>
          <w:lang w:val="zh-CN"/>
        </w:rPr>
        <w:t>封城期间，</w:t>
      </w:r>
      <w:r w:rsidRPr="00C85D9F">
        <w:rPr>
          <w:rFonts w:asciiTheme="minorEastAsia" w:eastAsiaTheme="minorEastAsia" w:hAnsiTheme="minorEastAsia" w:hint="eastAsia"/>
          <w:kern w:val="0"/>
          <w:sz w:val="24"/>
          <w:szCs w:val="24"/>
          <w:lang w:val="zh-CN"/>
        </w:rPr>
        <w:t>公司积极落实政府惠民政策，对所有生鲜商品实行统一售价管控，</w:t>
      </w:r>
      <w:r w:rsidRPr="00C85D9F">
        <w:rPr>
          <w:rFonts w:asciiTheme="minorEastAsia" w:eastAsiaTheme="minorEastAsia" w:hAnsiTheme="minorEastAsia"/>
          <w:kern w:val="0"/>
          <w:sz w:val="24"/>
          <w:szCs w:val="24"/>
          <w:lang w:val="zh-CN"/>
        </w:rPr>
        <w:t>13</w:t>
      </w:r>
      <w:r w:rsidRPr="00C85D9F">
        <w:rPr>
          <w:rFonts w:asciiTheme="minorEastAsia" w:eastAsiaTheme="minorEastAsia" w:hAnsiTheme="minorEastAsia" w:hint="eastAsia"/>
          <w:kern w:val="0"/>
          <w:sz w:val="24"/>
          <w:szCs w:val="24"/>
          <w:lang w:val="zh-CN"/>
        </w:rPr>
        <w:t>个主要</w:t>
      </w:r>
      <w:r w:rsidR="00D379A0" w:rsidRPr="00C85D9F">
        <w:rPr>
          <w:rFonts w:asciiTheme="minorEastAsia" w:eastAsiaTheme="minorEastAsia" w:hAnsiTheme="minorEastAsia" w:cs="宋体" w:hint="eastAsia"/>
          <w:kern w:val="0"/>
          <w:sz w:val="24"/>
          <w:szCs w:val="24"/>
          <w:lang w:val="zh-CN"/>
        </w:rPr>
        <w:t>蔬菜</w:t>
      </w:r>
      <w:r w:rsidRPr="00C85D9F">
        <w:rPr>
          <w:rFonts w:asciiTheme="minorEastAsia" w:eastAsiaTheme="minorEastAsia" w:hAnsiTheme="minorEastAsia" w:hint="eastAsia"/>
          <w:kern w:val="0"/>
          <w:sz w:val="24"/>
          <w:szCs w:val="24"/>
          <w:lang w:val="zh-CN"/>
        </w:rPr>
        <w:t>品种不高于去年同期平均零售价格，其他品种不高于封城前一周的平均零售价格。坚持低于成本价销售“一元蔬菜”和“十元蔬菜包”，其他商品加价率普遍低于去年同期，充分发挥了稳市场、控物价、保民生的主渠道作用。</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（3）</w:t>
      </w:r>
      <w:r w:rsidRPr="00C85D9F">
        <w:rPr>
          <w:rFonts w:ascii="楷体" w:eastAsia="楷体" w:hAnsi="楷体" w:cs="楷体" w:hint="eastAsia"/>
          <w:kern w:val="0"/>
          <w:sz w:val="24"/>
          <w:szCs w:val="24"/>
        </w:rPr>
        <w:t>努力</w:t>
      </w:r>
      <w:r w:rsidRPr="00C85D9F">
        <w:rPr>
          <w:rFonts w:ascii="楷体" w:eastAsia="楷体" w:hAnsi="楷体" w:cs="楷体" w:hint="eastAsia"/>
          <w:kern w:val="0"/>
          <w:sz w:val="24"/>
          <w:szCs w:val="24"/>
          <w:lang w:val="zh-CN"/>
        </w:rPr>
        <w:t>践行企业</w:t>
      </w:r>
      <w:r w:rsidRPr="00C85D9F">
        <w:rPr>
          <w:rFonts w:ascii="楷体" w:eastAsia="楷体" w:hAnsi="楷体" w:cs="楷体" w:hint="eastAsia"/>
          <w:kern w:val="0"/>
          <w:sz w:val="24"/>
          <w:szCs w:val="24"/>
        </w:rPr>
        <w:t>的</w:t>
      </w:r>
      <w:r w:rsidRPr="00C85D9F">
        <w:rPr>
          <w:rFonts w:ascii="楷体" w:eastAsia="楷体" w:hAnsi="楷体" w:cs="楷体" w:hint="eastAsia"/>
          <w:kern w:val="0"/>
          <w:sz w:val="24"/>
          <w:szCs w:val="24"/>
          <w:lang w:val="zh-CN"/>
        </w:rPr>
        <w:t>社会责任。</w:t>
      </w:r>
      <w:r w:rsidRPr="00C85D9F">
        <w:rPr>
          <w:rFonts w:asciiTheme="minorEastAsia" w:eastAsiaTheme="minorEastAsia" w:hAnsiTheme="minorEastAsia" w:hint="eastAsia"/>
          <w:kern w:val="0"/>
          <w:sz w:val="24"/>
          <w:szCs w:val="24"/>
          <w:lang w:val="zh-CN"/>
        </w:rPr>
        <w:t>保障抗疫医疗人员生活物资供应，</w:t>
      </w:r>
      <w:r w:rsidRPr="00C85D9F">
        <w:rPr>
          <w:rFonts w:asciiTheme="minorEastAsia" w:eastAsiaTheme="minorEastAsia" w:hAnsiTheme="minorEastAsia" w:hint="eastAsia"/>
          <w:kern w:val="0"/>
          <w:sz w:val="24"/>
          <w:szCs w:val="24"/>
        </w:rPr>
        <w:t>分别在一天内</w:t>
      </w:r>
      <w:r w:rsidRPr="00C85D9F">
        <w:rPr>
          <w:rFonts w:asciiTheme="minorEastAsia" w:eastAsiaTheme="minorEastAsia" w:hAnsiTheme="minorEastAsia" w:hint="eastAsia"/>
          <w:kern w:val="0"/>
          <w:sz w:val="24"/>
          <w:szCs w:val="24"/>
          <w:lang w:val="zh-CN"/>
        </w:rPr>
        <w:t>火速完</w:t>
      </w:r>
      <w:r w:rsidRPr="00C85D9F">
        <w:rPr>
          <w:rFonts w:asciiTheme="minorEastAsia" w:eastAsiaTheme="minorEastAsia" w:hAnsiTheme="minorEastAsia" w:hint="eastAsia"/>
          <w:kern w:val="0"/>
          <w:sz w:val="24"/>
          <w:szCs w:val="24"/>
          <w:lang w:val="zh-CN"/>
        </w:rPr>
        <w:lastRenderedPageBreak/>
        <w:t>成火神山、雷神山超市开店任务。全力为医院、抗疫人员居住饭店、酒店筹措</w:t>
      </w:r>
      <w:r w:rsidRPr="00C85D9F">
        <w:rPr>
          <w:rFonts w:asciiTheme="minorEastAsia" w:eastAsiaTheme="minorEastAsia" w:hAnsiTheme="minorEastAsia" w:hint="eastAsia"/>
          <w:kern w:val="0"/>
          <w:sz w:val="24"/>
          <w:szCs w:val="24"/>
        </w:rPr>
        <w:t>和</w:t>
      </w:r>
      <w:r w:rsidRPr="00C85D9F">
        <w:rPr>
          <w:rFonts w:asciiTheme="minorEastAsia" w:eastAsiaTheme="minorEastAsia" w:hAnsiTheme="minorEastAsia" w:hint="eastAsia"/>
          <w:kern w:val="0"/>
          <w:sz w:val="24"/>
          <w:szCs w:val="24"/>
          <w:lang w:val="zh-CN"/>
        </w:rPr>
        <w:t>配送食品及生活物资</w:t>
      </w:r>
      <w:r w:rsidRPr="00C85D9F">
        <w:rPr>
          <w:rFonts w:asciiTheme="minorEastAsia" w:eastAsiaTheme="minorEastAsia" w:hAnsiTheme="minorEastAsia"/>
          <w:kern w:val="0"/>
          <w:sz w:val="24"/>
          <w:szCs w:val="24"/>
          <w:lang w:val="zh-CN"/>
        </w:rPr>
        <w:t>3000</w:t>
      </w:r>
      <w:r w:rsidRPr="00C85D9F">
        <w:rPr>
          <w:rFonts w:asciiTheme="minorEastAsia" w:eastAsiaTheme="minorEastAsia" w:hAnsiTheme="minorEastAsia" w:hint="eastAsia"/>
          <w:kern w:val="0"/>
          <w:sz w:val="24"/>
          <w:szCs w:val="24"/>
          <w:lang w:val="zh-CN"/>
        </w:rPr>
        <w:t>多万元，为建筑工地、方舱医院及隔离点等供应盒饭</w:t>
      </w:r>
      <w:r w:rsidRPr="00C85D9F">
        <w:rPr>
          <w:rFonts w:asciiTheme="minorEastAsia" w:eastAsiaTheme="minorEastAsia" w:hAnsiTheme="minorEastAsia"/>
          <w:kern w:val="0"/>
          <w:sz w:val="24"/>
          <w:szCs w:val="24"/>
          <w:lang w:val="zh-CN"/>
        </w:rPr>
        <w:t>35</w:t>
      </w:r>
      <w:r w:rsidRPr="00C85D9F">
        <w:rPr>
          <w:rFonts w:asciiTheme="minorEastAsia" w:eastAsiaTheme="minorEastAsia" w:hAnsiTheme="minorEastAsia" w:hint="eastAsia"/>
          <w:kern w:val="0"/>
          <w:sz w:val="24"/>
          <w:szCs w:val="24"/>
          <w:lang w:val="zh-CN"/>
        </w:rPr>
        <w:t>万份。疫情期间，公司保障民需，稳定市场，为民而商，受到省市领导和社会各界一致好评，国家商务部、发展改革委、省委宣传部分别发来感谢信，中央电视台、人民日报、省市电视台、湖北日报、长江日报等主流媒体宣传报道</w:t>
      </w:r>
      <w:r w:rsidRPr="00C85D9F">
        <w:rPr>
          <w:rFonts w:asciiTheme="minorEastAsia" w:eastAsiaTheme="minorEastAsia" w:hAnsiTheme="minorEastAsia"/>
          <w:kern w:val="0"/>
          <w:sz w:val="24"/>
          <w:szCs w:val="24"/>
          <w:lang w:val="zh-CN"/>
        </w:rPr>
        <w:t>200</w:t>
      </w:r>
      <w:r w:rsidRPr="00C85D9F">
        <w:rPr>
          <w:rFonts w:asciiTheme="minorEastAsia" w:eastAsiaTheme="minorEastAsia" w:hAnsiTheme="minorEastAsia" w:hint="eastAsia"/>
          <w:kern w:val="0"/>
          <w:sz w:val="24"/>
          <w:szCs w:val="24"/>
          <w:lang w:val="zh-CN"/>
        </w:rPr>
        <w:t>余篇，被评为“</w:t>
      </w:r>
      <w:r w:rsidRPr="00C85D9F">
        <w:rPr>
          <w:rFonts w:asciiTheme="minorEastAsia" w:eastAsiaTheme="minorEastAsia" w:hAnsiTheme="minorEastAsia" w:hint="eastAsia"/>
          <w:kern w:val="0"/>
          <w:sz w:val="24"/>
          <w:szCs w:val="24"/>
        </w:rPr>
        <w:t>武汉</w:t>
      </w:r>
      <w:r w:rsidRPr="00C85D9F">
        <w:rPr>
          <w:rFonts w:asciiTheme="minorEastAsia" w:eastAsiaTheme="minorEastAsia" w:hAnsiTheme="minorEastAsia" w:hint="eastAsia"/>
          <w:kern w:val="0"/>
          <w:sz w:val="24"/>
          <w:szCs w:val="24"/>
          <w:lang w:val="zh-CN"/>
        </w:rPr>
        <w:t>市疫情防控市场保供突出贡献企业”。</w:t>
      </w:r>
    </w:p>
    <w:p w:rsidR="007922E1" w:rsidRPr="00C85D9F" w:rsidRDefault="007922E1"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 xml:space="preserve">2. </w:t>
      </w:r>
      <w:r w:rsidRPr="00C85D9F">
        <w:rPr>
          <w:rFonts w:asciiTheme="minorEastAsia" w:eastAsiaTheme="minorEastAsia" w:hAnsiTheme="minorEastAsia" w:hint="eastAsia"/>
          <w:sz w:val="24"/>
          <w:szCs w:val="24"/>
        </w:rPr>
        <w:t>克服疫情影响，扎实推进企业复工复产</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Theme="minorEastAsia" w:eastAsiaTheme="minorEastAsia" w:hAnsiTheme="minorEastAsia" w:hint="eastAsia"/>
          <w:kern w:val="0"/>
          <w:sz w:val="24"/>
          <w:szCs w:val="24"/>
          <w:lang w:val="zh-CN"/>
        </w:rPr>
        <w:t>在做好疫情防控保供任务的同时，公司按照省、市、区关于做好复工复产的要求，制定复工复产工作计划，稳步推进各项经营发展工作落实。</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（1）加快网点建设创新业态发展。</w:t>
      </w:r>
      <w:r w:rsidRPr="00C85D9F">
        <w:rPr>
          <w:rFonts w:asciiTheme="minorEastAsia" w:eastAsiaTheme="minorEastAsia" w:hAnsiTheme="minorEastAsia" w:hint="eastAsia"/>
          <w:kern w:val="0"/>
          <w:sz w:val="24"/>
          <w:szCs w:val="24"/>
          <w:lang w:val="zh-CN"/>
        </w:rPr>
        <w:t>加快连锁超市创新发展步伐，探索</w:t>
      </w:r>
      <w:r w:rsidRPr="00C85D9F">
        <w:rPr>
          <w:rFonts w:asciiTheme="minorEastAsia" w:eastAsiaTheme="minorEastAsia" w:hAnsiTheme="minorEastAsia"/>
          <w:kern w:val="0"/>
          <w:sz w:val="24"/>
          <w:szCs w:val="24"/>
          <w:lang w:val="zh-CN"/>
        </w:rPr>
        <w:t>3.0</w:t>
      </w:r>
      <w:r w:rsidRPr="00C85D9F">
        <w:rPr>
          <w:rFonts w:asciiTheme="minorEastAsia" w:eastAsiaTheme="minorEastAsia" w:hAnsiTheme="minorEastAsia" w:hint="eastAsia"/>
          <w:kern w:val="0"/>
          <w:sz w:val="24"/>
          <w:szCs w:val="24"/>
          <w:lang w:val="zh-CN"/>
        </w:rPr>
        <w:t>版智慧菜市场新业态，全市首家农改超项目“中百市集”水果湖店升级亮相，铁桥广场店成为疫情期间全市第一家新开业的大型商超。中百罗森便利店加快武汉和长沙区域开店进度，上半年新开门店</w:t>
      </w:r>
      <w:r w:rsidRPr="00C85D9F">
        <w:rPr>
          <w:rFonts w:asciiTheme="minorEastAsia" w:eastAsiaTheme="minorEastAsia" w:hAnsiTheme="minorEastAsia"/>
          <w:kern w:val="0"/>
          <w:sz w:val="24"/>
          <w:szCs w:val="24"/>
          <w:lang w:val="zh-CN"/>
        </w:rPr>
        <w:t>11</w:t>
      </w:r>
      <w:r w:rsidRPr="00C85D9F">
        <w:rPr>
          <w:rFonts w:asciiTheme="minorEastAsia" w:eastAsiaTheme="minorEastAsia" w:hAnsiTheme="minorEastAsia" w:hint="eastAsia"/>
          <w:kern w:val="0"/>
          <w:sz w:val="24"/>
          <w:szCs w:val="24"/>
          <w:lang w:val="zh-CN"/>
        </w:rPr>
        <w:t>家，总店数拓展至</w:t>
      </w:r>
      <w:r w:rsidRPr="00C85D9F">
        <w:rPr>
          <w:rFonts w:asciiTheme="minorEastAsia" w:eastAsiaTheme="minorEastAsia" w:hAnsiTheme="minorEastAsia"/>
          <w:kern w:val="0"/>
          <w:sz w:val="24"/>
          <w:szCs w:val="24"/>
          <w:lang w:val="zh-CN"/>
        </w:rPr>
        <w:t>420</w:t>
      </w:r>
      <w:r w:rsidRPr="00C85D9F">
        <w:rPr>
          <w:rFonts w:asciiTheme="minorEastAsia" w:eastAsiaTheme="minorEastAsia" w:hAnsiTheme="minorEastAsia" w:hint="eastAsia"/>
          <w:kern w:val="0"/>
          <w:sz w:val="24"/>
          <w:szCs w:val="24"/>
          <w:lang w:val="zh-CN"/>
        </w:rPr>
        <w:t>家，展现出良好的发展势头。</w:t>
      </w:r>
      <w:r w:rsidRPr="00C85D9F">
        <w:rPr>
          <w:rFonts w:ascii="宋体" w:hAnsi="宋体" w:cs="宋体" w:hint="eastAsia"/>
          <w:kern w:val="0"/>
          <w:sz w:val="24"/>
          <w:szCs w:val="24"/>
          <w:lang w:val="zh-CN"/>
        </w:rPr>
        <w:t>上半年公司新发展商业网点</w:t>
      </w:r>
      <w:r w:rsidRPr="00C85D9F">
        <w:rPr>
          <w:rFonts w:eastAsia="Times New Roman"/>
          <w:kern w:val="0"/>
          <w:sz w:val="24"/>
          <w:szCs w:val="24"/>
          <w:lang w:val="zh-CN"/>
        </w:rPr>
        <w:t>3</w:t>
      </w:r>
      <w:r w:rsidRPr="00C85D9F">
        <w:rPr>
          <w:rFonts w:eastAsiaTheme="minorEastAsia" w:hint="eastAsia"/>
          <w:kern w:val="0"/>
          <w:sz w:val="24"/>
          <w:szCs w:val="24"/>
          <w:lang w:val="zh-CN"/>
        </w:rPr>
        <w:t>4</w:t>
      </w:r>
      <w:r w:rsidRPr="00C85D9F">
        <w:rPr>
          <w:rFonts w:ascii="宋体" w:hAnsi="宋体" w:cs="宋体" w:hint="eastAsia"/>
          <w:kern w:val="0"/>
          <w:sz w:val="24"/>
          <w:szCs w:val="24"/>
          <w:lang w:val="zh-CN"/>
        </w:rPr>
        <w:t>家，网点总数</w:t>
      </w:r>
      <w:r w:rsidRPr="00C85D9F">
        <w:rPr>
          <w:rFonts w:eastAsia="Times New Roman"/>
          <w:kern w:val="0"/>
          <w:sz w:val="24"/>
          <w:szCs w:val="24"/>
          <w:lang w:val="zh-CN"/>
        </w:rPr>
        <w:t>1328</w:t>
      </w:r>
      <w:r w:rsidRPr="00C85D9F">
        <w:rPr>
          <w:rFonts w:ascii="宋体" w:hAnsi="宋体" w:cs="宋体" w:hint="eastAsia"/>
          <w:kern w:val="0"/>
          <w:sz w:val="24"/>
          <w:szCs w:val="24"/>
          <w:lang w:val="zh-CN"/>
        </w:rPr>
        <w:t>家。</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（2）优化商品结构提升经营创效。</w:t>
      </w:r>
      <w:r w:rsidRPr="00C85D9F">
        <w:rPr>
          <w:rFonts w:asciiTheme="minorEastAsia" w:eastAsiaTheme="minorEastAsia" w:hAnsiTheme="minorEastAsia" w:hint="eastAsia"/>
          <w:kern w:val="0"/>
          <w:sz w:val="24"/>
          <w:szCs w:val="24"/>
          <w:lang w:val="zh-CN"/>
        </w:rPr>
        <w:t>积极构建公司生鲜供应链体系，坚持深入源头采购，开发生鲜直采源头蔬菜基地</w:t>
      </w:r>
      <w:r w:rsidRPr="00C85D9F">
        <w:rPr>
          <w:rFonts w:asciiTheme="minorEastAsia" w:eastAsiaTheme="minorEastAsia" w:hAnsiTheme="minorEastAsia" w:hint="eastAsia"/>
          <w:kern w:val="0"/>
          <w:sz w:val="24"/>
          <w:szCs w:val="24"/>
        </w:rPr>
        <w:t>和</w:t>
      </w:r>
      <w:r w:rsidRPr="00C85D9F">
        <w:rPr>
          <w:rFonts w:asciiTheme="minorEastAsia" w:eastAsiaTheme="minorEastAsia" w:hAnsiTheme="minorEastAsia" w:hint="eastAsia"/>
          <w:kern w:val="0"/>
          <w:sz w:val="24"/>
          <w:szCs w:val="24"/>
          <w:lang w:val="zh-CN"/>
        </w:rPr>
        <w:t>自有品牌生鲜商品，生鲜销售同比提高</w:t>
      </w:r>
      <w:r w:rsidRPr="00C85D9F">
        <w:rPr>
          <w:rFonts w:asciiTheme="minorEastAsia" w:eastAsiaTheme="minorEastAsia" w:hAnsiTheme="minorEastAsia"/>
          <w:kern w:val="0"/>
          <w:sz w:val="24"/>
          <w:szCs w:val="24"/>
          <w:lang w:val="zh-CN"/>
        </w:rPr>
        <w:t>7.48%</w:t>
      </w:r>
      <w:r w:rsidRPr="00C85D9F">
        <w:rPr>
          <w:rFonts w:asciiTheme="minorEastAsia" w:eastAsiaTheme="minorEastAsia" w:hAnsiTheme="minorEastAsia" w:hint="eastAsia"/>
          <w:kern w:val="0"/>
          <w:sz w:val="24"/>
          <w:szCs w:val="24"/>
          <w:lang w:val="zh-CN"/>
        </w:rPr>
        <w:t>。推动商品结构优化，</w:t>
      </w:r>
      <w:r w:rsidRPr="00C85D9F">
        <w:rPr>
          <w:rFonts w:asciiTheme="minorEastAsia" w:eastAsiaTheme="minorEastAsia" w:hAnsiTheme="minorEastAsia" w:hint="eastAsia"/>
          <w:kern w:val="0"/>
          <w:sz w:val="24"/>
          <w:szCs w:val="24"/>
        </w:rPr>
        <w:t>积极</w:t>
      </w:r>
      <w:r w:rsidRPr="00C85D9F">
        <w:rPr>
          <w:rFonts w:asciiTheme="minorEastAsia" w:eastAsiaTheme="minorEastAsia" w:hAnsiTheme="minorEastAsia" w:hint="eastAsia"/>
          <w:kern w:val="0"/>
          <w:sz w:val="24"/>
          <w:szCs w:val="24"/>
          <w:lang w:val="zh-CN"/>
        </w:rPr>
        <w:t>引进时尚新品。提升中百大厨房品牌效应，结合市场需求优化重点单品生产供应，畅销单品销售近</w:t>
      </w:r>
      <w:r w:rsidRPr="00C85D9F">
        <w:rPr>
          <w:rFonts w:asciiTheme="minorEastAsia" w:eastAsiaTheme="minorEastAsia" w:hAnsiTheme="minorEastAsia"/>
          <w:kern w:val="0"/>
          <w:sz w:val="24"/>
          <w:szCs w:val="24"/>
          <w:lang w:val="zh-CN"/>
        </w:rPr>
        <w:t>300</w:t>
      </w:r>
      <w:r w:rsidRPr="00C85D9F">
        <w:rPr>
          <w:rFonts w:asciiTheme="minorEastAsia" w:eastAsiaTheme="minorEastAsia" w:hAnsiTheme="minorEastAsia" w:hint="eastAsia"/>
          <w:kern w:val="0"/>
          <w:sz w:val="24"/>
          <w:szCs w:val="24"/>
          <w:lang w:val="zh-CN"/>
        </w:rPr>
        <w:t>吨，热干面、宽米粉</w:t>
      </w:r>
      <w:r w:rsidRPr="00C85D9F">
        <w:rPr>
          <w:rFonts w:asciiTheme="minorEastAsia" w:eastAsiaTheme="minorEastAsia" w:hAnsiTheme="minorEastAsia" w:hint="eastAsia"/>
          <w:kern w:val="0"/>
          <w:sz w:val="24"/>
          <w:szCs w:val="24"/>
        </w:rPr>
        <w:t>等特色鲜食</w:t>
      </w:r>
      <w:r w:rsidRPr="00C85D9F">
        <w:rPr>
          <w:rFonts w:asciiTheme="minorEastAsia" w:eastAsiaTheme="minorEastAsia" w:hAnsiTheme="minorEastAsia" w:hint="eastAsia"/>
          <w:kern w:val="0"/>
          <w:sz w:val="24"/>
          <w:szCs w:val="24"/>
          <w:lang w:val="zh-CN"/>
        </w:rPr>
        <w:t>销售均突破百万袋，满足</w:t>
      </w:r>
      <w:r w:rsidRPr="00C85D9F">
        <w:rPr>
          <w:rFonts w:asciiTheme="minorEastAsia" w:eastAsiaTheme="minorEastAsia" w:hAnsiTheme="minorEastAsia" w:hint="eastAsia"/>
          <w:kern w:val="0"/>
          <w:sz w:val="24"/>
          <w:szCs w:val="24"/>
        </w:rPr>
        <w:t>了</w:t>
      </w:r>
      <w:r w:rsidRPr="00C85D9F">
        <w:rPr>
          <w:rFonts w:asciiTheme="minorEastAsia" w:eastAsiaTheme="minorEastAsia" w:hAnsiTheme="minorEastAsia" w:hint="eastAsia"/>
          <w:kern w:val="0"/>
          <w:sz w:val="24"/>
          <w:szCs w:val="24"/>
          <w:lang w:val="zh-CN"/>
        </w:rPr>
        <w:t>市民“多快好省”的购物需求。</w:t>
      </w:r>
    </w:p>
    <w:p w:rsidR="007922E1"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（3）全力推进重点工程项目建设。</w:t>
      </w:r>
      <w:r w:rsidRPr="00C85D9F">
        <w:rPr>
          <w:rFonts w:asciiTheme="minorEastAsia" w:eastAsiaTheme="minorEastAsia" w:hAnsiTheme="minorEastAsia" w:hint="eastAsia"/>
          <w:kern w:val="0"/>
          <w:sz w:val="24"/>
          <w:szCs w:val="24"/>
          <w:lang w:val="zh-CN"/>
        </w:rPr>
        <w:t>加快工作节奏，抢时间、争进度，确保项目早见成效，为</w:t>
      </w:r>
      <w:r w:rsidRPr="00C85D9F">
        <w:rPr>
          <w:rFonts w:asciiTheme="minorEastAsia" w:eastAsiaTheme="minorEastAsia" w:hAnsiTheme="minorEastAsia" w:hint="eastAsia"/>
          <w:kern w:val="0"/>
          <w:sz w:val="24"/>
          <w:szCs w:val="24"/>
        </w:rPr>
        <w:t>企业</w:t>
      </w:r>
      <w:r w:rsidRPr="00C85D9F">
        <w:rPr>
          <w:rFonts w:asciiTheme="minorEastAsia" w:eastAsiaTheme="minorEastAsia" w:hAnsiTheme="minorEastAsia" w:hint="eastAsia"/>
          <w:kern w:val="0"/>
          <w:sz w:val="24"/>
          <w:szCs w:val="24"/>
          <w:lang w:val="zh-CN"/>
        </w:rPr>
        <w:t>发展提供有力支撑。推进江夏现代工业园中央仓和冷链物流扩建项目以最快速度复工复产，做好设备、系统和项目集成规划，冷链物流扩建项目</w:t>
      </w:r>
      <w:r w:rsidRPr="00C85D9F">
        <w:rPr>
          <w:rFonts w:asciiTheme="minorEastAsia" w:eastAsiaTheme="minorEastAsia" w:hAnsiTheme="minorEastAsia" w:hint="eastAsia"/>
          <w:kern w:val="0"/>
          <w:sz w:val="24"/>
          <w:szCs w:val="24"/>
        </w:rPr>
        <w:t>可在年内投产运营</w:t>
      </w:r>
      <w:r w:rsidRPr="00C85D9F">
        <w:rPr>
          <w:rFonts w:asciiTheme="minorEastAsia" w:eastAsiaTheme="minorEastAsia" w:hAnsiTheme="minorEastAsia" w:hint="eastAsia"/>
          <w:kern w:val="0"/>
          <w:sz w:val="24"/>
          <w:szCs w:val="24"/>
          <w:lang w:val="zh-CN"/>
        </w:rPr>
        <w:t>。推进江汉路中心百货、青山商场两家百货商场装修升级工程进度，</w:t>
      </w:r>
      <w:r w:rsidRPr="00C85D9F">
        <w:rPr>
          <w:rFonts w:asciiTheme="minorEastAsia" w:eastAsiaTheme="minorEastAsia" w:hAnsiTheme="minorEastAsia" w:hint="eastAsia"/>
          <w:kern w:val="0"/>
          <w:sz w:val="24"/>
          <w:szCs w:val="24"/>
        </w:rPr>
        <w:t>年内基本实现</w:t>
      </w:r>
      <w:r w:rsidR="00236110" w:rsidRPr="00C85D9F">
        <w:rPr>
          <w:rFonts w:asciiTheme="minorEastAsia" w:eastAsiaTheme="minorEastAsia" w:hAnsiTheme="minorEastAsia" w:hint="eastAsia"/>
          <w:kern w:val="0"/>
          <w:sz w:val="24"/>
          <w:szCs w:val="24"/>
        </w:rPr>
        <w:t>全面</w:t>
      </w:r>
      <w:r w:rsidRPr="00C85D9F">
        <w:rPr>
          <w:rFonts w:asciiTheme="minorEastAsia" w:eastAsiaTheme="minorEastAsia" w:hAnsiTheme="minorEastAsia" w:hint="eastAsia"/>
          <w:kern w:val="0"/>
          <w:sz w:val="24"/>
          <w:szCs w:val="24"/>
        </w:rPr>
        <w:t>开业</w:t>
      </w:r>
      <w:r w:rsidRPr="00C85D9F">
        <w:rPr>
          <w:rFonts w:asciiTheme="minorEastAsia" w:eastAsiaTheme="minorEastAsia" w:hAnsiTheme="minorEastAsia" w:hint="eastAsia"/>
          <w:kern w:val="0"/>
          <w:sz w:val="24"/>
          <w:szCs w:val="24"/>
          <w:lang w:val="zh-CN"/>
        </w:rPr>
        <w:t>。</w:t>
      </w:r>
    </w:p>
    <w:p w:rsidR="00E71E50" w:rsidRPr="00C85D9F" w:rsidRDefault="007922E1" w:rsidP="007922E1">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C85D9F">
        <w:rPr>
          <w:rFonts w:ascii="楷体" w:eastAsia="楷体" w:hAnsi="楷体" w:cs="楷体" w:hint="eastAsia"/>
          <w:kern w:val="0"/>
          <w:sz w:val="24"/>
          <w:szCs w:val="24"/>
          <w:lang w:val="zh-CN"/>
        </w:rPr>
        <w:t>（4）推进线上线下全渠道发展。</w:t>
      </w:r>
      <w:r w:rsidRPr="00C85D9F">
        <w:rPr>
          <w:rFonts w:asciiTheme="minorEastAsia" w:eastAsiaTheme="minorEastAsia" w:hAnsiTheme="minorEastAsia" w:hint="eastAsia"/>
          <w:kern w:val="0"/>
          <w:sz w:val="24"/>
          <w:szCs w:val="24"/>
          <w:lang w:val="zh-CN"/>
        </w:rPr>
        <w:t>把握消费发展方向，大力推进线上业务覆盖面，积极探索新兴的团购、直播、社群营销等线上业务，自主开发线上团购平台，引入“直播带货”模式吸粉聚客，开展线上直播带货，充分挖掘线上消费潜力，实现线上线下精准导流、功能互补，打造全渠道经营优势。</w:t>
      </w:r>
      <w:r w:rsidR="00D379A0" w:rsidRPr="00C85D9F">
        <w:rPr>
          <w:rFonts w:asciiTheme="minorEastAsia" w:eastAsiaTheme="minorEastAsia" w:hAnsiTheme="minorEastAsia" w:hint="eastAsia"/>
          <w:kern w:val="0"/>
          <w:sz w:val="24"/>
          <w:szCs w:val="24"/>
          <w:lang w:val="zh-CN"/>
        </w:rPr>
        <w:t>上半年订单同比增长</w:t>
      </w:r>
      <w:r w:rsidR="00D379A0" w:rsidRPr="00C85D9F">
        <w:rPr>
          <w:rFonts w:asciiTheme="minorEastAsia" w:eastAsiaTheme="minorEastAsia" w:hAnsiTheme="minorEastAsia"/>
          <w:kern w:val="0"/>
          <w:sz w:val="24"/>
          <w:szCs w:val="24"/>
          <w:lang w:val="zh-CN"/>
        </w:rPr>
        <w:t>77.93%</w:t>
      </w:r>
      <w:r w:rsidR="00D379A0" w:rsidRPr="00C85D9F">
        <w:rPr>
          <w:rFonts w:asciiTheme="minorEastAsia" w:eastAsiaTheme="minorEastAsia" w:hAnsiTheme="minorEastAsia" w:hint="eastAsia"/>
          <w:kern w:val="0"/>
          <w:sz w:val="24"/>
          <w:szCs w:val="24"/>
          <w:lang w:val="zh-CN"/>
        </w:rPr>
        <w:t>，销售额同比增长</w:t>
      </w:r>
      <w:r w:rsidR="00D379A0" w:rsidRPr="00C85D9F">
        <w:rPr>
          <w:rFonts w:asciiTheme="minorEastAsia" w:eastAsiaTheme="minorEastAsia" w:hAnsiTheme="minorEastAsia"/>
          <w:kern w:val="0"/>
          <w:sz w:val="24"/>
          <w:szCs w:val="24"/>
          <w:lang w:val="zh-CN"/>
        </w:rPr>
        <w:t>124.42%</w:t>
      </w:r>
      <w:r w:rsidR="00D379A0" w:rsidRPr="00C85D9F">
        <w:rPr>
          <w:rFonts w:asciiTheme="minorEastAsia" w:eastAsiaTheme="minorEastAsia" w:hAnsiTheme="minorEastAsia" w:hint="eastAsia"/>
          <w:kern w:val="0"/>
          <w:sz w:val="24"/>
          <w:szCs w:val="24"/>
          <w:lang w:val="zh-CN"/>
        </w:rPr>
        <w:t>。</w:t>
      </w:r>
    </w:p>
    <w:p w:rsidR="00E71E50" w:rsidRPr="00C85D9F" w:rsidRDefault="00E71E50" w:rsidP="00827C72">
      <w:pPr>
        <w:spacing w:beforeLines="50" w:after="0"/>
        <w:ind w:firstLineChars="200" w:firstLine="480"/>
        <w:jc w:val="left"/>
        <w:rPr>
          <w:sz w:val="24"/>
          <w:szCs w:val="24"/>
        </w:rPr>
      </w:pPr>
      <w:r w:rsidRPr="00C85D9F">
        <w:rPr>
          <w:rFonts w:hint="eastAsia"/>
          <w:sz w:val="24"/>
          <w:szCs w:val="24"/>
        </w:rPr>
        <w:t>公司需遵守《深圳证券交易所行业信息披露指引第</w:t>
      </w:r>
      <w:r w:rsidRPr="00C85D9F">
        <w:rPr>
          <w:sz w:val="24"/>
          <w:szCs w:val="24"/>
        </w:rPr>
        <w:t>8</w:t>
      </w:r>
      <w:r w:rsidRPr="00C85D9F">
        <w:rPr>
          <w:rFonts w:hint="eastAsia"/>
          <w:sz w:val="24"/>
          <w:szCs w:val="24"/>
        </w:rPr>
        <w:t>号</w:t>
      </w:r>
      <w:r w:rsidRPr="00C85D9F">
        <w:rPr>
          <w:sz w:val="24"/>
          <w:szCs w:val="24"/>
        </w:rPr>
        <w:t>——</w:t>
      </w:r>
      <w:r w:rsidRPr="00C85D9F">
        <w:rPr>
          <w:rFonts w:hint="eastAsia"/>
          <w:sz w:val="24"/>
          <w:szCs w:val="24"/>
        </w:rPr>
        <w:t>上市公司从事零售相关业务》的披露要求</w:t>
      </w:r>
    </w:p>
    <w:p w:rsidR="00E71E50" w:rsidRPr="00C85D9F" w:rsidRDefault="00E71E50" w:rsidP="00827C72">
      <w:pPr>
        <w:autoSpaceDE w:val="0"/>
        <w:autoSpaceDN w:val="0"/>
        <w:adjustRightInd w:val="0"/>
        <w:spacing w:beforeLines="50" w:after="0"/>
        <w:ind w:firstLine="482"/>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（二）报告期内门店经营情况</w:t>
      </w:r>
    </w:p>
    <w:p w:rsidR="00E71E50" w:rsidRPr="00C85D9F" w:rsidRDefault="00E71E50"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Pr="00C85D9F">
        <w:rPr>
          <w:rFonts w:asciiTheme="minorEastAsia" w:eastAsiaTheme="minorEastAsia" w:hAnsiTheme="minorEastAsia" w:hint="eastAsia"/>
          <w:sz w:val="24"/>
          <w:szCs w:val="24"/>
        </w:rPr>
        <w:t>报告期末门店的经营情况</w:t>
      </w:r>
    </w:p>
    <w:p w:rsidR="00E71E50" w:rsidRPr="00C85D9F" w:rsidRDefault="00E71E50" w:rsidP="00827C72">
      <w:pPr>
        <w:autoSpaceDE w:val="0"/>
        <w:autoSpaceDN w:val="0"/>
        <w:adjustRightInd w:val="0"/>
        <w:spacing w:beforeLines="50" w:after="0"/>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）报告期末门店分布及直营店、加盟店收入情况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167"/>
        <w:gridCol w:w="1134"/>
        <w:gridCol w:w="1560"/>
        <w:gridCol w:w="1898"/>
        <w:gridCol w:w="1787"/>
        <w:gridCol w:w="2157"/>
      </w:tblGrid>
      <w:tr w:rsidR="00E71E50" w:rsidRPr="00C85D9F" w:rsidTr="00FC750D">
        <w:trPr>
          <w:trHeight w:val="312"/>
        </w:trPr>
        <w:tc>
          <w:tcPr>
            <w:tcW w:w="2301" w:type="dxa"/>
            <w:gridSpan w:val="2"/>
            <w:vMerge w:val="restart"/>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公司</w:t>
            </w:r>
          </w:p>
        </w:tc>
        <w:tc>
          <w:tcPr>
            <w:tcW w:w="1560" w:type="dxa"/>
            <w:vMerge w:val="restart"/>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门店数（家）</w:t>
            </w:r>
          </w:p>
        </w:tc>
        <w:tc>
          <w:tcPr>
            <w:tcW w:w="5842" w:type="dxa"/>
            <w:gridSpan w:val="3"/>
            <w:vMerge w:val="restart"/>
            <w:shd w:val="clear" w:color="auto" w:fill="D9D9D9"/>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营业收入（万元）</w:t>
            </w:r>
          </w:p>
        </w:tc>
      </w:tr>
      <w:tr w:rsidR="00E71E50" w:rsidRPr="00C85D9F" w:rsidTr="00FC750D">
        <w:trPr>
          <w:trHeight w:val="312"/>
        </w:trPr>
        <w:tc>
          <w:tcPr>
            <w:tcW w:w="2301" w:type="dxa"/>
            <w:gridSpan w:val="2"/>
            <w:vMerge/>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p>
        </w:tc>
        <w:tc>
          <w:tcPr>
            <w:tcW w:w="1560" w:type="dxa"/>
            <w:vMerge/>
            <w:shd w:val="clear" w:color="auto" w:fill="D9D9D9"/>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p>
        </w:tc>
        <w:tc>
          <w:tcPr>
            <w:tcW w:w="1898" w:type="dxa"/>
            <w:vMerge w:val="restart"/>
            <w:shd w:val="clear" w:color="auto" w:fill="D9D9D9"/>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总营业收入</w:t>
            </w:r>
          </w:p>
        </w:tc>
        <w:tc>
          <w:tcPr>
            <w:tcW w:w="1787" w:type="dxa"/>
            <w:vMerge w:val="restart"/>
            <w:shd w:val="clear" w:color="auto" w:fill="D9D9D9"/>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其中直营店</w:t>
            </w:r>
          </w:p>
        </w:tc>
        <w:tc>
          <w:tcPr>
            <w:tcW w:w="2157" w:type="dxa"/>
            <w:vMerge w:val="restart"/>
            <w:shd w:val="clear" w:color="auto" w:fill="D9D9D9"/>
          </w:tcPr>
          <w:p w:rsidR="00E71E50" w:rsidRPr="00C85D9F" w:rsidRDefault="00E71E50"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其中加盟店服务收入</w:t>
            </w:r>
          </w:p>
        </w:tc>
      </w:tr>
      <w:tr w:rsidR="00E71E50" w:rsidRPr="00C85D9F" w:rsidTr="00FC750D">
        <w:trPr>
          <w:trHeight w:val="312"/>
        </w:trPr>
        <w:tc>
          <w:tcPr>
            <w:tcW w:w="1167" w:type="dxa"/>
            <w:vMerge w:val="restart"/>
            <w:vAlign w:val="center"/>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中百仓储</w:t>
            </w:r>
          </w:p>
        </w:tc>
        <w:tc>
          <w:tcPr>
            <w:tcW w:w="1134" w:type="dxa"/>
            <w:vMerge w:val="restart"/>
            <w:vAlign w:val="center"/>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湖北</w:t>
            </w:r>
          </w:p>
        </w:tc>
        <w:tc>
          <w:tcPr>
            <w:tcW w:w="1560"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159</w:t>
            </w:r>
          </w:p>
        </w:tc>
        <w:tc>
          <w:tcPr>
            <w:tcW w:w="1898"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484307.60</w:t>
            </w:r>
          </w:p>
        </w:tc>
        <w:tc>
          <w:tcPr>
            <w:tcW w:w="178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484307.60</w:t>
            </w:r>
          </w:p>
        </w:tc>
        <w:tc>
          <w:tcPr>
            <w:tcW w:w="215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0.00</w:t>
            </w:r>
          </w:p>
        </w:tc>
      </w:tr>
      <w:tr w:rsidR="00E71E50" w:rsidRPr="00C85D9F" w:rsidTr="00FC750D">
        <w:trPr>
          <w:trHeight w:val="312"/>
        </w:trPr>
        <w:tc>
          <w:tcPr>
            <w:tcW w:w="1167" w:type="dxa"/>
            <w:vMerge/>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p>
        </w:tc>
        <w:tc>
          <w:tcPr>
            <w:tcW w:w="1134" w:type="dxa"/>
            <w:vMerge w:val="restart"/>
            <w:vAlign w:val="center"/>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重庆</w:t>
            </w:r>
          </w:p>
        </w:tc>
        <w:tc>
          <w:tcPr>
            <w:tcW w:w="1560"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30</w:t>
            </w:r>
          </w:p>
        </w:tc>
        <w:tc>
          <w:tcPr>
            <w:tcW w:w="1898"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14210.87</w:t>
            </w:r>
          </w:p>
        </w:tc>
        <w:tc>
          <w:tcPr>
            <w:tcW w:w="178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14210.87</w:t>
            </w:r>
          </w:p>
        </w:tc>
        <w:tc>
          <w:tcPr>
            <w:tcW w:w="215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0.00</w:t>
            </w:r>
          </w:p>
        </w:tc>
      </w:tr>
      <w:tr w:rsidR="00E71E50" w:rsidRPr="00C85D9F">
        <w:trPr>
          <w:trHeight w:val="312"/>
        </w:trPr>
        <w:tc>
          <w:tcPr>
            <w:tcW w:w="2301" w:type="dxa"/>
            <w:gridSpan w:val="2"/>
            <w:vMerge w:val="restart"/>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中百超市</w:t>
            </w:r>
          </w:p>
        </w:tc>
        <w:tc>
          <w:tcPr>
            <w:tcW w:w="1560"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692</w:t>
            </w:r>
          </w:p>
        </w:tc>
        <w:tc>
          <w:tcPr>
            <w:tcW w:w="1898"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149561.38</w:t>
            </w:r>
          </w:p>
        </w:tc>
        <w:tc>
          <w:tcPr>
            <w:tcW w:w="178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148716.96</w:t>
            </w:r>
          </w:p>
        </w:tc>
        <w:tc>
          <w:tcPr>
            <w:tcW w:w="215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844.42</w:t>
            </w:r>
          </w:p>
        </w:tc>
      </w:tr>
      <w:tr w:rsidR="00E71E50" w:rsidRPr="00C85D9F">
        <w:trPr>
          <w:trHeight w:val="312"/>
        </w:trPr>
        <w:tc>
          <w:tcPr>
            <w:tcW w:w="2301" w:type="dxa"/>
            <w:gridSpan w:val="2"/>
            <w:vMerge w:val="restart"/>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中百罗森</w:t>
            </w:r>
          </w:p>
        </w:tc>
        <w:tc>
          <w:tcPr>
            <w:tcW w:w="1560"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420</w:t>
            </w:r>
          </w:p>
        </w:tc>
        <w:tc>
          <w:tcPr>
            <w:tcW w:w="1898"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33804.95</w:t>
            </w:r>
          </w:p>
        </w:tc>
        <w:tc>
          <w:tcPr>
            <w:tcW w:w="178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21152.80</w:t>
            </w:r>
          </w:p>
        </w:tc>
        <w:tc>
          <w:tcPr>
            <w:tcW w:w="215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12652.15</w:t>
            </w:r>
          </w:p>
        </w:tc>
      </w:tr>
      <w:tr w:rsidR="00E71E50" w:rsidRPr="00C85D9F">
        <w:trPr>
          <w:trHeight w:val="312"/>
        </w:trPr>
        <w:tc>
          <w:tcPr>
            <w:tcW w:w="2301" w:type="dxa"/>
            <w:gridSpan w:val="2"/>
            <w:vMerge w:val="restart"/>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中百百货</w:t>
            </w:r>
          </w:p>
        </w:tc>
        <w:tc>
          <w:tcPr>
            <w:tcW w:w="1560"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9</w:t>
            </w:r>
          </w:p>
        </w:tc>
        <w:tc>
          <w:tcPr>
            <w:tcW w:w="1898" w:type="dxa"/>
            <w:vMerge w:val="restart"/>
          </w:tcPr>
          <w:p w:rsidR="00E71E50" w:rsidRPr="00C85D9F" w:rsidRDefault="00A70633" w:rsidP="00E67AC8">
            <w:pPr>
              <w:autoSpaceDE w:val="0"/>
              <w:autoSpaceDN w:val="0"/>
              <w:adjustRightInd w:val="0"/>
              <w:spacing w:before="0" w:after="0"/>
              <w:jc w:val="right"/>
              <w:rPr>
                <w:rFonts w:eastAsiaTheme="minorEastAsia"/>
                <w:kern w:val="0"/>
                <w:sz w:val="21"/>
                <w:szCs w:val="21"/>
                <w:lang w:val="zh-CN"/>
              </w:rPr>
            </w:pPr>
            <w:r w:rsidRPr="00C85D9F">
              <w:rPr>
                <w:rFonts w:eastAsiaTheme="minorEastAsia"/>
                <w:kern w:val="0"/>
                <w:sz w:val="21"/>
                <w:szCs w:val="21"/>
                <w:lang w:val="zh-CN"/>
              </w:rPr>
              <w:t>6412.19</w:t>
            </w:r>
          </w:p>
        </w:tc>
        <w:tc>
          <w:tcPr>
            <w:tcW w:w="1787" w:type="dxa"/>
            <w:vMerge w:val="restart"/>
          </w:tcPr>
          <w:p w:rsidR="00E71E50" w:rsidRPr="00C85D9F" w:rsidRDefault="00A70633" w:rsidP="00E67AC8">
            <w:pPr>
              <w:autoSpaceDE w:val="0"/>
              <w:autoSpaceDN w:val="0"/>
              <w:adjustRightInd w:val="0"/>
              <w:spacing w:before="0" w:after="0"/>
              <w:jc w:val="right"/>
              <w:rPr>
                <w:rFonts w:eastAsia="Times New Roman"/>
                <w:kern w:val="0"/>
                <w:sz w:val="21"/>
                <w:szCs w:val="21"/>
                <w:lang w:val="zh-CN"/>
              </w:rPr>
            </w:pPr>
            <w:r w:rsidRPr="00C85D9F">
              <w:rPr>
                <w:rFonts w:eastAsiaTheme="minorEastAsia"/>
                <w:kern w:val="0"/>
                <w:sz w:val="21"/>
                <w:szCs w:val="21"/>
                <w:lang w:val="zh-CN"/>
              </w:rPr>
              <w:t>6412.19</w:t>
            </w:r>
          </w:p>
        </w:tc>
        <w:tc>
          <w:tcPr>
            <w:tcW w:w="2157" w:type="dxa"/>
            <w:vMerge w:val="restart"/>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0.00</w:t>
            </w:r>
          </w:p>
        </w:tc>
      </w:tr>
      <w:tr w:rsidR="00E71E50" w:rsidRPr="00C85D9F">
        <w:trPr>
          <w:trHeight w:val="312"/>
        </w:trPr>
        <w:tc>
          <w:tcPr>
            <w:tcW w:w="2301" w:type="dxa"/>
            <w:gridSpan w:val="2"/>
          </w:tcPr>
          <w:p w:rsidR="00E71E50" w:rsidRPr="00C85D9F" w:rsidRDefault="00E71E50"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中百工贸电器</w:t>
            </w:r>
          </w:p>
        </w:tc>
        <w:tc>
          <w:tcPr>
            <w:tcW w:w="1560" w:type="dxa"/>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18</w:t>
            </w:r>
          </w:p>
        </w:tc>
        <w:tc>
          <w:tcPr>
            <w:tcW w:w="1898" w:type="dxa"/>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7471.73</w:t>
            </w:r>
          </w:p>
        </w:tc>
        <w:tc>
          <w:tcPr>
            <w:tcW w:w="1787" w:type="dxa"/>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7471.73</w:t>
            </w:r>
          </w:p>
        </w:tc>
        <w:tc>
          <w:tcPr>
            <w:tcW w:w="2157" w:type="dxa"/>
          </w:tcPr>
          <w:p w:rsidR="00E71E50" w:rsidRPr="00C85D9F" w:rsidRDefault="00E71E50" w:rsidP="00E67AC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0.00</w:t>
            </w:r>
          </w:p>
        </w:tc>
      </w:tr>
    </w:tbl>
    <w:p w:rsidR="00E71E50" w:rsidRPr="00C85D9F" w:rsidRDefault="00E71E50" w:rsidP="00827C72">
      <w:pPr>
        <w:autoSpaceDE w:val="0"/>
        <w:autoSpaceDN w:val="0"/>
        <w:adjustRightInd w:val="0"/>
        <w:spacing w:beforeLines="50" w:after="0"/>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）公司收入前</w:t>
      </w:r>
      <w:r w:rsidRPr="00C85D9F">
        <w:rPr>
          <w:rFonts w:eastAsia="Times New Roman"/>
          <w:kern w:val="0"/>
          <w:sz w:val="24"/>
          <w:szCs w:val="24"/>
          <w:lang w:val="zh-CN"/>
        </w:rPr>
        <w:t>10</w:t>
      </w:r>
      <w:r w:rsidRPr="00C85D9F">
        <w:rPr>
          <w:rFonts w:ascii="宋体" w:hAnsi="宋体" w:cs="宋体" w:hint="eastAsia"/>
          <w:kern w:val="0"/>
          <w:sz w:val="24"/>
          <w:szCs w:val="24"/>
          <w:lang w:val="zh-CN"/>
        </w:rPr>
        <w:t>名门店情况</w:t>
      </w:r>
      <w:r w:rsidRPr="00C85D9F">
        <w:rPr>
          <w:rFonts w:eastAsia="Times New Roman"/>
          <w:kern w:val="0"/>
          <w:sz w:val="24"/>
          <w:szCs w:val="24"/>
          <w:lang w:val="zh-CN"/>
        </w:rPr>
        <w:tab/>
      </w:r>
    </w:p>
    <w:p w:rsidR="00E71E50" w:rsidRPr="00C85D9F" w:rsidRDefault="00E71E50" w:rsidP="00E71E50">
      <w:pPr>
        <w:autoSpaceDE w:val="0"/>
        <w:autoSpaceDN w:val="0"/>
        <w:adjustRightInd w:val="0"/>
        <w:spacing w:before="0" w:after="0"/>
        <w:ind w:firstLine="482"/>
        <w:jc w:val="left"/>
        <w:rPr>
          <w:rFonts w:eastAsia="Times New Roman"/>
          <w:kern w:val="0"/>
          <w:sz w:val="24"/>
          <w:szCs w:val="24"/>
          <w:lang w:val="zh-CN"/>
        </w:rPr>
      </w:pPr>
      <w:r w:rsidRPr="00C85D9F">
        <w:rPr>
          <w:rFonts w:ascii="宋体" w:hAnsi="宋体" w:cs="宋体" w:hint="eastAsia"/>
          <w:kern w:val="0"/>
          <w:sz w:val="24"/>
          <w:szCs w:val="24"/>
          <w:lang w:val="zh-CN"/>
        </w:rPr>
        <w:t>中百仓储：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68"/>
        <w:gridCol w:w="1701"/>
        <w:gridCol w:w="1417"/>
        <w:gridCol w:w="992"/>
        <w:gridCol w:w="709"/>
        <w:gridCol w:w="966"/>
        <w:gridCol w:w="3314"/>
      </w:tblGrid>
      <w:tr w:rsidR="00E71E50" w:rsidRPr="00C85D9F" w:rsidTr="00FC750D">
        <w:tc>
          <w:tcPr>
            <w:tcW w:w="568"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序号</w:t>
            </w:r>
          </w:p>
        </w:tc>
        <w:tc>
          <w:tcPr>
            <w:tcW w:w="1701"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门店名称</w:t>
            </w:r>
          </w:p>
        </w:tc>
        <w:tc>
          <w:tcPr>
            <w:tcW w:w="1417"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开业日期</w:t>
            </w:r>
          </w:p>
        </w:tc>
        <w:tc>
          <w:tcPr>
            <w:tcW w:w="992"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合同面积（㎡）</w:t>
            </w:r>
          </w:p>
        </w:tc>
        <w:tc>
          <w:tcPr>
            <w:tcW w:w="709"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经营模式</w:t>
            </w:r>
          </w:p>
        </w:tc>
        <w:tc>
          <w:tcPr>
            <w:tcW w:w="966"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物业权属状态</w:t>
            </w:r>
          </w:p>
        </w:tc>
        <w:tc>
          <w:tcPr>
            <w:tcW w:w="3314"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地址</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1</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沌口金凯购物广场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2005.05.28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19769</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武汉市经开区东风大道</w:t>
            </w:r>
            <w:r w:rsidRPr="00C85D9F">
              <w:rPr>
                <w:rFonts w:eastAsia="Times New Roman"/>
                <w:kern w:val="0"/>
                <w:sz w:val="21"/>
                <w:szCs w:val="24"/>
                <w:lang w:val="zh-CN"/>
              </w:rPr>
              <w:t>518</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2</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常青路购物广场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2008.09.29</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27051</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武汉市常青路</w:t>
            </w:r>
            <w:r w:rsidRPr="00C85D9F">
              <w:rPr>
                <w:rFonts w:eastAsia="Times New Roman"/>
                <w:kern w:val="0"/>
                <w:sz w:val="21"/>
                <w:szCs w:val="24"/>
                <w:lang w:val="zh-CN"/>
              </w:rPr>
              <w:t>168</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3</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吴家山购物广场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2001.12.08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7685</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武汉市东西湖区田园大道特</w:t>
            </w:r>
            <w:r w:rsidRPr="00C85D9F">
              <w:rPr>
                <w:rFonts w:eastAsia="Times New Roman"/>
                <w:kern w:val="0"/>
                <w:sz w:val="21"/>
                <w:szCs w:val="24"/>
                <w:lang w:val="zh-CN"/>
              </w:rPr>
              <w:t>1</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4</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应城购物广场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2004.11.28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7775</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应城市汉宜大道</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5</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云梦店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2009.12.28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7561</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云梦县城关镇建设路</w:t>
            </w:r>
            <w:r w:rsidRPr="00C85D9F">
              <w:rPr>
                <w:rFonts w:eastAsia="Times New Roman"/>
                <w:kern w:val="0"/>
                <w:sz w:val="21"/>
                <w:szCs w:val="24"/>
                <w:lang w:val="zh-CN"/>
              </w:rPr>
              <w:t>23</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6</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江夏购物广场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2002.11.08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13058</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武汉市江夏区纸坊镇兴新街</w:t>
            </w:r>
            <w:r w:rsidRPr="00C85D9F">
              <w:rPr>
                <w:rFonts w:eastAsia="Times New Roman"/>
                <w:kern w:val="0"/>
                <w:sz w:val="21"/>
                <w:szCs w:val="24"/>
                <w:lang w:val="zh-CN"/>
              </w:rPr>
              <w:t>162</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7</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咸宁购物广场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2004.12.28</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16853</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咸宁市温泉路</w:t>
            </w:r>
            <w:r w:rsidRPr="00C85D9F">
              <w:rPr>
                <w:rFonts w:eastAsia="Times New Roman"/>
                <w:kern w:val="0"/>
                <w:sz w:val="21"/>
                <w:szCs w:val="24"/>
                <w:lang w:val="zh-CN"/>
              </w:rPr>
              <w:t>70</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8</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首义路购物广场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2004.10.26</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18400</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武汉市武昌区紫阳路</w:t>
            </w:r>
            <w:r w:rsidRPr="00C85D9F">
              <w:rPr>
                <w:rFonts w:eastAsia="Times New Roman"/>
                <w:kern w:val="0"/>
                <w:sz w:val="21"/>
                <w:szCs w:val="24"/>
                <w:lang w:val="zh-CN"/>
              </w:rPr>
              <w:t>268</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9</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蔡甸购物广场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2005.01.30</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7154</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武汉市蔡甸区汉阳大街</w:t>
            </w:r>
            <w:r w:rsidRPr="00C85D9F">
              <w:rPr>
                <w:rFonts w:eastAsia="Times New Roman"/>
                <w:kern w:val="0"/>
                <w:sz w:val="21"/>
                <w:szCs w:val="24"/>
                <w:lang w:val="zh-CN"/>
              </w:rPr>
              <w:t>470</w:t>
            </w:r>
            <w:r w:rsidRPr="00C85D9F">
              <w:rPr>
                <w:rFonts w:ascii="宋体" w:hAnsi="宋体" w:cs="宋体" w:hint="eastAsia"/>
                <w:kern w:val="0"/>
                <w:sz w:val="21"/>
                <w:szCs w:val="24"/>
                <w:lang w:val="zh-CN"/>
              </w:rPr>
              <w:t>号</w:t>
            </w:r>
          </w:p>
        </w:tc>
      </w:tr>
      <w:tr w:rsidR="00E71E50" w:rsidRPr="00C85D9F" w:rsidTr="00FC750D">
        <w:tc>
          <w:tcPr>
            <w:tcW w:w="568"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10</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古田路购物广场</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2000.06.09</w:t>
            </w:r>
          </w:p>
        </w:tc>
        <w:tc>
          <w:tcPr>
            <w:tcW w:w="992"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16802</w:t>
            </w:r>
          </w:p>
        </w:tc>
        <w:tc>
          <w:tcPr>
            <w:tcW w:w="709" w:type="dxa"/>
            <w:vAlign w:val="center"/>
          </w:tcPr>
          <w:p w:rsidR="00E71E50" w:rsidRPr="00C85D9F" w:rsidRDefault="00E71E50" w:rsidP="00E67AC8">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6"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14"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武汉市硚口区解放大道</w:t>
            </w:r>
            <w:r w:rsidRPr="00C85D9F">
              <w:rPr>
                <w:rFonts w:eastAsia="Times New Roman"/>
                <w:kern w:val="0"/>
                <w:sz w:val="21"/>
                <w:szCs w:val="24"/>
                <w:lang w:val="zh-CN"/>
              </w:rPr>
              <w:t>48</w:t>
            </w:r>
            <w:r w:rsidRPr="00C85D9F">
              <w:rPr>
                <w:rFonts w:ascii="宋体" w:hAnsi="宋体" w:cs="宋体" w:hint="eastAsia"/>
                <w:kern w:val="0"/>
                <w:sz w:val="21"/>
                <w:szCs w:val="24"/>
                <w:lang w:val="zh-CN"/>
              </w:rPr>
              <w:t>号</w:t>
            </w:r>
          </w:p>
        </w:tc>
      </w:tr>
    </w:tbl>
    <w:p w:rsidR="00E71E50" w:rsidRPr="00C85D9F" w:rsidRDefault="00E71E50" w:rsidP="00E71E50">
      <w:pPr>
        <w:autoSpaceDE w:val="0"/>
        <w:autoSpaceDN w:val="0"/>
        <w:adjustRightInd w:val="0"/>
        <w:spacing w:before="0" w:after="0"/>
        <w:ind w:firstLine="482"/>
        <w:jc w:val="left"/>
        <w:rPr>
          <w:rFonts w:eastAsia="Times New Roman"/>
          <w:kern w:val="0"/>
          <w:sz w:val="24"/>
          <w:szCs w:val="24"/>
          <w:lang w:val="zh-CN"/>
        </w:rPr>
      </w:pPr>
      <w:r w:rsidRPr="00C85D9F">
        <w:rPr>
          <w:rFonts w:ascii="宋体" w:hAnsi="宋体" w:cs="宋体" w:hint="eastAsia"/>
          <w:kern w:val="0"/>
          <w:sz w:val="24"/>
          <w:szCs w:val="24"/>
          <w:lang w:val="zh-CN"/>
        </w:rPr>
        <w:t>中百超市：</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62"/>
        <w:gridCol w:w="1701"/>
        <w:gridCol w:w="1417"/>
        <w:gridCol w:w="1000"/>
        <w:gridCol w:w="711"/>
        <w:gridCol w:w="963"/>
        <w:gridCol w:w="3309"/>
      </w:tblGrid>
      <w:tr w:rsidR="00E71E50" w:rsidRPr="00C85D9F" w:rsidTr="00FC750D">
        <w:tc>
          <w:tcPr>
            <w:tcW w:w="562"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序号</w:t>
            </w:r>
          </w:p>
        </w:tc>
        <w:tc>
          <w:tcPr>
            <w:tcW w:w="1701"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门店名称</w:t>
            </w:r>
          </w:p>
        </w:tc>
        <w:tc>
          <w:tcPr>
            <w:tcW w:w="1417"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开业日期</w:t>
            </w:r>
          </w:p>
        </w:tc>
        <w:tc>
          <w:tcPr>
            <w:tcW w:w="1000"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合同面积（㎡）</w:t>
            </w:r>
          </w:p>
        </w:tc>
        <w:tc>
          <w:tcPr>
            <w:tcW w:w="711"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经营模式</w:t>
            </w:r>
          </w:p>
        </w:tc>
        <w:tc>
          <w:tcPr>
            <w:tcW w:w="963"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物业权属状态</w:t>
            </w:r>
          </w:p>
        </w:tc>
        <w:tc>
          <w:tcPr>
            <w:tcW w:w="3309"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地址</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1</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新华西路店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2009.</w:t>
            </w:r>
            <w:r w:rsidR="00C85D9F">
              <w:rPr>
                <w:rFonts w:eastAsiaTheme="minorEastAsia" w:hint="eastAsia"/>
                <w:kern w:val="0"/>
                <w:sz w:val="21"/>
                <w:szCs w:val="24"/>
                <w:lang w:val="zh-CN"/>
              </w:rPr>
              <w:t>0</w:t>
            </w:r>
            <w:r w:rsidRPr="00C85D9F">
              <w:rPr>
                <w:rFonts w:eastAsia="Times New Roman"/>
                <w:kern w:val="0"/>
                <w:sz w:val="21"/>
                <w:szCs w:val="24"/>
                <w:lang w:val="zh-CN"/>
              </w:rPr>
              <w:t>5.31</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1511</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武汉市江汉区新华西路</w:t>
            </w:r>
            <w:r w:rsidRPr="00C85D9F">
              <w:rPr>
                <w:rFonts w:eastAsia="Times New Roman"/>
                <w:kern w:val="0"/>
                <w:sz w:val="21"/>
                <w:szCs w:val="24"/>
                <w:lang w:val="zh-CN"/>
              </w:rPr>
              <w:t>24</w:t>
            </w:r>
            <w:r w:rsidRPr="00C85D9F">
              <w:rPr>
                <w:rFonts w:ascii="宋体" w:hAnsi="宋体" w:cs="宋体" w:hint="eastAsia"/>
                <w:kern w:val="0"/>
                <w:sz w:val="21"/>
                <w:szCs w:val="24"/>
                <w:lang w:val="zh-CN"/>
              </w:rPr>
              <w:t>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2</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南湖店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2001.</w:t>
            </w:r>
            <w:r w:rsidR="00C85D9F">
              <w:rPr>
                <w:rFonts w:eastAsiaTheme="minorEastAsia" w:hint="eastAsia"/>
                <w:kern w:val="0"/>
                <w:sz w:val="21"/>
                <w:szCs w:val="24"/>
                <w:lang w:val="zh-CN"/>
              </w:rPr>
              <w:t>0</w:t>
            </w:r>
            <w:r w:rsidRPr="00C85D9F">
              <w:rPr>
                <w:rFonts w:eastAsia="Times New Roman"/>
                <w:kern w:val="0"/>
                <w:sz w:val="21"/>
                <w:szCs w:val="24"/>
                <w:lang w:val="zh-CN"/>
              </w:rPr>
              <w:t>4.28</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1346</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武汉市南湖花园松涛阁</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3</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东方花都店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2003.</w:t>
            </w:r>
            <w:r w:rsidR="00C85D9F">
              <w:rPr>
                <w:rFonts w:eastAsiaTheme="minorEastAsia" w:hint="eastAsia"/>
                <w:kern w:val="0"/>
                <w:sz w:val="21"/>
                <w:szCs w:val="24"/>
                <w:lang w:val="zh-CN"/>
              </w:rPr>
              <w:t>0</w:t>
            </w:r>
            <w:r w:rsidRPr="00C85D9F">
              <w:rPr>
                <w:rFonts w:eastAsia="Times New Roman"/>
                <w:kern w:val="0"/>
                <w:sz w:val="21"/>
                <w:szCs w:val="24"/>
                <w:lang w:val="zh-CN"/>
              </w:rPr>
              <w:t>5.31</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692</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武汉市江岸区新地东方花都小区</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4</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东亭一店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2002.</w:t>
            </w:r>
            <w:r w:rsidR="00C85D9F">
              <w:rPr>
                <w:rFonts w:eastAsiaTheme="minorEastAsia" w:hint="eastAsia"/>
                <w:kern w:val="0"/>
                <w:sz w:val="21"/>
                <w:szCs w:val="24"/>
                <w:lang w:val="zh-CN"/>
              </w:rPr>
              <w:t>0</w:t>
            </w:r>
            <w:r w:rsidRPr="00C85D9F">
              <w:rPr>
                <w:rFonts w:eastAsia="Times New Roman"/>
                <w:kern w:val="0"/>
                <w:sz w:val="21"/>
                <w:szCs w:val="24"/>
                <w:lang w:val="zh-CN"/>
              </w:rPr>
              <w:t>9.30</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1100</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武汉市武昌区黄鹂路</w:t>
            </w:r>
            <w:r w:rsidRPr="00C85D9F">
              <w:rPr>
                <w:rFonts w:eastAsia="Times New Roman"/>
                <w:kern w:val="0"/>
                <w:sz w:val="21"/>
                <w:szCs w:val="24"/>
                <w:lang w:val="zh-CN"/>
              </w:rPr>
              <w:t>48</w:t>
            </w:r>
            <w:r w:rsidRPr="00C85D9F">
              <w:rPr>
                <w:rFonts w:ascii="宋体" w:hAnsi="宋体" w:cs="宋体" w:hint="eastAsia"/>
                <w:kern w:val="0"/>
                <w:sz w:val="21"/>
                <w:szCs w:val="24"/>
                <w:lang w:val="zh-CN"/>
              </w:rPr>
              <w:t>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5</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万科城市花园店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2007.10.22</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469</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武汉市东湖开发区大学园路一号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6</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海工大店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2002.11.28</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737</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武汉市硚口区解放大道</w:t>
            </w:r>
            <w:r w:rsidRPr="00C85D9F">
              <w:rPr>
                <w:rFonts w:eastAsia="Times New Roman"/>
                <w:kern w:val="0"/>
                <w:sz w:val="21"/>
                <w:szCs w:val="24"/>
                <w:lang w:val="zh-CN"/>
              </w:rPr>
              <w:t>339</w:t>
            </w:r>
            <w:r w:rsidRPr="00C85D9F">
              <w:rPr>
                <w:rFonts w:ascii="宋体" w:hAnsi="宋体" w:cs="宋体" w:hint="eastAsia"/>
                <w:kern w:val="0"/>
                <w:sz w:val="21"/>
                <w:szCs w:val="24"/>
                <w:lang w:val="zh-CN"/>
              </w:rPr>
              <w:t>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7</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集贤分店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2001.</w:t>
            </w:r>
            <w:r w:rsidR="00C85D9F">
              <w:rPr>
                <w:rFonts w:eastAsiaTheme="minorEastAsia" w:hint="eastAsia"/>
                <w:kern w:val="0"/>
                <w:sz w:val="21"/>
                <w:szCs w:val="24"/>
                <w:lang w:val="zh-CN"/>
              </w:rPr>
              <w:t>0</w:t>
            </w:r>
            <w:r w:rsidRPr="00C85D9F">
              <w:rPr>
                <w:rFonts w:eastAsia="Times New Roman"/>
                <w:kern w:val="0"/>
                <w:sz w:val="21"/>
                <w:szCs w:val="24"/>
                <w:lang w:val="zh-CN"/>
              </w:rPr>
              <w:t>4.18</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877</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武汉市硚口区京汉大道</w:t>
            </w:r>
            <w:r w:rsidRPr="00C85D9F">
              <w:rPr>
                <w:rFonts w:eastAsia="Times New Roman"/>
                <w:kern w:val="0"/>
                <w:sz w:val="21"/>
                <w:szCs w:val="24"/>
                <w:lang w:val="zh-CN"/>
              </w:rPr>
              <w:t>157(</w:t>
            </w:r>
            <w:r w:rsidRPr="00C85D9F">
              <w:rPr>
                <w:rFonts w:ascii="宋体" w:hAnsi="宋体" w:cs="宋体" w:hint="eastAsia"/>
                <w:kern w:val="0"/>
                <w:sz w:val="21"/>
                <w:szCs w:val="24"/>
                <w:lang w:val="zh-CN"/>
              </w:rPr>
              <w:t>临</w:t>
            </w:r>
            <w:r w:rsidRPr="00C85D9F">
              <w:rPr>
                <w:rFonts w:eastAsia="Times New Roman"/>
                <w:kern w:val="0"/>
                <w:sz w:val="21"/>
                <w:szCs w:val="24"/>
                <w:lang w:val="zh-CN"/>
              </w:rPr>
              <w:t>)</w:t>
            </w:r>
            <w:r w:rsidRPr="00C85D9F">
              <w:rPr>
                <w:rFonts w:ascii="宋体" w:hAnsi="宋体" w:cs="宋体" w:hint="eastAsia"/>
                <w:kern w:val="0"/>
                <w:sz w:val="21"/>
                <w:szCs w:val="24"/>
                <w:lang w:val="zh-CN"/>
              </w:rPr>
              <w:t>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8</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华农店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2003.12.13</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1054</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武汉市洪山区华农大梧桐路</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9</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鲁磨分店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2002.</w:t>
            </w:r>
            <w:r w:rsidR="00C85D9F">
              <w:rPr>
                <w:rFonts w:eastAsiaTheme="minorEastAsia" w:hint="eastAsia"/>
                <w:kern w:val="0"/>
                <w:sz w:val="21"/>
                <w:szCs w:val="24"/>
                <w:lang w:val="zh-CN"/>
              </w:rPr>
              <w:t>0</w:t>
            </w:r>
            <w:r w:rsidRPr="00C85D9F">
              <w:rPr>
                <w:rFonts w:eastAsia="Times New Roman"/>
                <w:kern w:val="0"/>
                <w:sz w:val="21"/>
                <w:szCs w:val="24"/>
                <w:lang w:val="zh-CN"/>
              </w:rPr>
              <w:t>3.26</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570</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武汉市洪山区鲁磨街</w:t>
            </w:r>
            <w:r w:rsidRPr="00C85D9F">
              <w:rPr>
                <w:rFonts w:eastAsia="Times New Roman"/>
                <w:kern w:val="0"/>
                <w:sz w:val="21"/>
                <w:szCs w:val="24"/>
                <w:lang w:val="zh-CN"/>
              </w:rPr>
              <w:t>129</w:t>
            </w:r>
            <w:r w:rsidRPr="00C85D9F">
              <w:rPr>
                <w:rFonts w:ascii="宋体" w:hAnsi="宋体" w:cs="宋体" w:hint="eastAsia"/>
                <w:kern w:val="0"/>
                <w:sz w:val="21"/>
                <w:szCs w:val="24"/>
                <w:lang w:val="zh-CN"/>
              </w:rPr>
              <w:t>号</w:t>
            </w:r>
          </w:p>
        </w:tc>
      </w:tr>
      <w:tr w:rsidR="00E71E50" w:rsidRPr="00C85D9F" w:rsidTr="00FC750D">
        <w:tc>
          <w:tcPr>
            <w:tcW w:w="56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10</w:t>
            </w:r>
          </w:p>
        </w:tc>
        <w:tc>
          <w:tcPr>
            <w:tcW w:w="170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球场路店</w:t>
            </w:r>
          </w:p>
        </w:tc>
        <w:tc>
          <w:tcPr>
            <w:tcW w:w="1417"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2002.</w:t>
            </w:r>
            <w:r w:rsidR="00C85D9F">
              <w:rPr>
                <w:rFonts w:eastAsiaTheme="minorEastAsia" w:hint="eastAsia"/>
                <w:kern w:val="0"/>
                <w:sz w:val="21"/>
                <w:szCs w:val="24"/>
                <w:lang w:val="zh-CN"/>
              </w:rPr>
              <w:t>0</w:t>
            </w:r>
            <w:r w:rsidRPr="00C85D9F">
              <w:rPr>
                <w:rFonts w:eastAsia="Times New Roman"/>
                <w:kern w:val="0"/>
                <w:sz w:val="21"/>
                <w:szCs w:val="24"/>
                <w:lang w:val="zh-CN"/>
              </w:rPr>
              <w:t>3.29</w:t>
            </w:r>
          </w:p>
        </w:tc>
        <w:tc>
          <w:tcPr>
            <w:tcW w:w="1000"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629</w:t>
            </w:r>
          </w:p>
        </w:tc>
        <w:tc>
          <w:tcPr>
            <w:tcW w:w="711"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63"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3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武汉市江岸区球场路</w:t>
            </w:r>
            <w:r w:rsidRPr="00C85D9F">
              <w:rPr>
                <w:rFonts w:eastAsia="Times New Roman"/>
                <w:kern w:val="0"/>
                <w:sz w:val="21"/>
                <w:szCs w:val="24"/>
                <w:lang w:val="zh-CN"/>
              </w:rPr>
              <w:t>(</w:t>
            </w:r>
            <w:r w:rsidRPr="00C85D9F">
              <w:rPr>
                <w:rFonts w:ascii="宋体" w:hAnsi="宋体" w:cs="宋体" w:hint="eastAsia"/>
                <w:kern w:val="0"/>
                <w:sz w:val="21"/>
                <w:szCs w:val="24"/>
                <w:lang w:val="zh-CN"/>
              </w:rPr>
              <w:t>新号</w:t>
            </w:r>
            <w:r w:rsidRPr="00C85D9F">
              <w:rPr>
                <w:rFonts w:eastAsia="Times New Roman"/>
                <w:kern w:val="0"/>
                <w:sz w:val="21"/>
                <w:szCs w:val="24"/>
                <w:lang w:val="zh-CN"/>
              </w:rPr>
              <w:t>)4</w:t>
            </w:r>
            <w:r w:rsidRPr="00C85D9F">
              <w:rPr>
                <w:rFonts w:ascii="宋体" w:hAnsi="宋体" w:cs="宋体" w:hint="eastAsia"/>
                <w:kern w:val="0"/>
                <w:sz w:val="21"/>
                <w:szCs w:val="24"/>
                <w:lang w:val="zh-CN"/>
              </w:rPr>
              <w:t>号</w:t>
            </w:r>
          </w:p>
        </w:tc>
      </w:tr>
    </w:tbl>
    <w:p w:rsidR="00E71E50" w:rsidRPr="00C85D9F" w:rsidRDefault="00E71E50" w:rsidP="00E71E50">
      <w:pPr>
        <w:autoSpaceDE w:val="0"/>
        <w:autoSpaceDN w:val="0"/>
        <w:adjustRightInd w:val="0"/>
        <w:spacing w:before="0" w:after="0"/>
        <w:ind w:firstLine="482"/>
        <w:jc w:val="left"/>
        <w:rPr>
          <w:rFonts w:eastAsia="Times New Roman"/>
          <w:kern w:val="0"/>
          <w:sz w:val="24"/>
          <w:szCs w:val="24"/>
          <w:lang w:val="zh-CN"/>
        </w:rPr>
      </w:pPr>
      <w:r w:rsidRPr="00C85D9F">
        <w:rPr>
          <w:rFonts w:ascii="宋体" w:hAnsi="宋体" w:cs="宋体" w:hint="eastAsia"/>
          <w:kern w:val="0"/>
          <w:sz w:val="24"/>
          <w:szCs w:val="24"/>
          <w:lang w:val="zh-CN"/>
        </w:rPr>
        <w:t>中百百货：</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52"/>
        <w:gridCol w:w="1715"/>
        <w:gridCol w:w="1383"/>
        <w:gridCol w:w="1018"/>
        <w:gridCol w:w="709"/>
        <w:gridCol w:w="992"/>
        <w:gridCol w:w="3267"/>
      </w:tblGrid>
      <w:tr w:rsidR="00E71E50" w:rsidRPr="00C85D9F" w:rsidTr="00FC750D">
        <w:tc>
          <w:tcPr>
            <w:tcW w:w="552"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序号</w:t>
            </w:r>
          </w:p>
        </w:tc>
        <w:tc>
          <w:tcPr>
            <w:tcW w:w="1715"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门店名称</w:t>
            </w:r>
          </w:p>
        </w:tc>
        <w:tc>
          <w:tcPr>
            <w:tcW w:w="1383"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开业日期</w:t>
            </w:r>
          </w:p>
        </w:tc>
        <w:tc>
          <w:tcPr>
            <w:tcW w:w="1018"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合同面积（㎡）</w:t>
            </w:r>
          </w:p>
        </w:tc>
        <w:tc>
          <w:tcPr>
            <w:tcW w:w="709"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经营模式</w:t>
            </w:r>
          </w:p>
        </w:tc>
        <w:tc>
          <w:tcPr>
            <w:tcW w:w="992"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物业权属状态</w:t>
            </w:r>
          </w:p>
        </w:tc>
        <w:tc>
          <w:tcPr>
            <w:tcW w:w="3267" w:type="dxa"/>
            <w:shd w:val="clear" w:color="auto" w:fill="D9D9D9"/>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地址</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lastRenderedPageBreak/>
              <w:t>1</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江夏中百广场</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2013.12.28</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69650</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武汉市江夏区纸坊街文华路</w:t>
            </w:r>
            <w:r w:rsidRPr="00C85D9F">
              <w:rPr>
                <w:rFonts w:eastAsia="Times New Roman"/>
                <w:kern w:val="0"/>
                <w:sz w:val="21"/>
                <w:szCs w:val="24"/>
                <w:lang w:val="zh-CN"/>
              </w:rPr>
              <w:t>37</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2</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东西湖中心百货</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2010.12.22</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14061</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武汉市东西湖区田园大道</w:t>
            </w:r>
            <w:r w:rsidRPr="00C85D9F">
              <w:rPr>
                <w:rFonts w:eastAsia="Times New Roman"/>
                <w:kern w:val="0"/>
                <w:sz w:val="21"/>
                <w:szCs w:val="24"/>
                <w:lang w:val="zh-CN"/>
              </w:rPr>
              <w:t>108</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3</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中心百货大楼</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1937.07</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32219</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r w:rsidRPr="00C85D9F">
              <w:rPr>
                <w:rFonts w:eastAsia="Times New Roman"/>
                <w:kern w:val="0"/>
                <w:sz w:val="21"/>
                <w:szCs w:val="24"/>
                <w:lang w:val="zh-CN"/>
              </w:rPr>
              <w:t>+</w:t>
            </w:r>
            <w:r w:rsidRPr="00C85D9F">
              <w:rPr>
                <w:rFonts w:ascii="宋体" w:hAnsi="宋体" w:cs="宋体" w:hint="eastAsia"/>
                <w:kern w:val="0"/>
                <w:sz w:val="21"/>
                <w:szCs w:val="24"/>
                <w:lang w:val="zh-CN"/>
              </w:rPr>
              <w:t>公租</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武汉市江汉路</w:t>
            </w:r>
            <w:r w:rsidRPr="00C85D9F">
              <w:rPr>
                <w:rFonts w:eastAsia="Times New Roman"/>
                <w:kern w:val="0"/>
                <w:sz w:val="21"/>
                <w:szCs w:val="24"/>
                <w:lang w:val="zh-CN"/>
              </w:rPr>
              <w:t>129</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4</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江夏中心百货</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2003.12.12</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13805</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租赁</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武汉市江夏纸纺复江道</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5</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青山商场</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1958.09</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37400</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武汉市青山区和平大道</w:t>
            </w:r>
            <w:r w:rsidRPr="00C85D9F">
              <w:rPr>
                <w:rFonts w:eastAsia="Times New Roman"/>
                <w:kern w:val="0"/>
                <w:sz w:val="21"/>
                <w:szCs w:val="24"/>
                <w:lang w:val="zh-CN"/>
              </w:rPr>
              <w:t>1542</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6</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黄陂购物中心</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2012.09.28</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27422</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武汉市黄陂区黄陂大道</w:t>
            </w:r>
            <w:r w:rsidRPr="00C85D9F">
              <w:rPr>
                <w:rFonts w:eastAsia="Times New Roman"/>
                <w:kern w:val="0"/>
                <w:sz w:val="21"/>
                <w:szCs w:val="24"/>
                <w:lang w:val="zh-CN"/>
              </w:rPr>
              <w:t>387</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7</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钟祥中百广场</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2014.01.10</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60751</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钟祥市王府大道</w:t>
            </w:r>
            <w:r w:rsidRPr="00C85D9F">
              <w:rPr>
                <w:rFonts w:eastAsia="Times New Roman"/>
                <w:kern w:val="0"/>
                <w:sz w:val="21"/>
                <w:szCs w:val="24"/>
                <w:lang w:val="zh-CN"/>
              </w:rPr>
              <w:t>36</w:t>
            </w:r>
            <w:r w:rsidRPr="00C85D9F">
              <w:rPr>
                <w:rFonts w:ascii="宋体" w:hAnsi="宋体" w:cs="宋体" w:hint="eastAsia"/>
                <w:kern w:val="0"/>
                <w:sz w:val="21"/>
                <w:szCs w:val="24"/>
                <w:lang w:val="zh-CN"/>
              </w:rPr>
              <w:t>号</w:t>
            </w:r>
          </w:p>
        </w:tc>
      </w:tr>
      <w:tr w:rsidR="00E71E50" w:rsidRPr="00C85D9F" w:rsidTr="00FC750D">
        <w:tc>
          <w:tcPr>
            <w:tcW w:w="552" w:type="dxa"/>
            <w:vAlign w:val="center"/>
          </w:tcPr>
          <w:p w:rsidR="00E71E50" w:rsidRPr="00C85D9F" w:rsidRDefault="00E71E50" w:rsidP="00FC750D">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8</w:t>
            </w:r>
          </w:p>
        </w:tc>
        <w:tc>
          <w:tcPr>
            <w:tcW w:w="1715"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来凤购物中心</w:t>
            </w:r>
          </w:p>
        </w:tc>
        <w:tc>
          <w:tcPr>
            <w:tcW w:w="1383"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2012.01.10</w:t>
            </w:r>
          </w:p>
        </w:tc>
        <w:tc>
          <w:tcPr>
            <w:tcW w:w="1018" w:type="dxa"/>
            <w:vAlign w:val="center"/>
          </w:tcPr>
          <w:p w:rsidR="00E71E50" w:rsidRPr="00C85D9F" w:rsidRDefault="00E71E50" w:rsidP="00E67AC8">
            <w:pPr>
              <w:autoSpaceDE w:val="0"/>
              <w:autoSpaceDN w:val="0"/>
              <w:adjustRightInd w:val="0"/>
              <w:jc w:val="right"/>
              <w:rPr>
                <w:rFonts w:eastAsia="Times New Roman"/>
                <w:kern w:val="0"/>
                <w:sz w:val="21"/>
                <w:szCs w:val="24"/>
                <w:lang w:val="zh-CN"/>
              </w:rPr>
            </w:pPr>
            <w:r w:rsidRPr="00C85D9F">
              <w:rPr>
                <w:rFonts w:eastAsia="Times New Roman"/>
                <w:kern w:val="0"/>
                <w:sz w:val="21"/>
                <w:szCs w:val="24"/>
                <w:lang w:val="zh-CN"/>
              </w:rPr>
              <w:t>48321</w:t>
            </w:r>
          </w:p>
        </w:tc>
        <w:tc>
          <w:tcPr>
            <w:tcW w:w="709"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直营</w:t>
            </w:r>
          </w:p>
        </w:tc>
        <w:tc>
          <w:tcPr>
            <w:tcW w:w="992"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自有</w:t>
            </w:r>
          </w:p>
        </w:tc>
        <w:tc>
          <w:tcPr>
            <w:tcW w:w="3267" w:type="dxa"/>
            <w:vAlign w:val="center"/>
          </w:tcPr>
          <w:p w:rsidR="00E71E50" w:rsidRPr="00C85D9F" w:rsidRDefault="00E71E50" w:rsidP="00E67AC8">
            <w:pPr>
              <w:autoSpaceDE w:val="0"/>
              <w:autoSpaceDN w:val="0"/>
              <w:adjustRightInd w:val="0"/>
              <w:jc w:val="left"/>
              <w:rPr>
                <w:rFonts w:eastAsia="Times New Roman"/>
                <w:kern w:val="0"/>
                <w:sz w:val="21"/>
                <w:szCs w:val="24"/>
                <w:lang w:val="zh-CN"/>
              </w:rPr>
            </w:pPr>
            <w:r w:rsidRPr="00C85D9F">
              <w:rPr>
                <w:rFonts w:ascii="宋体" w:hAnsi="宋体" w:cs="宋体" w:hint="eastAsia"/>
                <w:kern w:val="0"/>
                <w:sz w:val="21"/>
                <w:szCs w:val="24"/>
                <w:lang w:val="zh-CN"/>
              </w:rPr>
              <w:t>恩施自治州来凤县凤翔大道</w:t>
            </w:r>
            <w:r w:rsidRPr="00C85D9F">
              <w:rPr>
                <w:rFonts w:eastAsia="Times New Roman"/>
                <w:kern w:val="0"/>
                <w:sz w:val="21"/>
                <w:szCs w:val="24"/>
                <w:lang w:val="zh-CN"/>
              </w:rPr>
              <w:t>75</w:t>
            </w:r>
            <w:r w:rsidRPr="00C85D9F">
              <w:rPr>
                <w:rFonts w:ascii="宋体" w:hAnsi="宋体" w:cs="宋体" w:hint="eastAsia"/>
                <w:kern w:val="0"/>
                <w:sz w:val="21"/>
                <w:szCs w:val="24"/>
                <w:lang w:val="zh-CN"/>
              </w:rPr>
              <w:t>号</w:t>
            </w:r>
          </w:p>
        </w:tc>
      </w:tr>
    </w:tbl>
    <w:p w:rsidR="00E71E50" w:rsidRPr="00C85D9F" w:rsidRDefault="00E71E50"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Pr="00C85D9F">
        <w:rPr>
          <w:rFonts w:asciiTheme="minorEastAsia" w:eastAsiaTheme="minorEastAsia" w:hAnsiTheme="minorEastAsia" w:hint="eastAsia"/>
          <w:sz w:val="24"/>
          <w:szCs w:val="24"/>
        </w:rPr>
        <w:t>门店变动情况</w:t>
      </w:r>
    </w:p>
    <w:tbl>
      <w:tblPr>
        <w:tblW w:w="9647"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993"/>
        <w:gridCol w:w="1038"/>
        <w:gridCol w:w="946"/>
        <w:gridCol w:w="1418"/>
        <w:gridCol w:w="1417"/>
        <w:gridCol w:w="992"/>
        <w:gridCol w:w="1418"/>
        <w:gridCol w:w="1425"/>
      </w:tblGrid>
      <w:tr w:rsidR="005162C3" w:rsidRPr="00C85D9F" w:rsidTr="00FC750D">
        <w:trPr>
          <w:trHeight w:val="466"/>
        </w:trPr>
        <w:tc>
          <w:tcPr>
            <w:tcW w:w="2031" w:type="dxa"/>
            <w:gridSpan w:val="2"/>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公司</w:t>
            </w:r>
          </w:p>
        </w:tc>
        <w:tc>
          <w:tcPr>
            <w:tcW w:w="3781" w:type="dxa"/>
            <w:gridSpan w:val="3"/>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新增门店情况</w:t>
            </w:r>
          </w:p>
        </w:tc>
        <w:tc>
          <w:tcPr>
            <w:tcW w:w="3835" w:type="dxa"/>
            <w:gridSpan w:val="3"/>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关闭门店情况</w:t>
            </w:r>
          </w:p>
        </w:tc>
      </w:tr>
      <w:tr w:rsidR="005162C3" w:rsidRPr="00C85D9F" w:rsidTr="00FC750D">
        <w:trPr>
          <w:trHeight w:val="312"/>
        </w:trPr>
        <w:tc>
          <w:tcPr>
            <w:tcW w:w="2031" w:type="dxa"/>
            <w:gridSpan w:val="2"/>
            <w:vMerge/>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p>
        </w:tc>
        <w:tc>
          <w:tcPr>
            <w:tcW w:w="946"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门店数量</w:t>
            </w:r>
          </w:p>
        </w:tc>
        <w:tc>
          <w:tcPr>
            <w:tcW w:w="1418"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门店面积</w:t>
            </w:r>
          </w:p>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w:t>
            </w:r>
          </w:p>
        </w:tc>
        <w:tc>
          <w:tcPr>
            <w:tcW w:w="1417"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新增收入</w:t>
            </w:r>
          </w:p>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（万元）</w:t>
            </w:r>
          </w:p>
        </w:tc>
        <w:tc>
          <w:tcPr>
            <w:tcW w:w="992"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门店数量</w:t>
            </w:r>
          </w:p>
        </w:tc>
        <w:tc>
          <w:tcPr>
            <w:tcW w:w="1418"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门店面积</w:t>
            </w:r>
          </w:p>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w:t>
            </w:r>
          </w:p>
        </w:tc>
        <w:tc>
          <w:tcPr>
            <w:tcW w:w="1425" w:type="dxa"/>
            <w:vMerge w:val="restart"/>
            <w:shd w:val="clear" w:color="auto" w:fill="D9D9D9"/>
            <w:vAlign w:val="center"/>
          </w:tcPr>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减少收入</w:t>
            </w:r>
          </w:p>
          <w:p w:rsidR="005162C3" w:rsidRPr="00C85D9F" w:rsidRDefault="005162C3" w:rsidP="00FC750D">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（万元）</w:t>
            </w:r>
          </w:p>
        </w:tc>
      </w:tr>
      <w:tr w:rsidR="005162C3" w:rsidRPr="00C85D9F" w:rsidTr="00FC750D">
        <w:trPr>
          <w:trHeight w:val="312"/>
        </w:trPr>
        <w:tc>
          <w:tcPr>
            <w:tcW w:w="993" w:type="dxa"/>
            <w:vMerge w:val="restart"/>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中百仓储</w:t>
            </w:r>
          </w:p>
        </w:tc>
        <w:tc>
          <w:tcPr>
            <w:tcW w:w="1038" w:type="dxa"/>
            <w:vMerge w:val="restart"/>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湖北</w:t>
            </w:r>
          </w:p>
        </w:tc>
        <w:tc>
          <w:tcPr>
            <w:tcW w:w="946"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4</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9285</w:t>
            </w:r>
          </w:p>
        </w:tc>
        <w:tc>
          <w:tcPr>
            <w:tcW w:w="1417"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651.00</w:t>
            </w:r>
          </w:p>
        </w:tc>
        <w:tc>
          <w:tcPr>
            <w:tcW w:w="992"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6</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30667</w:t>
            </w:r>
          </w:p>
        </w:tc>
        <w:tc>
          <w:tcPr>
            <w:tcW w:w="1425"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1820.91</w:t>
            </w:r>
          </w:p>
        </w:tc>
      </w:tr>
      <w:tr w:rsidR="005162C3" w:rsidRPr="00C85D9F" w:rsidTr="00FC750D">
        <w:trPr>
          <w:trHeight w:val="312"/>
        </w:trPr>
        <w:tc>
          <w:tcPr>
            <w:tcW w:w="993" w:type="dxa"/>
            <w:vMerge/>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p>
        </w:tc>
        <w:tc>
          <w:tcPr>
            <w:tcW w:w="1038" w:type="dxa"/>
            <w:vMerge w:val="restart"/>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重庆</w:t>
            </w:r>
          </w:p>
        </w:tc>
        <w:tc>
          <w:tcPr>
            <w:tcW w:w="946"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160</w:t>
            </w:r>
          </w:p>
        </w:tc>
        <w:tc>
          <w:tcPr>
            <w:tcW w:w="1417"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15.77</w:t>
            </w:r>
          </w:p>
        </w:tc>
        <w:tc>
          <w:tcPr>
            <w:tcW w:w="992"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2</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15546</w:t>
            </w:r>
          </w:p>
        </w:tc>
        <w:tc>
          <w:tcPr>
            <w:tcW w:w="1425"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319.72</w:t>
            </w:r>
          </w:p>
        </w:tc>
      </w:tr>
      <w:tr w:rsidR="005162C3" w:rsidRPr="00C85D9F" w:rsidTr="00FC750D">
        <w:trPr>
          <w:trHeight w:val="312"/>
        </w:trPr>
        <w:tc>
          <w:tcPr>
            <w:tcW w:w="2031" w:type="dxa"/>
            <w:gridSpan w:val="2"/>
            <w:vMerge w:val="restart"/>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中百超市</w:t>
            </w:r>
          </w:p>
        </w:tc>
        <w:tc>
          <w:tcPr>
            <w:tcW w:w="946"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8</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1754</w:t>
            </w:r>
          </w:p>
        </w:tc>
        <w:tc>
          <w:tcPr>
            <w:tcW w:w="1417" w:type="dxa"/>
            <w:vMerge w:val="restart"/>
            <w:vAlign w:val="center"/>
          </w:tcPr>
          <w:p w:rsidR="005162C3" w:rsidRPr="00C85D9F" w:rsidRDefault="005162C3" w:rsidP="00E67AC8">
            <w:pPr>
              <w:autoSpaceDE w:val="0"/>
              <w:autoSpaceDN w:val="0"/>
              <w:adjustRightInd w:val="0"/>
              <w:jc w:val="right"/>
              <w:rPr>
                <w:rFonts w:eastAsiaTheme="minorEastAsia"/>
                <w:kern w:val="0"/>
                <w:sz w:val="21"/>
                <w:szCs w:val="21"/>
                <w:lang w:val="zh-CN"/>
              </w:rPr>
            </w:pPr>
            <w:r w:rsidRPr="00C85D9F">
              <w:rPr>
                <w:rFonts w:eastAsia="Times New Roman"/>
                <w:kern w:val="0"/>
                <w:sz w:val="21"/>
                <w:szCs w:val="21"/>
                <w:lang w:val="zh-CN"/>
              </w:rPr>
              <w:t>22</w:t>
            </w:r>
            <w:r w:rsidRPr="00C85D9F">
              <w:rPr>
                <w:rFonts w:eastAsiaTheme="minorEastAsia" w:hint="eastAsia"/>
                <w:kern w:val="0"/>
                <w:sz w:val="21"/>
                <w:szCs w:val="21"/>
                <w:lang w:val="zh-CN"/>
              </w:rPr>
              <w:t>4.69</w:t>
            </w:r>
          </w:p>
        </w:tc>
        <w:tc>
          <w:tcPr>
            <w:tcW w:w="992"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23</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3562</w:t>
            </w:r>
          </w:p>
        </w:tc>
        <w:tc>
          <w:tcPr>
            <w:tcW w:w="1425" w:type="dxa"/>
            <w:vMerge w:val="restart"/>
            <w:vAlign w:val="center"/>
          </w:tcPr>
          <w:p w:rsidR="005162C3" w:rsidRPr="00C85D9F" w:rsidRDefault="005162C3" w:rsidP="00E67AC8">
            <w:pPr>
              <w:autoSpaceDE w:val="0"/>
              <w:autoSpaceDN w:val="0"/>
              <w:adjustRightInd w:val="0"/>
              <w:jc w:val="right"/>
              <w:rPr>
                <w:rFonts w:eastAsiaTheme="minorEastAsia"/>
                <w:kern w:val="0"/>
                <w:sz w:val="21"/>
                <w:szCs w:val="21"/>
                <w:lang w:val="zh-CN"/>
              </w:rPr>
            </w:pPr>
            <w:r w:rsidRPr="00C85D9F">
              <w:rPr>
                <w:rFonts w:eastAsia="Times New Roman"/>
                <w:kern w:val="0"/>
                <w:sz w:val="21"/>
                <w:szCs w:val="21"/>
                <w:lang w:val="zh-CN"/>
              </w:rPr>
              <w:t>826</w:t>
            </w:r>
            <w:r w:rsidRPr="00C85D9F">
              <w:rPr>
                <w:rFonts w:eastAsiaTheme="minorEastAsia" w:hint="eastAsia"/>
                <w:kern w:val="0"/>
                <w:sz w:val="21"/>
                <w:szCs w:val="21"/>
                <w:lang w:val="zh-CN"/>
              </w:rPr>
              <w:t>.24</w:t>
            </w:r>
          </w:p>
        </w:tc>
      </w:tr>
      <w:tr w:rsidR="005162C3" w:rsidRPr="00C85D9F" w:rsidTr="00FC750D">
        <w:trPr>
          <w:trHeight w:val="312"/>
        </w:trPr>
        <w:tc>
          <w:tcPr>
            <w:tcW w:w="2031" w:type="dxa"/>
            <w:gridSpan w:val="2"/>
            <w:vMerge w:val="restart"/>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中百罗森</w:t>
            </w:r>
          </w:p>
        </w:tc>
        <w:tc>
          <w:tcPr>
            <w:tcW w:w="946"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21</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1319</w:t>
            </w:r>
          </w:p>
        </w:tc>
        <w:tc>
          <w:tcPr>
            <w:tcW w:w="1417"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1457.38</w:t>
            </w:r>
          </w:p>
        </w:tc>
        <w:tc>
          <w:tcPr>
            <w:tcW w:w="992"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16</w:t>
            </w:r>
          </w:p>
        </w:tc>
        <w:tc>
          <w:tcPr>
            <w:tcW w:w="1418"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778</w:t>
            </w:r>
          </w:p>
        </w:tc>
        <w:tc>
          <w:tcPr>
            <w:tcW w:w="1425" w:type="dxa"/>
            <w:vMerge w:val="restart"/>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407.00</w:t>
            </w:r>
          </w:p>
        </w:tc>
      </w:tr>
      <w:tr w:rsidR="005162C3" w:rsidRPr="00C85D9F" w:rsidTr="00FC750D">
        <w:trPr>
          <w:trHeight w:val="312"/>
        </w:trPr>
        <w:tc>
          <w:tcPr>
            <w:tcW w:w="2031" w:type="dxa"/>
            <w:gridSpan w:val="2"/>
            <w:vAlign w:val="center"/>
          </w:tcPr>
          <w:p w:rsidR="005162C3" w:rsidRPr="00C85D9F" w:rsidRDefault="005162C3" w:rsidP="00E67AC8">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合计</w:t>
            </w:r>
          </w:p>
        </w:tc>
        <w:tc>
          <w:tcPr>
            <w:tcW w:w="946" w:type="dxa"/>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34</w:t>
            </w:r>
          </w:p>
        </w:tc>
        <w:tc>
          <w:tcPr>
            <w:tcW w:w="1418" w:type="dxa"/>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12518</w:t>
            </w:r>
          </w:p>
        </w:tc>
        <w:tc>
          <w:tcPr>
            <w:tcW w:w="1417" w:type="dxa"/>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2348.84</w:t>
            </w:r>
          </w:p>
        </w:tc>
        <w:tc>
          <w:tcPr>
            <w:tcW w:w="992" w:type="dxa"/>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47</w:t>
            </w:r>
          </w:p>
        </w:tc>
        <w:tc>
          <w:tcPr>
            <w:tcW w:w="1418" w:type="dxa"/>
            <w:vAlign w:val="center"/>
          </w:tcPr>
          <w:p w:rsidR="005162C3" w:rsidRPr="00C85D9F" w:rsidRDefault="005162C3" w:rsidP="00E67AC8">
            <w:pPr>
              <w:autoSpaceDE w:val="0"/>
              <w:autoSpaceDN w:val="0"/>
              <w:adjustRightInd w:val="0"/>
              <w:jc w:val="right"/>
              <w:rPr>
                <w:rFonts w:eastAsia="Times New Roman"/>
                <w:kern w:val="0"/>
                <w:sz w:val="21"/>
                <w:szCs w:val="21"/>
                <w:lang w:val="zh-CN"/>
              </w:rPr>
            </w:pPr>
            <w:r w:rsidRPr="00C85D9F">
              <w:rPr>
                <w:rFonts w:eastAsia="Times New Roman"/>
                <w:kern w:val="0"/>
                <w:sz w:val="21"/>
                <w:szCs w:val="21"/>
                <w:lang w:val="zh-CN"/>
              </w:rPr>
              <w:t>50553</w:t>
            </w:r>
          </w:p>
        </w:tc>
        <w:tc>
          <w:tcPr>
            <w:tcW w:w="1425" w:type="dxa"/>
            <w:vAlign w:val="center"/>
          </w:tcPr>
          <w:p w:rsidR="005162C3" w:rsidRPr="00DB5A7B" w:rsidRDefault="005162C3" w:rsidP="00DB5A7B">
            <w:pPr>
              <w:autoSpaceDE w:val="0"/>
              <w:autoSpaceDN w:val="0"/>
              <w:adjustRightInd w:val="0"/>
              <w:jc w:val="right"/>
              <w:rPr>
                <w:rFonts w:eastAsiaTheme="minorEastAsia"/>
                <w:kern w:val="0"/>
                <w:sz w:val="21"/>
                <w:szCs w:val="21"/>
                <w:lang w:val="zh-CN"/>
              </w:rPr>
            </w:pPr>
            <w:r w:rsidRPr="00C85D9F">
              <w:rPr>
                <w:rFonts w:eastAsia="Times New Roman"/>
                <w:kern w:val="0"/>
                <w:sz w:val="21"/>
                <w:szCs w:val="21"/>
                <w:lang w:val="zh-CN"/>
              </w:rPr>
              <w:t>3373.8</w:t>
            </w:r>
            <w:r w:rsidR="00DB5A7B">
              <w:rPr>
                <w:rFonts w:eastAsiaTheme="minorEastAsia" w:hint="eastAsia"/>
                <w:kern w:val="0"/>
                <w:sz w:val="21"/>
                <w:szCs w:val="21"/>
                <w:lang w:val="zh-CN"/>
              </w:rPr>
              <w:t>7</w:t>
            </w:r>
          </w:p>
        </w:tc>
      </w:tr>
    </w:tbl>
    <w:p w:rsidR="00E71E50" w:rsidRPr="00C85D9F" w:rsidRDefault="00E71E50" w:rsidP="00827C72">
      <w:pPr>
        <w:autoSpaceDE w:val="0"/>
        <w:autoSpaceDN w:val="0"/>
        <w:adjustRightInd w:val="0"/>
        <w:spacing w:beforeLines="50" w:after="0" w:line="400" w:lineRule="exact"/>
        <w:ind w:firstLine="482"/>
        <w:jc w:val="left"/>
        <w:rPr>
          <w:rFonts w:ascii="楷体" w:eastAsia="楷体" w:hAnsi="楷体"/>
          <w:b/>
          <w:kern w:val="0"/>
          <w:sz w:val="24"/>
          <w:szCs w:val="24"/>
          <w:lang w:val="zh-CN"/>
        </w:rPr>
      </w:pPr>
      <w:r w:rsidRPr="00C85D9F">
        <w:rPr>
          <w:rFonts w:ascii="楷体" w:eastAsia="楷体" w:hAnsi="楷体" w:cs="宋体" w:hint="eastAsia"/>
          <w:b/>
          <w:kern w:val="0"/>
          <w:sz w:val="24"/>
          <w:szCs w:val="24"/>
          <w:lang w:val="zh-CN"/>
        </w:rPr>
        <w:t>（三）报告期内线上销售情况</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报告期，公司自建销售平台交易额</w:t>
      </w:r>
      <w:r w:rsidRPr="00C85D9F">
        <w:rPr>
          <w:rFonts w:eastAsia="Times New Roman"/>
          <w:kern w:val="0"/>
          <w:sz w:val="24"/>
          <w:szCs w:val="24"/>
          <w:lang w:val="zh-CN"/>
        </w:rPr>
        <w:t>1037</w:t>
      </w:r>
      <w:r w:rsidRPr="00C85D9F">
        <w:rPr>
          <w:rFonts w:ascii="宋体" w:hAnsi="宋体" w:cs="宋体" w:hint="eastAsia"/>
          <w:kern w:val="0"/>
          <w:sz w:val="24"/>
          <w:szCs w:val="24"/>
          <w:lang w:val="zh-CN"/>
        </w:rPr>
        <w:t>万元，通过第三方销售平台交易额</w:t>
      </w:r>
      <w:r w:rsidRPr="00C85D9F">
        <w:rPr>
          <w:rFonts w:eastAsia="Times New Roman"/>
          <w:kern w:val="0"/>
          <w:sz w:val="24"/>
          <w:szCs w:val="24"/>
          <w:lang w:val="zh-CN"/>
        </w:rPr>
        <w:t>27911</w:t>
      </w:r>
      <w:r w:rsidRPr="00C85D9F">
        <w:rPr>
          <w:rFonts w:ascii="宋体" w:hAnsi="宋体" w:cs="宋体" w:hint="eastAsia"/>
          <w:kern w:val="0"/>
          <w:sz w:val="24"/>
          <w:szCs w:val="24"/>
          <w:lang w:val="zh-CN"/>
        </w:rPr>
        <w:t>万元。</w:t>
      </w:r>
    </w:p>
    <w:p w:rsidR="00E71E50" w:rsidRPr="00C85D9F" w:rsidRDefault="00E71E50" w:rsidP="00827C72">
      <w:pPr>
        <w:autoSpaceDE w:val="0"/>
        <w:autoSpaceDN w:val="0"/>
        <w:adjustRightInd w:val="0"/>
        <w:spacing w:beforeLines="50" w:after="0" w:line="400" w:lineRule="exact"/>
        <w:ind w:firstLine="482"/>
        <w:jc w:val="left"/>
        <w:rPr>
          <w:rFonts w:ascii="楷体" w:eastAsia="楷体" w:hAnsi="楷体" w:cs="宋体"/>
          <w:b/>
          <w:kern w:val="0"/>
          <w:sz w:val="24"/>
          <w:szCs w:val="24"/>
          <w:lang w:val="zh-CN"/>
        </w:rPr>
      </w:pPr>
      <w:r w:rsidRPr="00C85D9F">
        <w:rPr>
          <w:rFonts w:ascii="楷体" w:eastAsia="楷体" w:hAnsi="楷体" w:cs="宋体" w:hint="eastAsia"/>
          <w:b/>
          <w:kern w:val="0"/>
          <w:sz w:val="24"/>
          <w:szCs w:val="24"/>
          <w:lang w:val="zh-CN"/>
        </w:rPr>
        <w:t>（四）报告期内采购、仓储及物流情况</w:t>
      </w:r>
    </w:p>
    <w:p w:rsidR="00E71E50" w:rsidRPr="00C85D9F" w:rsidRDefault="00E71E50"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Pr="00C85D9F">
        <w:rPr>
          <w:rFonts w:asciiTheme="minorEastAsia" w:eastAsiaTheme="minorEastAsia" w:hAnsiTheme="minorEastAsia" w:hint="eastAsia"/>
          <w:sz w:val="24"/>
          <w:szCs w:val="24"/>
        </w:rPr>
        <w:t>商品采购与存货情况</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hAnsi="宋体"/>
          <w:kern w:val="0"/>
          <w:sz w:val="24"/>
          <w:szCs w:val="24"/>
          <w:lang w:val="zh-CN"/>
        </w:rPr>
        <w:t>公司前五名供应商采购额为</w:t>
      </w:r>
      <w:r w:rsidRPr="00C85D9F">
        <w:rPr>
          <w:rFonts w:eastAsia="Times New Roman"/>
          <w:kern w:val="0"/>
          <w:sz w:val="24"/>
          <w:szCs w:val="24"/>
          <w:lang w:val="zh-CN"/>
        </w:rPr>
        <w:t>9.57</w:t>
      </w:r>
      <w:r w:rsidRPr="00C85D9F">
        <w:rPr>
          <w:rFonts w:hAnsi="宋体"/>
          <w:kern w:val="0"/>
          <w:sz w:val="24"/>
          <w:szCs w:val="24"/>
          <w:lang w:val="zh-CN"/>
        </w:rPr>
        <w:t>亿元，占年度采购总额的</w:t>
      </w:r>
      <w:r w:rsidRPr="00C85D9F">
        <w:rPr>
          <w:rFonts w:eastAsia="Times New Roman"/>
          <w:kern w:val="0"/>
          <w:sz w:val="24"/>
          <w:szCs w:val="24"/>
          <w:lang w:val="zh-CN"/>
        </w:rPr>
        <w:t>16.32%</w:t>
      </w:r>
      <w:r w:rsidRPr="00C85D9F">
        <w:rPr>
          <w:rFonts w:hAnsi="宋体"/>
          <w:kern w:val="0"/>
          <w:sz w:val="24"/>
          <w:szCs w:val="24"/>
          <w:lang w:val="zh-CN"/>
        </w:rPr>
        <w:t>。</w:t>
      </w:r>
      <w:r w:rsidR="005162C3" w:rsidRPr="00C85D9F">
        <w:rPr>
          <w:rFonts w:eastAsiaTheme="minorEastAsia" w:hAnsiTheme="minorEastAsia"/>
          <w:kern w:val="0"/>
          <w:sz w:val="24"/>
          <w:szCs w:val="24"/>
          <w:lang w:val="zh-CN"/>
        </w:rPr>
        <w:t>向关联方永辉超市采购金额为</w:t>
      </w:r>
      <w:r w:rsidR="005162C3" w:rsidRPr="00C85D9F">
        <w:rPr>
          <w:rFonts w:eastAsiaTheme="minorEastAsia"/>
          <w:kern w:val="0"/>
          <w:sz w:val="24"/>
          <w:szCs w:val="24"/>
          <w:lang w:val="zh-CN"/>
        </w:rPr>
        <w:t>0.7</w:t>
      </w:r>
      <w:r w:rsidR="007762E1" w:rsidRPr="00C85D9F">
        <w:rPr>
          <w:rFonts w:eastAsiaTheme="minorEastAsia"/>
          <w:kern w:val="0"/>
          <w:sz w:val="24"/>
          <w:szCs w:val="24"/>
          <w:lang w:val="zh-CN"/>
        </w:rPr>
        <w:t>0</w:t>
      </w:r>
      <w:r w:rsidR="005162C3" w:rsidRPr="00C85D9F">
        <w:rPr>
          <w:rFonts w:eastAsiaTheme="minorEastAsia" w:hAnsiTheme="minorEastAsia"/>
          <w:kern w:val="0"/>
          <w:sz w:val="24"/>
          <w:szCs w:val="24"/>
          <w:lang w:val="zh-CN"/>
        </w:rPr>
        <w:t>亿元，占半年度采购总额的</w:t>
      </w:r>
      <w:r w:rsidR="005162C3" w:rsidRPr="00C85D9F">
        <w:rPr>
          <w:rFonts w:eastAsiaTheme="minorEastAsia"/>
          <w:kern w:val="0"/>
          <w:sz w:val="24"/>
          <w:szCs w:val="24"/>
          <w:lang w:val="zh-CN"/>
        </w:rPr>
        <w:t>1.20%</w:t>
      </w:r>
      <w:r w:rsidR="005162C3" w:rsidRPr="00C85D9F">
        <w:rPr>
          <w:rFonts w:eastAsiaTheme="minorEastAsia" w:hAnsiTheme="minorEastAsia"/>
          <w:kern w:val="0"/>
          <w:sz w:val="24"/>
          <w:szCs w:val="24"/>
          <w:lang w:val="zh-CN"/>
        </w:rPr>
        <w:t>。</w:t>
      </w:r>
    </w:p>
    <w:p w:rsidR="00E71E50" w:rsidRPr="00C85D9F" w:rsidRDefault="00E71E50" w:rsidP="00827C72">
      <w:pPr>
        <w:autoSpaceDE w:val="0"/>
        <w:autoSpaceDN w:val="0"/>
        <w:adjustRightInd w:val="0"/>
        <w:spacing w:beforeLines="5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商品存货管理政策及滞销、过期商品处理政策</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商品存货管理政策：</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）以销定进，勤进快销，小批量多批次进货；</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）严格执行公司收、退货流程准确、及时将商品收入、退出，保障门店正常销售和运转；</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）严格控制人为损耗，做到全员防损；</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4</w:t>
      </w:r>
      <w:r w:rsidRPr="00C85D9F">
        <w:rPr>
          <w:rFonts w:ascii="宋体" w:hAnsi="宋体" w:cs="宋体" w:hint="eastAsia"/>
          <w:kern w:val="0"/>
          <w:sz w:val="24"/>
          <w:szCs w:val="24"/>
          <w:lang w:val="zh-CN"/>
        </w:rPr>
        <w:t>）收货单据及时入库、归类、保存及交接；</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5</w:t>
      </w:r>
      <w:r w:rsidRPr="00C85D9F">
        <w:rPr>
          <w:rFonts w:ascii="宋体" w:hAnsi="宋体" w:cs="宋体" w:hint="eastAsia"/>
          <w:kern w:val="0"/>
          <w:sz w:val="24"/>
          <w:szCs w:val="24"/>
          <w:lang w:val="zh-CN"/>
        </w:rPr>
        <w:t>）严格执行公司盘点流程，确保盘点真实有效；</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6</w:t>
      </w:r>
      <w:r w:rsidRPr="00C85D9F">
        <w:rPr>
          <w:rFonts w:ascii="宋体" w:hAnsi="宋体" w:cs="宋体" w:hint="eastAsia"/>
          <w:kern w:val="0"/>
          <w:sz w:val="24"/>
          <w:szCs w:val="24"/>
          <w:lang w:val="zh-CN"/>
        </w:rPr>
        <w:t>）负库存、缺货、无动销等</w:t>
      </w:r>
      <w:r w:rsidRPr="00C85D9F">
        <w:rPr>
          <w:rFonts w:eastAsia="Times New Roman"/>
          <w:kern w:val="0"/>
          <w:sz w:val="24"/>
          <w:szCs w:val="24"/>
          <w:lang w:val="zh-CN"/>
        </w:rPr>
        <w:t>7</w:t>
      </w:r>
      <w:r w:rsidRPr="00C85D9F">
        <w:rPr>
          <w:rFonts w:ascii="宋体" w:hAnsi="宋体" w:cs="宋体" w:hint="eastAsia"/>
          <w:kern w:val="0"/>
          <w:sz w:val="24"/>
          <w:szCs w:val="24"/>
          <w:lang w:val="zh-CN"/>
        </w:rPr>
        <w:t>大异常处理规范，确保门店商品运营质量，库存准确。</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lastRenderedPageBreak/>
        <w:t>滞销、过期商品处理政策：</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）临期、过期商品按营运标准及时下架</w:t>
      </w:r>
      <w:r w:rsidRPr="00C85D9F">
        <w:rPr>
          <w:rFonts w:eastAsia="Times New Roman"/>
          <w:kern w:val="0"/>
          <w:sz w:val="24"/>
          <w:szCs w:val="24"/>
          <w:lang w:val="zh-CN"/>
        </w:rPr>
        <w:t xml:space="preserve"> </w:t>
      </w:r>
      <w:r w:rsidRPr="00C85D9F">
        <w:rPr>
          <w:rFonts w:ascii="宋体" w:hAnsi="宋体" w:cs="宋体" w:hint="eastAsia"/>
          <w:kern w:val="0"/>
          <w:sz w:val="24"/>
          <w:szCs w:val="24"/>
          <w:lang w:val="zh-CN"/>
        </w:rPr>
        <w:t>、封存；</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）合同规定可退货商品及时退货供应商，降低库存量；</w:t>
      </w:r>
    </w:p>
    <w:p w:rsidR="00E71E50" w:rsidRPr="00C85D9F" w:rsidRDefault="00E71E50" w:rsidP="00C54DA7">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）不可退货滞销商品及时报采购作特价处理；④已过期的不可退商品由门店按报损流程作报损处理。</w:t>
      </w:r>
    </w:p>
    <w:p w:rsidR="00E71E50" w:rsidRPr="00C85D9F" w:rsidRDefault="00E71E50" w:rsidP="00827C72">
      <w:pPr>
        <w:pStyle w:val="Section"/>
        <w:keepNext w:val="0"/>
        <w:keepLines w:val="0"/>
        <w:spacing w:beforeLines="50" w:after="0" w:line="240" w:lineRule="auto"/>
        <w:ind w:firstLineChars="200" w:firstLine="482"/>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Pr="00C85D9F">
        <w:rPr>
          <w:rFonts w:asciiTheme="minorEastAsia" w:eastAsiaTheme="minorEastAsia" w:hAnsiTheme="minorEastAsia" w:hint="eastAsia"/>
          <w:sz w:val="24"/>
          <w:szCs w:val="24"/>
        </w:rPr>
        <w:t>仓储与物流情况</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）物流体系总体情况或模式</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武汉中百物流配送有限公司（简称中百物流）注册资本</w:t>
      </w:r>
      <w:r w:rsidRPr="00C85D9F">
        <w:rPr>
          <w:rFonts w:eastAsia="Times New Roman"/>
          <w:kern w:val="0"/>
          <w:sz w:val="24"/>
          <w:szCs w:val="24"/>
          <w:lang w:val="zh-CN"/>
        </w:rPr>
        <w:t>2.58</w:t>
      </w:r>
      <w:r w:rsidRPr="00C85D9F">
        <w:rPr>
          <w:rFonts w:ascii="宋体" w:hAnsi="宋体" w:cs="宋体" w:hint="eastAsia"/>
          <w:kern w:val="0"/>
          <w:sz w:val="24"/>
          <w:szCs w:val="24"/>
          <w:lang w:val="zh-CN"/>
        </w:rPr>
        <w:t>亿元，现有</w:t>
      </w:r>
      <w:r w:rsidRPr="00C85D9F">
        <w:rPr>
          <w:rFonts w:eastAsia="Times New Roman"/>
          <w:kern w:val="0"/>
          <w:sz w:val="24"/>
          <w:szCs w:val="24"/>
          <w:lang w:val="zh-CN"/>
        </w:rPr>
        <w:t>6</w:t>
      </w:r>
      <w:r w:rsidRPr="00C85D9F">
        <w:rPr>
          <w:rFonts w:ascii="宋体" w:hAnsi="宋体" w:cs="宋体" w:hint="eastAsia"/>
          <w:kern w:val="0"/>
          <w:sz w:val="24"/>
          <w:szCs w:val="24"/>
          <w:lang w:val="zh-CN"/>
        </w:rPr>
        <w:t>个配送中心，其中吴家山常温物流配送中心主要负责中百超市的配送服务；汉鹏常温物流配送中心主要负责中百仓储卖场的配送、中转代配送服务及中百罗森、中百好邦店存储与配送；江夏冷链生鲜物流配送中心主要负责冷冻冷藏商品存储、中转代配送服务。</w:t>
      </w:r>
      <w:r w:rsidRPr="00C85D9F">
        <w:rPr>
          <w:rFonts w:eastAsia="Times New Roman"/>
          <w:kern w:val="0"/>
          <w:sz w:val="24"/>
          <w:szCs w:val="24"/>
          <w:lang w:val="zh-CN"/>
        </w:rPr>
        <w:t>2017</w:t>
      </w:r>
      <w:r w:rsidRPr="00C85D9F">
        <w:rPr>
          <w:rFonts w:ascii="宋体" w:hAnsi="宋体" w:cs="宋体" w:hint="eastAsia"/>
          <w:kern w:val="0"/>
          <w:sz w:val="24"/>
          <w:szCs w:val="24"/>
          <w:lang w:val="zh-CN"/>
        </w:rPr>
        <w:t>年，浠水常温配送中心、咸宁常温配送中心和恩施常温配送中心对外出租。目前，中百物流为中百集团各连锁网点经营提供物流支撑和保障，同时还可向第三方提供社会化物流配送服务。</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）配送中心的数量及地区分布</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中百物流有</w:t>
      </w:r>
      <w:r w:rsidRPr="00C85D9F">
        <w:rPr>
          <w:rFonts w:eastAsia="Times New Roman"/>
          <w:kern w:val="0"/>
          <w:sz w:val="24"/>
          <w:szCs w:val="24"/>
          <w:lang w:val="zh-CN"/>
        </w:rPr>
        <w:t>3</w:t>
      </w:r>
      <w:r w:rsidRPr="00C85D9F">
        <w:rPr>
          <w:rFonts w:ascii="宋体" w:hAnsi="宋体" w:cs="宋体" w:hint="eastAsia"/>
          <w:kern w:val="0"/>
          <w:sz w:val="24"/>
          <w:szCs w:val="24"/>
          <w:lang w:val="zh-CN"/>
        </w:rPr>
        <w:t>个位于武汉市内：吴家山配送中心库房面积</w:t>
      </w:r>
      <w:r w:rsidRPr="00C85D9F">
        <w:rPr>
          <w:rFonts w:eastAsia="Times New Roman"/>
          <w:kern w:val="0"/>
          <w:sz w:val="24"/>
          <w:szCs w:val="24"/>
          <w:lang w:val="zh-CN"/>
        </w:rPr>
        <w:t>2.67</w:t>
      </w:r>
      <w:r w:rsidRPr="00C85D9F">
        <w:rPr>
          <w:rFonts w:ascii="宋体" w:hAnsi="宋体" w:cs="宋体" w:hint="eastAsia"/>
          <w:kern w:val="0"/>
          <w:sz w:val="24"/>
          <w:szCs w:val="24"/>
          <w:lang w:val="zh-CN"/>
        </w:rPr>
        <w:t>万平方米，汉鹏配送中心库房面积</w:t>
      </w:r>
      <w:r w:rsidRPr="00C85D9F">
        <w:rPr>
          <w:rFonts w:eastAsia="Times New Roman"/>
          <w:kern w:val="0"/>
          <w:sz w:val="24"/>
          <w:szCs w:val="24"/>
          <w:lang w:val="zh-CN"/>
        </w:rPr>
        <w:t>5.59</w:t>
      </w:r>
      <w:r w:rsidRPr="00C85D9F">
        <w:rPr>
          <w:rFonts w:ascii="宋体" w:hAnsi="宋体" w:cs="宋体" w:hint="eastAsia"/>
          <w:kern w:val="0"/>
          <w:sz w:val="24"/>
          <w:szCs w:val="24"/>
          <w:lang w:val="zh-CN"/>
        </w:rPr>
        <w:t>万平方米，江夏冷链生鲜配送中心库房面积</w:t>
      </w:r>
      <w:r w:rsidRPr="00C85D9F">
        <w:rPr>
          <w:rFonts w:eastAsia="Times New Roman"/>
          <w:kern w:val="0"/>
          <w:sz w:val="24"/>
          <w:szCs w:val="24"/>
          <w:lang w:val="zh-CN"/>
        </w:rPr>
        <w:t>9.88</w:t>
      </w:r>
      <w:r w:rsidRPr="00C85D9F">
        <w:rPr>
          <w:rFonts w:ascii="宋体" w:hAnsi="宋体" w:cs="宋体" w:hint="eastAsia"/>
          <w:kern w:val="0"/>
          <w:sz w:val="24"/>
          <w:szCs w:val="24"/>
          <w:lang w:val="zh-CN"/>
        </w:rPr>
        <w:t>万平方米</w:t>
      </w:r>
      <w:r w:rsidRPr="00C85D9F">
        <w:rPr>
          <w:rFonts w:eastAsia="Times New Roman"/>
          <w:kern w:val="0"/>
          <w:sz w:val="24"/>
          <w:szCs w:val="24"/>
          <w:lang w:val="zh-CN"/>
        </w:rPr>
        <w:t>(</w:t>
      </w:r>
      <w:r w:rsidRPr="00C85D9F">
        <w:rPr>
          <w:rFonts w:ascii="宋体" w:hAnsi="宋体" w:cs="宋体" w:hint="eastAsia"/>
          <w:kern w:val="0"/>
          <w:sz w:val="24"/>
          <w:szCs w:val="24"/>
          <w:lang w:val="zh-CN"/>
        </w:rPr>
        <w:t>其中冷库库房面积</w:t>
      </w:r>
      <w:r w:rsidRPr="00C85D9F">
        <w:rPr>
          <w:rFonts w:eastAsia="Times New Roman"/>
          <w:kern w:val="0"/>
          <w:sz w:val="24"/>
          <w:szCs w:val="24"/>
          <w:lang w:val="zh-CN"/>
        </w:rPr>
        <w:t>3.8</w:t>
      </w:r>
      <w:r w:rsidRPr="00C85D9F">
        <w:rPr>
          <w:rFonts w:ascii="宋体" w:hAnsi="宋体" w:cs="宋体" w:hint="eastAsia"/>
          <w:kern w:val="0"/>
          <w:sz w:val="24"/>
          <w:szCs w:val="24"/>
          <w:lang w:val="zh-CN"/>
        </w:rPr>
        <w:t>万平方米</w:t>
      </w:r>
      <w:r w:rsidRPr="00C85D9F">
        <w:rPr>
          <w:rFonts w:eastAsia="Times New Roman"/>
          <w:kern w:val="0"/>
          <w:sz w:val="24"/>
          <w:szCs w:val="24"/>
          <w:lang w:val="zh-CN"/>
        </w:rPr>
        <w:t>,</w:t>
      </w:r>
      <w:r w:rsidRPr="00C85D9F">
        <w:rPr>
          <w:rFonts w:ascii="宋体" w:hAnsi="宋体" w:cs="宋体" w:hint="eastAsia"/>
          <w:kern w:val="0"/>
          <w:sz w:val="24"/>
          <w:szCs w:val="24"/>
          <w:lang w:val="zh-CN"/>
        </w:rPr>
        <w:t>生鲜食品加工</w:t>
      </w:r>
      <w:r w:rsidRPr="00C85D9F">
        <w:rPr>
          <w:rFonts w:eastAsia="Times New Roman"/>
          <w:kern w:val="0"/>
          <w:sz w:val="24"/>
          <w:szCs w:val="24"/>
          <w:lang w:val="zh-CN"/>
        </w:rPr>
        <w:t>6.08</w:t>
      </w:r>
      <w:r w:rsidRPr="00C85D9F">
        <w:rPr>
          <w:rFonts w:ascii="宋体" w:hAnsi="宋体" w:cs="宋体" w:hint="eastAsia"/>
          <w:kern w:val="0"/>
          <w:sz w:val="24"/>
          <w:szCs w:val="24"/>
          <w:lang w:val="zh-CN"/>
        </w:rPr>
        <w:t>万平方米</w:t>
      </w:r>
      <w:r w:rsidRPr="00C85D9F">
        <w:rPr>
          <w:rFonts w:eastAsia="Times New Roman"/>
          <w:kern w:val="0"/>
          <w:sz w:val="24"/>
          <w:szCs w:val="24"/>
          <w:lang w:val="zh-CN"/>
        </w:rPr>
        <w:t>)</w:t>
      </w: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个位于武汉市外：浠水配送中心库房面积</w:t>
      </w:r>
      <w:r w:rsidRPr="00C85D9F">
        <w:rPr>
          <w:rFonts w:eastAsia="Times New Roman"/>
          <w:kern w:val="0"/>
          <w:sz w:val="24"/>
          <w:szCs w:val="24"/>
          <w:lang w:val="zh-CN"/>
        </w:rPr>
        <w:t>0.92</w:t>
      </w:r>
      <w:r w:rsidRPr="00C85D9F">
        <w:rPr>
          <w:rFonts w:ascii="宋体" w:hAnsi="宋体" w:cs="宋体" w:hint="eastAsia"/>
          <w:kern w:val="0"/>
          <w:sz w:val="24"/>
          <w:szCs w:val="24"/>
          <w:lang w:val="zh-CN"/>
        </w:rPr>
        <w:t>万平方米，咸宁配送中心库房面积</w:t>
      </w:r>
      <w:r w:rsidRPr="00C85D9F">
        <w:rPr>
          <w:rFonts w:eastAsia="Times New Roman"/>
          <w:kern w:val="0"/>
          <w:sz w:val="24"/>
          <w:szCs w:val="24"/>
          <w:lang w:val="zh-CN"/>
        </w:rPr>
        <w:t>0.69</w:t>
      </w:r>
      <w:r w:rsidRPr="00C85D9F">
        <w:rPr>
          <w:rFonts w:ascii="宋体" w:hAnsi="宋体" w:cs="宋体" w:hint="eastAsia"/>
          <w:kern w:val="0"/>
          <w:sz w:val="24"/>
          <w:szCs w:val="24"/>
          <w:lang w:val="zh-CN"/>
        </w:rPr>
        <w:t>万平方米，恩施配送中心库房面积</w:t>
      </w:r>
      <w:r w:rsidRPr="00C85D9F">
        <w:rPr>
          <w:rFonts w:eastAsia="Times New Roman"/>
          <w:kern w:val="0"/>
          <w:sz w:val="24"/>
          <w:szCs w:val="24"/>
          <w:lang w:val="zh-CN"/>
        </w:rPr>
        <w:t>1.64</w:t>
      </w:r>
      <w:r w:rsidRPr="00C85D9F">
        <w:rPr>
          <w:rFonts w:ascii="宋体" w:hAnsi="宋体" w:cs="宋体" w:hint="eastAsia"/>
          <w:kern w:val="0"/>
          <w:sz w:val="24"/>
          <w:szCs w:val="24"/>
          <w:lang w:val="zh-CN"/>
        </w:rPr>
        <w:t>万平方米。目前正在江夏区新建一座现代化常温物流配送中心、扩建一栋现代化冷库，两个项目预计</w:t>
      </w:r>
      <w:r w:rsidRPr="00C85D9F">
        <w:rPr>
          <w:rFonts w:eastAsia="Times New Roman"/>
          <w:kern w:val="0"/>
          <w:sz w:val="24"/>
          <w:szCs w:val="24"/>
          <w:lang w:val="zh-CN"/>
        </w:rPr>
        <w:t>2021</w:t>
      </w:r>
      <w:r w:rsidRPr="00C85D9F">
        <w:rPr>
          <w:rFonts w:ascii="宋体" w:hAnsi="宋体" w:cs="宋体" w:hint="eastAsia"/>
          <w:kern w:val="0"/>
          <w:sz w:val="24"/>
          <w:szCs w:val="24"/>
          <w:lang w:val="zh-CN"/>
        </w:rPr>
        <w:t>年投入使用。</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）仓储与物流支出</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上半年仓储与物流支出共计</w:t>
      </w:r>
      <w:r w:rsidRPr="00C85D9F">
        <w:rPr>
          <w:rFonts w:eastAsia="Times New Roman"/>
          <w:kern w:val="0"/>
          <w:sz w:val="24"/>
          <w:szCs w:val="24"/>
          <w:lang w:val="zh-CN"/>
        </w:rPr>
        <w:t>8448.32</w:t>
      </w:r>
      <w:r w:rsidRPr="00C85D9F">
        <w:rPr>
          <w:rFonts w:ascii="宋体" w:hAnsi="宋体" w:cs="宋体" w:hint="eastAsia"/>
          <w:kern w:val="0"/>
          <w:sz w:val="24"/>
          <w:szCs w:val="24"/>
          <w:lang w:val="zh-CN"/>
        </w:rPr>
        <w:t>万元（不含供应商物流成本），其中仓储支出年度累计</w:t>
      </w:r>
      <w:r w:rsidRPr="00C85D9F">
        <w:rPr>
          <w:rFonts w:eastAsia="Times New Roman"/>
          <w:kern w:val="0"/>
          <w:sz w:val="24"/>
          <w:szCs w:val="24"/>
          <w:lang w:val="zh-CN"/>
        </w:rPr>
        <w:t>4295.48</w:t>
      </w:r>
      <w:r w:rsidRPr="00C85D9F">
        <w:rPr>
          <w:rFonts w:ascii="宋体" w:hAnsi="宋体" w:cs="宋体" w:hint="eastAsia"/>
          <w:kern w:val="0"/>
          <w:sz w:val="24"/>
          <w:szCs w:val="24"/>
          <w:lang w:val="zh-CN"/>
        </w:rPr>
        <w:t>万元，物流运输支出</w:t>
      </w:r>
      <w:r w:rsidRPr="00C85D9F">
        <w:rPr>
          <w:rFonts w:eastAsia="Times New Roman"/>
          <w:kern w:val="0"/>
          <w:sz w:val="24"/>
          <w:szCs w:val="24"/>
          <w:lang w:val="zh-CN"/>
        </w:rPr>
        <w:t>4152.84</w:t>
      </w:r>
      <w:r w:rsidRPr="00C85D9F">
        <w:rPr>
          <w:rFonts w:ascii="宋体" w:hAnsi="宋体" w:cs="宋体" w:hint="eastAsia"/>
          <w:kern w:val="0"/>
          <w:sz w:val="24"/>
          <w:szCs w:val="24"/>
          <w:lang w:val="zh-CN"/>
        </w:rPr>
        <w:t>万元。</w:t>
      </w:r>
    </w:p>
    <w:p w:rsidR="00E71E50" w:rsidRPr="00C85D9F" w:rsidRDefault="00E71E50" w:rsidP="00C54DA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4</w:t>
      </w:r>
      <w:r w:rsidRPr="00C85D9F">
        <w:rPr>
          <w:rFonts w:ascii="宋体" w:hAnsi="宋体" w:cs="宋体" w:hint="eastAsia"/>
          <w:kern w:val="0"/>
          <w:sz w:val="24"/>
          <w:szCs w:val="24"/>
          <w:lang w:val="zh-CN"/>
        </w:rPr>
        <w:t>）自有物流与外包物流运输支出占比情况</w:t>
      </w:r>
    </w:p>
    <w:p w:rsidR="00E71E50" w:rsidRPr="00C85D9F" w:rsidRDefault="00E71E50" w:rsidP="00C54DA7">
      <w:pPr>
        <w:autoSpaceDE w:val="0"/>
        <w:autoSpaceDN w:val="0"/>
        <w:adjustRightInd w:val="0"/>
        <w:spacing w:line="400" w:lineRule="exact"/>
        <w:rPr>
          <w:rFonts w:eastAsiaTheme="minorEastAsia"/>
          <w:kern w:val="0"/>
          <w:sz w:val="24"/>
          <w:szCs w:val="24"/>
          <w:lang w:val="zh-CN"/>
        </w:rPr>
      </w:pPr>
      <w:r w:rsidRPr="00C85D9F">
        <w:rPr>
          <w:rFonts w:eastAsia="Times New Roman"/>
          <w:kern w:val="0"/>
          <w:sz w:val="24"/>
          <w:szCs w:val="24"/>
          <w:lang w:val="zh-CN"/>
        </w:rPr>
        <w:t xml:space="preserve">    </w:t>
      </w:r>
      <w:r w:rsidRPr="00C85D9F">
        <w:rPr>
          <w:rFonts w:ascii="宋体" w:hAnsi="宋体" w:cs="宋体" w:hint="eastAsia"/>
          <w:kern w:val="0"/>
          <w:sz w:val="24"/>
          <w:szCs w:val="24"/>
          <w:lang w:val="zh-CN"/>
        </w:rPr>
        <w:t>上半年吴家山配送中心、汉鹏配送中心以及江夏冷链生鲜物流配送中心物流运输支出为</w:t>
      </w:r>
      <w:r w:rsidRPr="00C85D9F">
        <w:rPr>
          <w:rFonts w:eastAsia="Times New Roman"/>
          <w:kern w:val="0"/>
          <w:sz w:val="24"/>
          <w:szCs w:val="24"/>
          <w:lang w:val="zh-CN"/>
        </w:rPr>
        <w:t>4152.84</w:t>
      </w:r>
      <w:r w:rsidRPr="00C85D9F">
        <w:rPr>
          <w:rFonts w:ascii="宋体" w:hAnsi="宋体" w:cs="宋体" w:hint="eastAsia"/>
          <w:kern w:val="0"/>
          <w:sz w:val="24"/>
          <w:szCs w:val="24"/>
          <w:lang w:val="zh-CN"/>
        </w:rPr>
        <w:t>万元，其中自有物流支出和外包物流支出比为</w:t>
      </w:r>
      <w:r w:rsidRPr="00C85D9F">
        <w:rPr>
          <w:rFonts w:eastAsia="Times New Roman"/>
          <w:kern w:val="0"/>
          <w:sz w:val="24"/>
          <w:szCs w:val="24"/>
          <w:lang w:val="zh-CN"/>
        </w:rPr>
        <w:t>35/65</w:t>
      </w:r>
      <w:r w:rsidRPr="00C85D9F">
        <w:rPr>
          <w:rFonts w:ascii="宋体" w:hAnsi="宋体" w:cs="宋体" w:hint="eastAsia"/>
          <w:kern w:val="0"/>
          <w:sz w:val="24"/>
          <w:szCs w:val="24"/>
          <w:lang w:val="zh-CN"/>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二、主营业务分析</w:t>
      </w:r>
    </w:p>
    <w:p w:rsidR="00E71E50" w:rsidRPr="00C85D9F" w:rsidRDefault="00E71E50" w:rsidP="00E71E50">
      <w:pPr>
        <w:jc w:val="left"/>
        <w:rPr>
          <w:sz w:val="24"/>
          <w:szCs w:val="24"/>
        </w:rPr>
      </w:pPr>
      <w:r w:rsidRPr="00C85D9F">
        <w:rPr>
          <w:rFonts w:hint="eastAsia"/>
          <w:sz w:val="24"/>
          <w:szCs w:val="24"/>
        </w:rPr>
        <w:t>参见</w:t>
      </w:r>
      <w:r w:rsidRPr="00C85D9F">
        <w:rPr>
          <w:sz w:val="24"/>
          <w:szCs w:val="24"/>
        </w:rPr>
        <w:t>“</w:t>
      </w:r>
      <w:r w:rsidRPr="00C85D9F">
        <w:rPr>
          <w:rFonts w:hint="eastAsia"/>
          <w:sz w:val="24"/>
          <w:szCs w:val="24"/>
        </w:rPr>
        <w:t>经营情况讨论与分析</w:t>
      </w:r>
      <w:r w:rsidRPr="00C85D9F">
        <w:rPr>
          <w:sz w:val="24"/>
          <w:szCs w:val="24"/>
        </w:rPr>
        <w:t>”</w:t>
      </w:r>
      <w:r w:rsidRPr="00C85D9F">
        <w:rPr>
          <w:rFonts w:hint="eastAsia"/>
          <w:sz w:val="24"/>
          <w:szCs w:val="24"/>
        </w:rPr>
        <w:t>中的</w:t>
      </w:r>
      <w:r w:rsidRPr="00C85D9F">
        <w:rPr>
          <w:sz w:val="24"/>
          <w:szCs w:val="24"/>
        </w:rPr>
        <w:t>“</w:t>
      </w:r>
      <w:r w:rsidRPr="00C85D9F">
        <w:rPr>
          <w:rFonts w:hint="eastAsia"/>
          <w:sz w:val="24"/>
          <w:szCs w:val="24"/>
        </w:rPr>
        <w:t>一、概述</w:t>
      </w:r>
      <w:r w:rsidRPr="00C85D9F">
        <w:rPr>
          <w:sz w:val="24"/>
          <w:szCs w:val="24"/>
        </w:rPr>
        <w:t>”</w:t>
      </w:r>
      <w:r w:rsidRPr="00C85D9F">
        <w:rPr>
          <w:rFonts w:hint="eastAsia"/>
          <w:sz w:val="24"/>
          <w:szCs w:val="24"/>
        </w:rPr>
        <w:t>相关内容。</w:t>
      </w:r>
    </w:p>
    <w:p w:rsidR="00E71E50" w:rsidRPr="00C85D9F" w:rsidRDefault="00E71E50" w:rsidP="00E71E50">
      <w:pPr>
        <w:jc w:val="left"/>
        <w:rPr>
          <w:sz w:val="24"/>
          <w:szCs w:val="24"/>
        </w:rPr>
      </w:pPr>
      <w:r w:rsidRPr="00C85D9F">
        <w:rPr>
          <w:rFonts w:hint="eastAsia"/>
          <w:sz w:val="24"/>
          <w:szCs w:val="24"/>
        </w:rPr>
        <w:t>主要财务数据同比变动情况</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915"/>
        <w:gridCol w:w="1771"/>
        <w:gridCol w:w="1843"/>
        <w:gridCol w:w="1134"/>
        <w:gridCol w:w="2907"/>
      </w:tblGrid>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77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本报告期</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上年同期</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同比增减</w:t>
            </w:r>
          </w:p>
        </w:tc>
        <w:tc>
          <w:tcPr>
            <w:tcW w:w="290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变动原因</w:t>
            </w: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营业收入</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7,069,351,255.45</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7,953,670,966.77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-11.12%</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717E"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营业成本</w:t>
            </w:r>
          </w:p>
        </w:tc>
        <w:tc>
          <w:tcPr>
            <w:tcW w:w="1771"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5,408,682,471.05</w:t>
            </w:r>
          </w:p>
        </w:tc>
        <w:tc>
          <w:tcPr>
            <w:tcW w:w="1843"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6,209,435,258.65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sz w:val="21"/>
                <w:szCs w:val="21"/>
              </w:rPr>
              <w:t>-12.90%</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p>
        </w:tc>
      </w:tr>
      <w:tr w:rsidR="00E7717E"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销售费用</w:t>
            </w:r>
          </w:p>
        </w:tc>
        <w:tc>
          <w:tcPr>
            <w:tcW w:w="1771"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 xml:space="preserve"> 1,511,317,873.38 </w:t>
            </w:r>
          </w:p>
        </w:tc>
        <w:tc>
          <w:tcPr>
            <w:tcW w:w="1843"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1,409,699,573.43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rFonts w:hint="eastAsia"/>
                <w:sz w:val="21"/>
                <w:szCs w:val="21"/>
              </w:rPr>
              <w:t>7.21</w:t>
            </w:r>
            <w:r w:rsidRPr="00C85D9F">
              <w:rPr>
                <w:sz w:val="21"/>
                <w:szCs w:val="21"/>
              </w:rPr>
              <w:t>%</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p>
        </w:tc>
      </w:tr>
      <w:tr w:rsidR="00E7717E"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rPr>
                <w:sz w:val="21"/>
                <w:szCs w:val="21"/>
              </w:rPr>
            </w:pPr>
            <w:r w:rsidRPr="00C85D9F">
              <w:rPr>
                <w:rFonts w:hint="eastAsia"/>
                <w:sz w:val="21"/>
                <w:szCs w:val="21"/>
              </w:rPr>
              <w:t>管理费用</w:t>
            </w:r>
          </w:p>
        </w:tc>
        <w:tc>
          <w:tcPr>
            <w:tcW w:w="1771"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 xml:space="preserve"> 239,108,182.10 </w:t>
            </w:r>
          </w:p>
        </w:tc>
        <w:tc>
          <w:tcPr>
            <w:tcW w:w="1843" w:type="dxa"/>
            <w:tcBorders>
              <w:top w:val="single" w:sz="4" w:space="0" w:color="auto"/>
              <w:left w:val="single" w:sz="4" w:space="0" w:color="auto"/>
              <w:bottom w:val="single" w:sz="4" w:space="0" w:color="auto"/>
              <w:right w:val="single" w:sz="4" w:space="0" w:color="auto"/>
            </w:tcBorders>
            <w:vAlign w:val="center"/>
          </w:tcPr>
          <w:p w:rsidR="00E7717E" w:rsidRPr="00C85D9F" w:rsidRDefault="00E7717E" w:rsidP="00BF561C">
            <w:pPr>
              <w:jc w:val="right"/>
              <w:rPr>
                <w:sz w:val="21"/>
                <w:szCs w:val="21"/>
              </w:rPr>
            </w:pPr>
            <w:r w:rsidRPr="00C85D9F">
              <w:rPr>
                <w:sz w:val="21"/>
                <w:szCs w:val="21"/>
              </w:rPr>
              <w:t>223,275,935.22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sz w:val="21"/>
                <w:szCs w:val="21"/>
              </w:rPr>
              <w:t>7.0</w:t>
            </w:r>
            <w:r w:rsidRPr="00C85D9F">
              <w:rPr>
                <w:rFonts w:hint="eastAsia"/>
                <w:sz w:val="21"/>
                <w:szCs w:val="21"/>
              </w:rPr>
              <w:t>9</w:t>
            </w:r>
            <w:r w:rsidRPr="00C85D9F">
              <w:rPr>
                <w:sz w:val="21"/>
                <w:szCs w:val="21"/>
              </w:rPr>
              <w:t>%</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财务费用</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18,232,769.67</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16,839,776.47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8.27%</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所得税费用</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7,446,349.04</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20,661,498.16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-63.96%</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本期受疫情影响利润下降，所得税相应减少</w:t>
            </w: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经营活动产生的现金流量净额</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412,752,267.11</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512,513,354.67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-19.47%</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834A9B">
            <w:pPr>
              <w:jc w:val="left"/>
              <w:rPr>
                <w:sz w:val="21"/>
                <w:szCs w:val="21"/>
              </w:rPr>
            </w:pPr>
            <w:r w:rsidRPr="00C85D9F">
              <w:rPr>
                <w:rFonts w:hint="eastAsia"/>
                <w:sz w:val="21"/>
                <w:szCs w:val="21"/>
              </w:rPr>
              <w:t>本期因疫情</w:t>
            </w:r>
            <w:r w:rsidR="00834A9B" w:rsidRPr="00C85D9F">
              <w:rPr>
                <w:rFonts w:hint="eastAsia"/>
                <w:sz w:val="21"/>
                <w:szCs w:val="21"/>
              </w:rPr>
              <w:t>因素</w:t>
            </w:r>
            <w:r w:rsidRPr="00C85D9F">
              <w:rPr>
                <w:rFonts w:hint="eastAsia"/>
                <w:sz w:val="21"/>
                <w:szCs w:val="21"/>
              </w:rPr>
              <w:t>收入</w:t>
            </w:r>
            <w:r w:rsidR="00834A9B" w:rsidRPr="00C85D9F">
              <w:rPr>
                <w:rFonts w:hint="eastAsia"/>
                <w:sz w:val="21"/>
                <w:szCs w:val="21"/>
              </w:rPr>
              <w:t>同比下降</w:t>
            </w:r>
            <w:r w:rsidRPr="00C85D9F">
              <w:rPr>
                <w:rFonts w:hint="eastAsia"/>
                <w:sz w:val="21"/>
                <w:szCs w:val="21"/>
              </w:rPr>
              <w:t>，</w:t>
            </w:r>
            <w:r w:rsidR="00834A9B" w:rsidRPr="00C85D9F">
              <w:rPr>
                <w:rFonts w:hint="eastAsia"/>
                <w:sz w:val="21"/>
                <w:szCs w:val="21"/>
              </w:rPr>
              <w:t>人工成本等</w:t>
            </w:r>
            <w:r w:rsidRPr="00C85D9F">
              <w:rPr>
                <w:rFonts w:hint="eastAsia"/>
                <w:sz w:val="21"/>
                <w:szCs w:val="21"/>
              </w:rPr>
              <w:t>费用增加，</w:t>
            </w:r>
            <w:r w:rsidR="00834A9B" w:rsidRPr="00C85D9F">
              <w:rPr>
                <w:rFonts w:hint="eastAsia"/>
                <w:sz w:val="21"/>
                <w:szCs w:val="21"/>
              </w:rPr>
              <w:t>导致</w:t>
            </w:r>
            <w:r w:rsidRPr="00C85D9F">
              <w:rPr>
                <w:rFonts w:hint="eastAsia"/>
                <w:sz w:val="21"/>
                <w:szCs w:val="21"/>
              </w:rPr>
              <w:t>经营现金流</w:t>
            </w:r>
            <w:r w:rsidR="00380D96" w:rsidRPr="00C85D9F">
              <w:rPr>
                <w:rFonts w:hint="eastAsia"/>
                <w:sz w:val="21"/>
                <w:szCs w:val="21"/>
              </w:rPr>
              <w:t>净额</w:t>
            </w:r>
            <w:r w:rsidRPr="00C85D9F">
              <w:rPr>
                <w:rFonts w:hint="eastAsia"/>
                <w:sz w:val="21"/>
                <w:szCs w:val="21"/>
              </w:rPr>
              <w:t>同比减少</w:t>
            </w: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投资活动产生的现金流量净额</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-169,321,940.77</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-254,836,181.30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-33.56%</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本期</w:t>
            </w:r>
            <w:r w:rsidR="00834A9B" w:rsidRPr="00C85D9F">
              <w:rPr>
                <w:rFonts w:hint="eastAsia"/>
                <w:sz w:val="21"/>
                <w:szCs w:val="21"/>
              </w:rPr>
              <w:t>因疫情因素，新开</w:t>
            </w:r>
            <w:r w:rsidR="00380D96" w:rsidRPr="00C85D9F">
              <w:rPr>
                <w:rFonts w:hint="eastAsia"/>
                <w:sz w:val="21"/>
                <w:szCs w:val="21"/>
              </w:rPr>
              <w:t>及</w:t>
            </w:r>
            <w:r w:rsidR="00834A9B" w:rsidRPr="00C85D9F">
              <w:rPr>
                <w:rFonts w:hint="eastAsia"/>
                <w:sz w:val="21"/>
                <w:szCs w:val="21"/>
              </w:rPr>
              <w:t>改造门店减少，使得</w:t>
            </w:r>
            <w:r w:rsidRPr="00C85D9F">
              <w:rPr>
                <w:rFonts w:hint="eastAsia"/>
                <w:sz w:val="21"/>
                <w:szCs w:val="21"/>
              </w:rPr>
              <w:t>购建固定资产等现金</w:t>
            </w:r>
            <w:r w:rsidR="00834A9B" w:rsidRPr="00C85D9F">
              <w:rPr>
                <w:rFonts w:hint="eastAsia"/>
                <w:sz w:val="21"/>
                <w:szCs w:val="21"/>
              </w:rPr>
              <w:t>支</w:t>
            </w:r>
            <w:r w:rsidRPr="00C85D9F">
              <w:rPr>
                <w:rFonts w:hint="eastAsia"/>
                <w:sz w:val="21"/>
                <w:szCs w:val="21"/>
              </w:rPr>
              <w:t>出同比减少</w:t>
            </w: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筹资活动产生的现金流量净额</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219,142,601.63</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862,714,330.63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-74.60%</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偿还银行贷款较同期增加，使本期筹资现金流</w:t>
            </w:r>
            <w:r w:rsidR="00FF2065" w:rsidRPr="00C85D9F">
              <w:rPr>
                <w:rFonts w:hint="eastAsia"/>
                <w:sz w:val="21"/>
                <w:szCs w:val="21"/>
              </w:rPr>
              <w:t>净额</w:t>
            </w:r>
            <w:r w:rsidRPr="00C85D9F">
              <w:rPr>
                <w:rFonts w:hint="eastAsia"/>
                <w:sz w:val="21"/>
                <w:szCs w:val="21"/>
              </w:rPr>
              <w:t>同比减少</w:t>
            </w:r>
          </w:p>
        </w:tc>
      </w:tr>
      <w:tr w:rsidR="00E71E50" w:rsidRPr="00C85D9F" w:rsidTr="00C54DA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现金及现金等价物净增加额</w:t>
            </w:r>
          </w:p>
        </w:tc>
        <w:tc>
          <w:tcPr>
            <w:tcW w:w="177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462,572,927.97</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1,120,391,504.00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-58.71%</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380D96">
            <w:pPr>
              <w:jc w:val="left"/>
              <w:rPr>
                <w:sz w:val="21"/>
                <w:szCs w:val="21"/>
              </w:rPr>
            </w:pPr>
            <w:r w:rsidRPr="00C85D9F">
              <w:rPr>
                <w:rFonts w:hint="eastAsia"/>
                <w:sz w:val="21"/>
                <w:szCs w:val="21"/>
              </w:rPr>
              <w:t>本期</w:t>
            </w:r>
            <w:r w:rsidR="00FF2065" w:rsidRPr="00C85D9F">
              <w:rPr>
                <w:rFonts w:hint="eastAsia"/>
                <w:sz w:val="21"/>
                <w:szCs w:val="21"/>
              </w:rPr>
              <w:t>一是因疫情影响，经营现金流净额同比减少，二是偿还银行贷款较同期增加，筹资现金流净额减少，致使现金及现金等价物净增加额同比减少</w:t>
            </w:r>
          </w:p>
        </w:tc>
      </w:tr>
    </w:tbl>
    <w:p w:rsidR="00E71E50" w:rsidRPr="00C85D9F" w:rsidRDefault="00E71E50" w:rsidP="00E71E50">
      <w:pPr>
        <w:jc w:val="left"/>
        <w:rPr>
          <w:sz w:val="24"/>
          <w:szCs w:val="24"/>
        </w:rPr>
      </w:pPr>
      <w:r w:rsidRPr="00C85D9F">
        <w:rPr>
          <w:rFonts w:hint="eastAsia"/>
          <w:sz w:val="24"/>
          <w:szCs w:val="24"/>
        </w:rPr>
        <w:t>公司报告期利润构成或利润来源发生重大变动</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公司报告期利润构成或利润来源没有发生重大变动。</w:t>
      </w:r>
    </w:p>
    <w:p w:rsidR="00E71E50" w:rsidRPr="00C85D9F" w:rsidRDefault="00E71E50" w:rsidP="00E71E50">
      <w:pPr>
        <w:jc w:val="left"/>
        <w:rPr>
          <w:sz w:val="24"/>
          <w:szCs w:val="24"/>
        </w:rPr>
      </w:pPr>
      <w:r w:rsidRPr="00C85D9F">
        <w:rPr>
          <w:rFonts w:hint="eastAsia"/>
          <w:sz w:val="24"/>
          <w:szCs w:val="24"/>
        </w:rPr>
        <w:t>营业收入构成</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E71E50" w:rsidRPr="00C85D9F">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本报告期</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上年同期</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同比增减</w:t>
            </w:r>
          </w:p>
        </w:tc>
      </w:tr>
      <w:tr w:rsidR="00E71E50" w:rsidRPr="00C85D9F">
        <w:tc>
          <w:tcPr>
            <w:tcW w:w="159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占营业收入比重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营业收入合计</w:t>
            </w:r>
          </w:p>
        </w:tc>
        <w:tc>
          <w:tcPr>
            <w:tcW w:w="159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7,069,351,255.45</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right"/>
              <w:rPr>
                <w:sz w:val="21"/>
                <w:szCs w:val="21"/>
              </w:rPr>
            </w:pPr>
            <w:r w:rsidRPr="00C85D9F">
              <w:rPr>
                <w:sz w:val="21"/>
                <w:szCs w:val="21"/>
              </w:rPr>
              <w:t>100%</w:t>
            </w:r>
          </w:p>
        </w:tc>
        <w:tc>
          <w:tcPr>
            <w:tcW w:w="159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7,953,670,966.77</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right"/>
              <w:rPr>
                <w:sz w:val="21"/>
                <w:szCs w:val="21"/>
              </w:rPr>
            </w:pPr>
            <w:r w:rsidRPr="00C85D9F">
              <w:rPr>
                <w:sz w:val="21"/>
                <w:szCs w:val="21"/>
              </w:rPr>
              <w:t>100%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-11.12%</w:t>
            </w:r>
          </w:p>
        </w:tc>
      </w:tr>
      <w:tr w:rsidR="00E71E50" w:rsidRPr="00C85D9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分行业</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超市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6,893,565,386.17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7,380,249,081.17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92.79%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-6.59%</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百货</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64,121,898.16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474,974,282.44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-86.50%</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381,368,276.59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360,479,035.97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5.79%</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抵销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-269,704,305.47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-262,031,432.81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2.93%</w:t>
            </w:r>
          </w:p>
        </w:tc>
      </w:tr>
      <w:tr w:rsidR="00E71E50" w:rsidRPr="00C85D9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分产品</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营业收入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7,069,351,255.45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7,953,670,966.77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-11.12%</w:t>
            </w:r>
          </w:p>
        </w:tc>
      </w:tr>
      <w:tr w:rsidR="00E71E50" w:rsidRPr="00C85D9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分地区</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湖北地区</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6,904,514,637.56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97.67%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7,819,160,199.54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-11.70%</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重庆地区</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142,108,672.41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134,510,767.23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5.65%</w:t>
            </w:r>
          </w:p>
        </w:tc>
      </w:tr>
      <w:tr w:rsidR="00E71E50" w:rsidRPr="00C85D9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长沙地区</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22,727,945.48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0.32%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bl>
    <w:p w:rsidR="00E71E50" w:rsidRPr="00C85D9F" w:rsidRDefault="00E71E50" w:rsidP="00E71E50">
      <w:pPr>
        <w:jc w:val="left"/>
        <w:rPr>
          <w:sz w:val="24"/>
          <w:szCs w:val="24"/>
        </w:rPr>
      </w:pPr>
      <w:r w:rsidRPr="00C85D9F">
        <w:rPr>
          <w:rFonts w:hint="eastAsia"/>
          <w:sz w:val="24"/>
          <w:szCs w:val="24"/>
        </w:rPr>
        <w:t>占公司营业收入或营业利润</w:t>
      </w:r>
      <w:r w:rsidRPr="00C85D9F">
        <w:rPr>
          <w:sz w:val="24"/>
          <w:szCs w:val="24"/>
        </w:rPr>
        <w:t>10%</w:t>
      </w:r>
      <w:r w:rsidRPr="00C85D9F">
        <w:rPr>
          <w:rFonts w:hint="eastAsia"/>
          <w:sz w:val="24"/>
          <w:szCs w:val="24"/>
        </w:rPr>
        <w:t>以上的行业、产品或地区情况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lastRenderedPageBreak/>
        <w:t>相关数据同比发生变动</w:t>
      </w:r>
      <w:r w:rsidRPr="00C85D9F">
        <w:rPr>
          <w:sz w:val="24"/>
          <w:szCs w:val="24"/>
        </w:rPr>
        <w:t>30%</w:t>
      </w:r>
      <w:r w:rsidRPr="00C85D9F">
        <w:rPr>
          <w:rFonts w:hint="eastAsia"/>
          <w:sz w:val="24"/>
          <w:szCs w:val="24"/>
        </w:rPr>
        <w:t>以上的原因说明</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三、非主营业务分析</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523"/>
        <w:gridCol w:w="1738"/>
        <w:gridCol w:w="1559"/>
        <w:gridCol w:w="2835"/>
        <w:gridCol w:w="1913"/>
      </w:tblGrid>
      <w:tr w:rsidR="00E71E50" w:rsidRPr="00C85D9F" w:rsidTr="00A21F3A">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73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占利润总额比例</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形成原因说明</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是否具有可持续性</w:t>
            </w:r>
          </w:p>
        </w:tc>
      </w:tr>
      <w:tr w:rsidR="00E71E50" w:rsidRPr="00C85D9F" w:rsidTr="00A21F3A">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投资收益</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-5,738,961.00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联营企业当期权益法投资收益</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是</w:t>
            </w:r>
          </w:p>
        </w:tc>
      </w:tr>
      <w:tr w:rsidR="00E71E50" w:rsidRPr="00C85D9F" w:rsidTr="00A21F3A">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营业外收入</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730,040.19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否</w:t>
            </w:r>
          </w:p>
        </w:tc>
      </w:tr>
      <w:tr w:rsidR="00E71E50" w:rsidRPr="00C85D9F" w:rsidTr="00A21F3A">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营业外支出</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9,135,403.71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15.94%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否</w:t>
            </w:r>
          </w:p>
        </w:tc>
      </w:tr>
      <w:tr w:rsidR="00E7717E" w:rsidRPr="00C85D9F" w:rsidTr="00A21F3A">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r w:rsidRPr="00C85D9F">
              <w:rPr>
                <w:rFonts w:hint="eastAsia"/>
                <w:sz w:val="21"/>
                <w:szCs w:val="21"/>
              </w:rPr>
              <w:t>其他收益</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sz w:val="21"/>
                <w:szCs w:val="21"/>
              </w:rPr>
              <w:t>93,747,725.76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rPr>
                <w:sz w:val="21"/>
                <w:szCs w:val="21"/>
              </w:rPr>
            </w:pPr>
            <w:r w:rsidRPr="00C85D9F">
              <w:rPr>
                <w:rFonts w:hint="eastAsia"/>
                <w:sz w:val="21"/>
                <w:szCs w:val="21"/>
              </w:rPr>
              <w:t>163.56</w:t>
            </w:r>
            <w:r w:rsidRPr="00C85D9F">
              <w:rPr>
                <w:sz w:val="21"/>
                <w:szCs w:val="21"/>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r w:rsidRPr="00C85D9F">
              <w:rPr>
                <w:rFonts w:hint="eastAsia"/>
                <w:sz w:val="21"/>
                <w:szCs w:val="21"/>
              </w:rPr>
              <w:t>主要是本期收到疫情期间防疫应急保供补贴补贴</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left"/>
              <w:rPr>
                <w:sz w:val="21"/>
                <w:szCs w:val="21"/>
              </w:rPr>
            </w:pPr>
            <w:r w:rsidRPr="00C85D9F">
              <w:rPr>
                <w:rFonts w:hint="eastAsia"/>
                <w:sz w:val="21"/>
                <w:szCs w:val="21"/>
              </w:rPr>
              <w:t>否</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四、资产及负债状况分析</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3140B"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资产构成重大变动情况</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368"/>
        <w:gridCol w:w="1609"/>
        <w:gridCol w:w="851"/>
        <w:gridCol w:w="1559"/>
        <w:gridCol w:w="850"/>
        <w:gridCol w:w="993"/>
        <w:gridCol w:w="2339"/>
      </w:tblGrid>
      <w:tr w:rsidR="00E71E50" w:rsidRPr="00C85D9F" w:rsidTr="00FF2065">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本报告期末</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上年同期末</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比重增减</w:t>
            </w:r>
          </w:p>
        </w:tc>
        <w:tc>
          <w:tcPr>
            <w:tcW w:w="233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重大变动说明</w:t>
            </w:r>
          </w:p>
        </w:tc>
      </w:tr>
      <w:tr w:rsidR="00E71E50" w:rsidRPr="00C85D9F" w:rsidTr="00FF2065">
        <w:tc>
          <w:tcPr>
            <w:tcW w:w="136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6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占总资产比例</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占总资产比例</w:t>
            </w:r>
          </w:p>
        </w:tc>
        <w:tc>
          <w:tcPr>
            <w:tcW w:w="99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233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货币资金</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1,460,758,032.18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2,398,428,477.91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26.99%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-11.49%</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0464ED" w:rsidRDefault="00D679F4" w:rsidP="00313E3E">
            <w:pPr>
              <w:jc w:val="left"/>
              <w:rPr>
                <w:sz w:val="21"/>
                <w:szCs w:val="21"/>
              </w:rPr>
            </w:pPr>
            <w:r w:rsidRPr="000464ED">
              <w:rPr>
                <w:rFonts w:ascii="宋体" w:hAnsiTheme="minorHAnsi" w:cs="宋体" w:hint="eastAsia"/>
                <w:kern w:val="0"/>
                <w:sz w:val="21"/>
                <w:szCs w:val="21"/>
                <w:lang w:val="zh-CN"/>
              </w:rPr>
              <w:t>因同期准备收回证券化资产，筹集储备一定资金，故货币资金余额大于本期</w:t>
            </w: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应收账款</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169,069,688.23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156,646,914.35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0.03%</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存货</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1,534,627,893.36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1,050,853,556.88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4.45%</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投资性房地产</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45,698,813.96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0.48%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47,199,109.52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-0.05%</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长期股权投资</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270,260,047.64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268,228,464.20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-0.15%</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固定资产</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4,402,742,881.27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3,400,629,377.85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38.27%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8.45%</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FF2065" w:rsidP="00E71E50">
            <w:pPr>
              <w:jc w:val="left"/>
              <w:rPr>
                <w:sz w:val="21"/>
                <w:szCs w:val="21"/>
              </w:rPr>
            </w:pPr>
            <w:r w:rsidRPr="00C85D9F">
              <w:rPr>
                <w:sz w:val="21"/>
                <w:szCs w:val="21"/>
              </w:rPr>
              <w:t>因</w:t>
            </w:r>
            <w:r w:rsidR="00380D96" w:rsidRPr="00C85D9F">
              <w:rPr>
                <w:rFonts w:hint="eastAsia"/>
                <w:sz w:val="21"/>
                <w:szCs w:val="21"/>
              </w:rPr>
              <w:t>去</w:t>
            </w:r>
            <w:r w:rsidR="00380D96" w:rsidRPr="00C85D9F">
              <w:rPr>
                <w:sz w:val="21"/>
                <w:szCs w:val="21"/>
              </w:rPr>
              <w:t>年下半年</w:t>
            </w:r>
            <w:r w:rsidRPr="00C85D9F">
              <w:rPr>
                <w:rFonts w:hint="eastAsia"/>
                <w:sz w:val="21"/>
                <w:szCs w:val="21"/>
              </w:rPr>
              <w:t>收</w:t>
            </w:r>
            <w:r w:rsidRPr="00C85D9F">
              <w:rPr>
                <w:sz w:val="21"/>
                <w:szCs w:val="21"/>
              </w:rPr>
              <w:t>回证券化资产</w:t>
            </w:r>
            <w:r w:rsidR="00313E3E" w:rsidRPr="00C85D9F">
              <w:rPr>
                <w:rFonts w:hint="eastAsia"/>
                <w:sz w:val="21"/>
                <w:szCs w:val="21"/>
              </w:rPr>
              <w:t>，所以本期固定资产余额较同期增加</w:t>
            </w: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在建工程</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183,948,915.28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72,196,879.55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0.81%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1.14%</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FF206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短期借款</w:t>
            </w:r>
          </w:p>
        </w:tc>
        <w:tc>
          <w:tcPr>
            <w:tcW w:w="16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1,180,000,000.00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1,199,840,000.00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-0.98%</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3140B"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以公允价值计量的资产和负债</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2268"/>
        <w:gridCol w:w="1276"/>
        <w:gridCol w:w="992"/>
        <w:gridCol w:w="1134"/>
        <w:gridCol w:w="709"/>
        <w:gridCol w:w="709"/>
        <w:gridCol w:w="709"/>
        <w:gridCol w:w="567"/>
        <w:gridCol w:w="1204"/>
      </w:tblGrid>
      <w:tr w:rsidR="00DA2251"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期初数</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本期公允价值变动</w:t>
            </w:r>
            <w:r w:rsidRPr="00C85D9F">
              <w:rPr>
                <w:rFonts w:hint="eastAsia"/>
                <w:sz w:val="21"/>
                <w:szCs w:val="21"/>
              </w:rPr>
              <w:lastRenderedPageBreak/>
              <w:t>损益</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计入权益的累计公允价</w:t>
            </w:r>
            <w:r w:rsidRPr="00C85D9F">
              <w:rPr>
                <w:rFonts w:hint="eastAsia"/>
                <w:sz w:val="21"/>
                <w:szCs w:val="21"/>
              </w:rPr>
              <w:lastRenderedPageBreak/>
              <w:t>值变动</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本期计提的减</w:t>
            </w:r>
            <w:r w:rsidRPr="00C85D9F">
              <w:rPr>
                <w:rFonts w:hint="eastAsia"/>
                <w:sz w:val="21"/>
                <w:szCs w:val="21"/>
              </w:rPr>
              <w:lastRenderedPageBreak/>
              <w:t>值</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本期购买金额</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本期出售金额</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其他变动</w:t>
            </w:r>
          </w:p>
        </w:tc>
        <w:tc>
          <w:tcPr>
            <w:tcW w:w="120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期末数</w:t>
            </w:r>
          </w:p>
        </w:tc>
      </w:tr>
      <w:tr w:rsidR="00E71E50"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金融资产</w:t>
            </w:r>
          </w:p>
        </w:tc>
        <w:tc>
          <w:tcPr>
            <w:tcW w:w="730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533BF0" w:rsidRPr="00C85D9F" w:rsidTr="00533BF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533BF0" w:rsidRPr="00C85D9F" w:rsidRDefault="00533BF0" w:rsidP="00C91F0D">
            <w:pPr>
              <w:jc w:val="left"/>
              <w:rPr>
                <w:sz w:val="21"/>
                <w:szCs w:val="21"/>
              </w:rPr>
            </w:pPr>
            <w:r w:rsidRPr="00C85D9F">
              <w:rPr>
                <w:sz w:val="21"/>
                <w:szCs w:val="21"/>
              </w:rPr>
              <w:t>1.</w:t>
            </w:r>
            <w:r w:rsidRPr="00C85D9F">
              <w:rPr>
                <w:sz w:val="21"/>
                <w:szCs w:val="21"/>
              </w:rPr>
              <w:t>交易性金融资产（不含衍生金融资产）</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r>
      <w:tr w:rsidR="00533BF0" w:rsidRPr="00C85D9F" w:rsidTr="00533BF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533BF0" w:rsidRPr="00C85D9F" w:rsidRDefault="00533BF0" w:rsidP="00C91F0D">
            <w:pPr>
              <w:jc w:val="left"/>
              <w:rPr>
                <w:sz w:val="21"/>
                <w:szCs w:val="21"/>
              </w:rPr>
            </w:pPr>
            <w:r w:rsidRPr="00C85D9F">
              <w:rPr>
                <w:sz w:val="21"/>
                <w:szCs w:val="21"/>
              </w:rPr>
              <w:t>2.</w:t>
            </w:r>
            <w:r w:rsidRPr="00C85D9F">
              <w:rPr>
                <w:sz w:val="21"/>
                <w:szCs w:val="21"/>
              </w:rPr>
              <w:t>衍生金融资产</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r>
      <w:tr w:rsidR="00533BF0" w:rsidRPr="00C85D9F" w:rsidTr="00533BF0">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533BF0" w:rsidRPr="00C85D9F" w:rsidRDefault="00533BF0" w:rsidP="00C91F0D">
            <w:pPr>
              <w:jc w:val="left"/>
              <w:rPr>
                <w:sz w:val="21"/>
                <w:szCs w:val="21"/>
              </w:rPr>
            </w:pPr>
            <w:r w:rsidRPr="00C85D9F">
              <w:rPr>
                <w:sz w:val="21"/>
                <w:szCs w:val="21"/>
              </w:rPr>
              <w:t>3.</w:t>
            </w:r>
            <w:r w:rsidRPr="00C85D9F">
              <w:rPr>
                <w:sz w:val="21"/>
                <w:szCs w:val="21"/>
              </w:rPr>
              <w:t>其他债权投资</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533BF0" w:rsidRPr="00C85D9F" w:rsidRDefault="00533BF0" w:rsidP="00C91F0D">
            <w:pPr>
              <w:jc w:val="right"/>
            </w:pPr>
          </w:p>
        </w:tc>
      </w:tr>
      <w:tr w:rsidR="00DA2251"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其他权益工具投资</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r>
      <w:tr w:rsidR="00DA2251"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金融资产小计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r>
      <w:tr w:rsidR="00DA2251"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上述合计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r>
      <w:tr w:rsidR="00DA2251" w:rsidRPr="00C85D9F" w:rsidTr="00DA2251">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金融负债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0.00</w:t>
            </w:r>
          </w:p>
        </w:tc>
      </w:tr>
    </w:tbl>
    <w:p w:rsidR="00E71E50" w:rsidRPr="00C85D9F" w:rsidRDefault="00E71E50" w:rsidP="00E71E50">
      <w:pPr>
        <w:jc w:val="left"/>
        <w:rPr>
          <w:sz w:val="24"/>
          <w:szCs w:val="24"/>
        </w:rPr>
      </w:pPr>
      <w:r w:rsidRPr="00C85D9F">
        <w:rPr>
          <w:rFonts w:hint="eastAsia"/>
          <w:sz w:val="24"/>
          <w:szCs w:val="24"/>
        </w:rPr>
        <w:t>其他变动的内容</w:t>
      </w:r>
    </w:p>
    <w:p w:rsidR="00E71E50" w:rsidRPr="00C85D9F" w:rsidRDefault="00E71E50" w:rsidP="00E71E50">
      <w:pPr>
        <w:jc w:val="left"/>
        <w:rPr>
          <w:sz w:val="24"/>
          <w:szCs w:val="24"/>
        </w:rPr>
      </w:pPr>
      <w:r w:rsidRPr="00C85D9F">
        <w:rPr>
          <w:rFonts w:hint="eastAsia"/>
          <w:sz w:val="24"/>
          <w:szCs w:val="24"/>
        </w:rPr>
        <w:t>报告期内公司主要资产计量属性是否发生重大变化</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截至报告期末的资产权利受限情况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809"/>
        <w:gridCol w:w="3578"/>
        <w:gridCol w:w="4252"/>
      </w:tblGrid>
      <w:tr w:rsidR="00E71E50" w:rsidRPr="00C85D9F">
        <w:tc>
          <w:tcPr>
            <w:tcW w:w="1809"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项</w:t>
            </w:r>
            <w:r w:rsidRPr="00C85D9F">
              <w:rPr>
                <w:rFonts w:eastAsia="Times New Roman"/>
                <w:kern w:val="0"/>
                <w:sz w:val="21"/>
                <w:szCs w:val="24"/>
                <w:lang w:val="zh-CN"/>
              </w:rPr>
              <w:t xml:space="preserve">    </w:t>
            </w:r>
            <w:r w:rsidRPr="00C85D9F">
              <w:rPr>
                <w:rFonts w:ascii="宋体" w:hAnsi="宋体" w:cs="宋体" w:hint="eastAsia"/>
                <w:kern w:val="0"/>
                <w:sz w:val="21"/>
                <w:szCs w:val="24"/>
                <w:lang w:val="zh-CN"/>
              </w:rPr>
              <w:t>目</w:t>
            </w:r>
          </w:p>
        </w:tc>
        <w:tc>
          <w:tcPr>
            <w:tcW w:w="3578"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年末账面价值（元）</w:t>
            </w:r>
          </w:p>
        </w:tc>
        <w:tc>
          <w:tcPr>
            <w:tcW w:w="4252"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受限原因</w:t>
            </w:r>
          </w:p>
        </w:tc>
      </w:tr>
      <w:tr w:rsidR="00E71E50" w:rsidRPr="00C85D9F">
        <w:tc>
          <w:tcPr>
            <w:tcW w:w="1809" w:type="dxa"/>
          </w:tcPr>
          <w:p w:rsidR="00E71E50" w:rsidRPr="00C85D9F" w:rsidRDefault="00E71E50"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货币资金</w:t>
            </w:r>
          </w:p>
        </w:tc>
        <w:tc>
          <w:tcPr>
            <w:tcW w:w="3578" w:type="dxa"/>
          </w:tcPr>
          <w:p w:rsidR="00E71E50" w:rsidRPr="00C85D9F" w:rsidRDefault="00EF6B6B" w:rsidP="00E71E50">
            <w:pPr>
              <w:autoSpaceDE w:val="0"/>
              <w:autoSpaceDN w:val="0"/>
              <w:adjustRightInd w:val="0"/>
              <w:spacing w:before="0" w:after="0"/>
              <w:jc w:val="right"/>
              <w:rPr>
                <w:rFonts w:eastAsia="Times New Roman"/>
                <w:kern w:val="0"/>
                <w:sz w:val="21"/>
                <w:szCs w:val="24"/>
                <w:lang w:val="zh-CN"/>
              </w:rPr>
            </w:pPr>
            <w:r w:rsidRPr="00C85D9F">
              <w:rPr>
                <w:rFonts w:hint="eastAsia"/>
                <w:kern w:val="0"/>
                <w:sz w:val="21"/>
                <w:szCs w:val="21"/>
              </w:rPr>
              <w:t>48,789,534.81</w:t>
            </w:r>
          </w:p>
        </w:tc>
        <w:tc>
          <w:tcPr>
            <w:tcW w:w="4252" w:type="dxa"/>
          </w:tcPr>
          <w:p w:rsidR="00E71E50" w:rsidRPr="00C85D9F" w:rsidRDefault="00E71E50"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该货币资金为票据保证金</w:t>
            </w:r>
          </w:p>
        </w:tc>
      </w:tr>
      <w:tr w:rsidR="00E71E50" w:rsidRPr="00C85D9F">
        <w:tc>
          <w:tcPr>
            <w:tcW w:w="1809"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w:t>
            </w:r>
            <w:r w:rsidRPr="00C85D9F">
              <w:rPr>
                <w:rFonts w:eastAsia="Times New Roman"/>
                <w:kern w:val="0"/>
                <w:sz w:val="21"/>
                <w:szCs w:val="24"/>
                <w:lang w:val="zh-CN"/>
              </w:rPr>
              <w:t xml:space="preserve">    </w:t>
            </w:r>
            <w:r w:rsidRPr="00C85D9F">
              <w:rPr>
                <w:rFonts w:ascii="宋体" w:hAnsi="宋体" w:cs="宋体" w:hint="eastAsia"/>
                <w:kern w:val="0"/>
                <w:sz w:val="21"/>
                <w:szCs w:val="24"/>
                <w:lang w:val="zh-CN"/>
              </w:rPr>
              <w:t>计</w:t>
            </w:r>
          </w:p>
        </w:tc>
        <w:tc>
          <w:tcPr>
            <w:tcW w:w="3578" w:type="dxa"/>
          </w:tcPr>
          <w:p w:rsidR="00E71E50" w:rsidRPr="00C85D9F" w:rsidRDefault="00EF6B6B" w:rsidP="00E71E50">
            <w:pPr>
              <w:autoSpaceDE w:val="0"/>
              <w:autoSpaceDN w:val="0"/>
              <w:adjustRightInd w:val="0"/>
              <w:spacing w:before="0" w:after="0"/>
              <w:jc w:val="right"/>
              <w:rPr>
                <w:rFonts w:eastAsia="Times New Roman"/>
                <w:kern w:val="0"/>
                <w:sz w:val="21"/>
                <w:szCs w:val="24"/>
                <w:lang w:val="zh-CN"/>
              </w:rPr>
            </w:pPr>
            <w:r w:rsidRPr="00C85D9F">
              <w:rPr>
                <w:rFonts w:hint="eastAsia"/>
                <w:kern w:val="0"/>
                <w:sz w:val="21"/>
                <w:szCs w:val="21"/>
              </w:rPr>
              <w:t>48,789,534.81</w:t>
            </w:r>
          </w:p>
        </w:tc>
        <w:tc>
          <w:tcPr>
            <w:tcW w:w="4252" w:type="dxa"/>
          </w:tcPr>
          <w:p w:rsidR="00E71E50" w:rsidRPr="00C85D9F" w:rsidRDefault="00E71E50" w:rsidP="00E71E50">
            <w:pPr>
              <w:autoSpaceDE w:val="0"/>
              <w:autoSpaceDN w:val="0"/>
              <w:adjustRightInd w:val="0"/>
              <w:spacing w:before="0" w:after="0"/>
              <w:rPr>
                <w:rFonts w:eastAsia="Times New Roman"/>
                <w:kern w:val="0"/>
                <w:sz w:val="21"/>
                <w:szCs w:val="24"/>
                <w:lang w:val="zh-CN"/>
              </w:rPr>
            </w:pP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五、投资状况分析</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总体情况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报告期内获取的重大的股权投资情况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报告期内正在进行的重大的非股权投资情况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709"/>
        <w:gridCol w:w="425"/>
        <w:gridCol w:w="426"/>
        <w:gridCol w:w="425"/>
        <w:gridCol w:w="1134"/>
        <w:gridCol w:w="1276"/>
        <w:gridCol w:w="425"/>
        <w:gridCol w:w="709"/>
        <w:gridCol w:w="1134"/>
        <w:gridCol w:w="708"/>
        <w:gridCol w:w="709"/>
        <w:gridCol w:w="709"/>
        <w:gridCol w:w="778"/>
      </w:tblGrid>
      <w:tr w:rsidR="000D3281" w:rsidRPr="00C85D9F" w:rsidTr="000D3281">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项目名称</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投资方式</w:t>
            </w:r>
          </w:p>
        </w:tc>
        <w:tc>
          <w:tcPr>
            <w:tcW w:w="42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是否为固定资产投资</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投资项目涉及行业</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本报告期投入金额</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截至报告期末累计实际投入金额</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资金来源</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项目进度</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预计收益</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截止报告期末累计实现的收益</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未达到计划进度和预计收益的原因</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披露日期（如有）</w:t>
            </w:r>
          </w:p>
        </w:tc>
        <w:tc>
          <w:tcPr>
            <w:tcW w:w="77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3E5FEC">
            <w:pPr>
              <w:adjustRightInd w:val="0"/>
              <w:snapToGrid w:val="0"/>
              <w:spacing w:before="0" w:after="0"/>
              <w:jc w:val="center"/>
            </w:pPr>
            <w:r w:rsidRPr="00C85D9F">
              <w:rPr>
                <w:rFonts w:hint="eastAsia"/>
              </w:rPr>
              <w:t>披露索引（如有）</w:t>
            </w:r>
          </w:p>
        </w:tc>
      </w:tr>
      <w:tr w:rsidR="000D3281" w:rsidRPr="00C85D9F" w:rsidTr="000D3281">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现代物流常温中央仓工程</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自建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物流仓储配送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42,074,723.12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135,518,228.62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自筹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52.38%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717E">
            <w:pPr>
              <w:jc w:val="right"/>
            </w:pPr>
            <w:r w:rsidRPr="00C85D9F">
              <w:t>27,992,</w:t>
            </w:r>
            <w:r w:rsidR="00E7717E" w:rsidRPr="00C85D9F">
              <w:rPr>
                <w:rFonts w:hint="eastAsia"/>
              </w:rPr>
              <w:t>300.00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建设中</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01</w:t>
            </w:r>
            <w:r w:rsidRPr="00C85D9F">
              <w:rPr>
                <w:rFonts w:hint="eastAsia"/>
              </w:rPr>
              <w:t>月</w:t>
            </w:r>
            <w:r w:rsidRPr="00C85D9F">
              <w:t>23</w:t>
            </w:r>
            <w:r w:rsidRPr="00C85D9F">
              <w:rPr>
                <w:rFonts w:hint="eastAsia"/>
              </w:rPr>
              <w:t>日</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4A55B4">
            <w:pPr>
              <w:jc w:val="left"/>
            </w:pPr>
            <w:r w:rsidRPr="00C85D9F">
              <w:rPr>
                <w:rFonts w:hint="eastAsia"/>
              </w:rPr>
              <w:t>公告编号</w:t>
            </w:r>
            <w:r w:rsidRPr="00C85D9F">
              <w:t>2019-2</w:t>
            </w:r>
            <w:r w:rsidRPr="00C85D9F">
              <w:rPr>
                <w:rFonts w:hint="eastAsia"/>
              </w:rPr>
              <w:t>，刊登在巨潮</w:t>
            </w:r>
            <w:r w:rsidR="000D3281" w:rsidRPr="00C85D9F">
              <w:rPr>
                <w:rFonts w:hint="eastAsia"/>
              </w:rPr>
              <w:t>咨询</w:t>
            </w:r>
            <w:r w:rsidRPr="00C85D9F">
              <w:rPr>
                <w:rFonts w:hint="eastAsia"/>
              </w:rPr>
              <w:t>网</w:t>
            </w:r>
          </w:p>
        </w:tc>
      </w:tr>
      <w:tr w:rsidR="00E7717E" w:rsidRPr="00C85D9F" w:rsidTr="000D3281">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left"/>
            </w:pPr>
            <w:r w:rsidRPr="00C85D9F">
              <w:rPr>
                <w:rFonts w:hint="eastAsia"/>
              </w:rPr>
              <w:t>合计</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426"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pPr>
            <w:r w:rsidRPr="00C85D9F">
              <w:t>42,074,723.12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pPr>
            <w:r w:rsidRPr="00C85D9F">
              <w:t>135,518,228.62</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BF561C">
            <w:pPr>
              <w:jc w:val="right"/>
            </w:pPr>
            <w:r w:rsidRPr="00C85D9F">
              <w:t>27,992,</w:t>
            </w:r>
            <w:r w:rsidRPr="00C85D9F">
              <w:rPr>
                <w:rFonts w:hint="eastAsia"/>
              </w:rPr>
              <w:t>300.00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717E" w:rsidRPr="00C85D9F" w:rsidRDefault="00E7717E" w:rsidP="00E71E50">
            <w:pPr>
              <w:jc w:val="right"/>
            </w:pPr>
            <w:r w:rsidRPr="00C85D9F">
              <w:t>0.00</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c>
          <w:tcPr>
            <w:tcW w:w="778" w:type="dxa"/>
            <w:tcBorders>
              <w:top w:val="single" w:sz="4" w:space="0" w:color="auto"/>
              <w:left w:val="single" w:sz="4" w:space="0" w:color="auto"/>
              <w:bottom w:val="single" w:sz="4" w:space="0" w:color="auto"/>
              <w:right w:val="single" w:sz="4" w:space="0" w:color="auto"/>
            </w:tcBorders>
            <w:shd w:val="clear" w:color="auto" w:fill="D3D3D3"/>
            <w:vAlign w:val="center"/>
          </w:tcPr>
          <w:p w:rsidR="00E7717E" w:rsidRPr="00C85D9F" w:rsidRDefault="00E7717E" w:rsidP="00E71E50">
            <w:pPr>
              <w:jc w:val="center"/>
            </w:pPr>
            <w:r w:rsidRPr="00C85D9F">
              <w:t>--</w:t>
            </w: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以公允价值计量的金融资产</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lastRenderedPageBreak/>
        <w:t>5</w:t>
      </w:r>
      <w:r w:rsidR="004A55B4"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金融资产投资</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）证券投资情况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公司报告期不存在证券投资。</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）衍生品投资情况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公司报告期不存在衍生品投资。</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六、重大资产和股权出售</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出售重大资产情况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公司报告期未出售重大资产。</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出售重大股权情况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七、主要控股参股公司分析</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主要子公司及对公司净利润影响达</w:t>
      </w:r>
      <w:r w:rsidRPr="00C85D9F">
        <w:rPr>
          <w:sz w:val="24"/>
          <w:szCs w:val="24"/>
        </w:rPr>
        <w:t>10%</w:t>
      </w:r>
      <w:r w:rsidRPr="00C85D9F">
        <w:rPr>
          <w:rFonts w:hint="eastAsia"/>
          <w:sz w:val="24"/>
          <w:szCs w:val="24"/>
        </w:rPr>
        <w:t>以上的参股公司情况</w:t>
      </w:r>
    </w:p>
    <w:p w:rsidR="00E71E50" w:rsidRPr="00C85D9F" w:rsidRDefault="00E71E50" w:rsidP="00E71E50">
      <w:pPr>
        <w:jc w:val="right"/>
        <w:rPr>
          <w:sz w:val="21"/>
          <w:szCs w:val="21"/>
        </w:rPr>
      </w:pPr>
      <w:r w:rsidRPr="00C85D9F">
        <w:rPr>
          <w:rFonts w:hint="eastAsia"/>
          <w:sz w:val="21"/>
          <w:szCs w:val="21"/>
        </w:rPr>
        <w:t>单位：元</w:t>
      </w:r>
    </w:p>
    <w:tbl>
      <w:tblPr>
        <w:tblW w:w="9781" w:type="dxa"/>
        <w:jc w:val="center"/>
        <w:tblInd w:w="28" w:type="dxa"/>
        <w:tblLayout w:type="fixed"/>
        <w:tblCellMar>
          <w:left w:w="28" w:type="dxa"/>
          <w:right w:w="28" w:type="dxa"/>
        </w:tblCellMar>
        <w:tblLook w:val="0000"/>
      </w:tblPr>
      <w:tblGrid>
        <w:gridCol w:w="1276"/>
        <w:gridCol w:w="567"/>
        <w:gridCol w:w="567"/>
        <w:gridCol w:w="567"/>
        <w:gridCol w:w="1418"/>
        <w:gridCol w:w="1417"/>
        <w:gridCol w:w="1418"/>
        <w:gridCol w:w="1275"/>
        <w:gridCol w:w="1276"/>
      </w:tblGrid>
      <w:tr w:rsidR="004A55B4" w:rsidRPr="00C85D9F" w:rsidTr="004A55B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公司名称</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公司类型</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主要业务</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注册资本</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总资产</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净资产</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营业收入</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营业利润</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净利润</w:t>
            </w:r>
          </w:p>
        </w:tc>
      </w:tr>
      <w:tr w:rsidR="004A55B4" w:rsidRPr="00C85D9F" w:rsidTr="004A55B4">
        <w:trP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商品销售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55500</w:t>
            </w:r>
            <w:r w:rsidRPr="00C85D9F">
              <w:rPr>
                <w:rFonts w:hint="eastAsia"/>
              </w:rPr>
              <w:t>万元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4,796,927,651.05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1,438,968,088.45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4,985,184,707.49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-19,836,857.42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-30,471,773.65</w:t>
            </w:r>
          </w:p>
        </w:tc>
      </w:tr>
      <w:tr w:rsidR="004A55B4" w:rsidRPr="00C85D9F" w:rsidTr="004A55B4">
        <w:trP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中百超市有限公司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商品销售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14800</w:t>
            </w:r>
            <w:r w:rsidRPr="00C85D9F">
              <w:rPr>
                <w:rFonts w:hint="eastAsia"/>
              </w:rPr>
              <w:t>万元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1,337,470,967.57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306,843,098.62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1,833,663,376.25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-10,694,138.59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-11,311,506.14</w:t>
            </w:r>
          </w:p>
        </w:tc>
      </w:tr>
      <w:tr w:rsidR="004A55B4" w:rsidRPr="00C85D9F" w:rsidTr="004A55B4">
        <w:trP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武汉中百百货有限责任公司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商品销售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24718</w:t>
            </w:r>
            <w:r w:rsidRPr="00C85D9F">
              <w:rPr>
                <w:rFonts w:hint="eastAsia"/>
              </w:rPr>
              <w:t>万元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1,898,739,436.46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278,288,500.03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138,839,200.59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-41,109,962.83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-40,750,137.78</w:t>
            </w:r>
          </w:p>
        </w:tc>
      </w:tr>
      <w:tr w:rsidR="004A55B4" w:rsidRPr="00C85D9F" w:rsidTr="004A55B4">
        <w:trP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中百集团武汉生鲜食品加工配送有限公司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食品加工配送</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30000</w:t>
            </w:r>
            <w:r w:rsidRPr="00C85D9F">
              <w:rPr>
                <w:rFonts w:hint="eastAsia"/>
              </w:rPr>
              <w:t>万元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440,041,919.32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257,243,527.59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204,432,500.73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19,790,523.59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16,691,789.31</w:t>
            </w:r>
          </w:p>
        </w:tc>
      </w:tr>
    </w:tbl>
    <w:p w:rsidR="00E71E50" w:rsidRPr="00C85D9F" w:rsidRDefault="00E71E50" w:rsidP="00E71E50">
      <w:pPr>
        <w:jc w:val="left"/>
        <w:rPr>
          <w:sz w:val="24"/>
          <w:szCs w:val="24"/>
        </w:rPr>
      </w:pPr>
      <w:r w:rsidRPr="00C85D9F">
        <w:rPr>
          <w:rFonts w:hint="eastAsia"/>
          <w:sz w:val="24"/>
          <w:szCs w:val="24"/>
        </w:rPr>
        <w:t>报告期内取得和处置子公司的情况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tbl>
      <w:tblPr>
        <w:tblW w:w="0" w:type="auto"/>
        <w:tblInd w:w="28" w:type="dxa"/>
        <w:tblLayout w:type="fixed"/>
        <w:tblCellMar>
          <w:left w:w="28" w:type="dxa"/>
          <w:right w:w="28" w:type="dxa"/>
        </w:tblCellMar>
        <w:tblLook w:val="0000"/>
      </w:tblPr>
      <w:tblGrid>
        <w:gridCol w:w="3188"/>
        <w:gridCol w:w="3190"/>
        <w:gridCol w:w="3191"/>
      </w:tblGrid>
      <w:tr w:rsidR="00E71E50" w:rsidRPr="00C85D9F">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公司名称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报告期内取得和处置子公司方式</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对整体生产经营和业绩的影响</w:t>
            </w:r>
          </w:p>
        </w:tc>
      </w:tr>
      <w:tr w:rsidR="00E71E50" w:rsidRPr="00C85D9F">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中百电器有限公司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武汉中百百货有限责任公司吸收合并中百电器有限公司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无</w:t>
            </w:r>
          </w:p>
        </w:tc>
      </w:tr>
    </w:tbl>
    <w:p w:rsidR="00E71E50" w:rsidRPr="00C85D9F" w:rsidRDefault="00E71E50" w:rsidP="00E71E50">
      <w:pPr>
        <w:jc w:val="left"/>
        <w:rPr>
          <w:sz w:val="24"/>
          <w:szCs w:val="24"/>
        </w:rPr>
      </w:pPr>
      <w:r w:rsidRPr="00C85D9F">
        <w:rPr>
          <w:rFonts w:hint="eastAsia"/>
          <w:sz w:val="24"/>
          <w:szCs w:val="24"/>
        </w:rPr>
        <w:t>主要控股参股公司情况说明</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八、公司控制的结构化主体情况</w:t>
      </w:r>
    </w:p>
    <w:p w:rsidR="00E71E50" w:rsidRPr="00C85D9F" w:rsidRDefault="00E71E50" w:rsidP="00E71E50">
      <w:pPr>
        <w:jc w:val="left"/>
        <w:rPr>
          <w:sz w:val="24"/>
          <w:szCs w:val="24"/>
        </w:rPr>
      </w:pPr>
      <w:r w:rsidRPr="00C85D9F">
        <w:rPr>
          <w:sz w:val="24"/>
          <w:szCs w:val="24"/>
        </w:rPr>
        <w:lastRenderedPageBreak/>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九、对</w:t>
      </w:r>
      <w:r w:rsidRPr="00C85D9F">
        <w:rPr>
          <w:rFonts w:ascii="黑体" w:eastAsia="黑体" w:hAnsi="黑体"/>
          <w:b w:val="0"/>
        </w:rPr>
        <w:t>2020</w:t>
      </w:r>
      <w:r w:rsidRPr="00C85D9F">
        <w:rPr>
          <w:rFonts w:ascii="黑体" w:eastAsia="黑体" w:hAnsi="黑体" w:hint="eastAsia"/>
          <w:b w:val="0"/>
        </w:rPr>
        <w:t>年</w:t>
      </w:r>
      <w:r w:rsidRPr="00C85D9F">
        <w:rPr>
          <w:rFonts w:ascii="黑体" w:eastAsia="黑体" w:hAnsi="黑体"/>
          <w:b w:val="0"/>
        </w:rPr>
        <w:t>1-9</w:t>
      </w:r>
      <w:r w:rsidRPr="00C85D9F">
        <w:rPr>
          <w:rFonts w:ascii="黑体" w:eastAsia="黑体" w:hAnsi="黑体" w:hint="eastAsia"/>
          <w:b w:val="0"/>
        </w:rPr>
        <w:t>月经营业绩的预计</w:t>
      </w:r>
    </w:p>
    <w:p w:rsidR="00E71E50" w:rsidRPr="00C85D9F" w:rsidRDefault="00E71E50" w:rsidP="00E71E50">
      <w:pPr>
        <w:jc w:val="left"/>
        <w:rPr>
          <w:sz w:val="24"/>
          <w:szCs w:val="24"/>
        </w:rPr>
      </w:pPr>
      <w:r w:rsidRPr="00C85D9F">
        <w:rPr>
          <w:rFonts w:hint="eastAsia"/>
          <w:sz w:val="24"/>
          <w:szCs w:val="24"/>
        </w:rPr>
        <w:t>预测年初至下一报告期期末的累计净利润可能为亏损或者与上年同期相比发生大幅度变动的警示及原因说明</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十、公司面临的风险和应对措施</w:t>
      </w:r>
    </w:p>
    <w:p w:rsidR="007922E1" w:rsidRPr="00C85D9F" w:rsidRDefault="007922E1" w:rsidP="007922E1">
      <w:pPr>
        <w:autoSpaceDE w:val="0"/>
        <w:autoSpaceDN w:val="0"/>
        <w:adjustRightInd w:val="0"/>
        <w:spacing w:before="0" w:after="0" w:line="400" w:lineRule="exact"/>
        <w:ind w:firstLine="482"/>
        <w:rPr>
          <w:rFonts w:eastAsia="Times New Roman"/>
          <w:kern w:val="0"/>
          <w:sz w:val="24"/>
          <w:szCs w:val="24"/>
          <w:lang w:val="zh-CN"/>
        </w:rPr>
      </w:pPr>
      <w:r w:rsidRPr="00C85D9F">
        <w:rPr>
          <w:rFonts w:eastAsia="Times New Roman"/>
          <w:kern w:val="0"/>
          <w:sz w:val="24"/>
          <w:szCs w:val="24"/>
          <w:lang w:val="zh-CN"/>
        </w:rPr>
        <w:t>2020</w:t>
      </w:r>
      <w:r w:rsidRPr="00C85D9F">
        <w:rPr>
          <w:rFonts w:ascii="宋体" w:hAnsi="宋体" w:cs="宋体" w:hint="eastAsia"/>
          <w:kern w:val="0"/>
          <w:sz w:val="24"/>
          <w:szCs w:val="24"/>
          <w:lang w:val="zh-CN"/>
        </w:rPr>
        <w:t>年初，武汉因突发新冠肺炎疫情被迫封城两个多月，公司作为地方保供主力企业，投入了大量人力、物力、财力，员工加班工资、交通餐补、防护物资、专业消杀、物流配送等方面的刚性支出导致公司成本费用大幅增加，加之大量门店临时关闭以及销售品类结构相对单一、商品限价等因素影响造成销售、毛利下滑，对公司全年业绩影响较大。</w:t>
      </w:r>
    </w:p>
    <w:p w:rsidR="007922E1" w:rsidRPr="00C85D9F" w:rsidRDefault="007922E1" w:rsidP="007922E1">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由于疫情</w:t>
      </w:r>
      <w:r w:rsidRPr="00C85D9F">
        <w:rPr>
          <w:rFonts w:ascii="宋体" w:hAnsi="宋体" w:cs="宋体" w:hint="eastAsia"/>
          <w:kern w:val="0"/>
          <w:sz w:val="24"/>
          <w:szCs w:val="24"/>
        </w:rPr>
        <w:t>仍</w:t>
      </w:r>
      <w:r w:rsidRPr="00C85D9F">
        <w:rPr>
          <w:rFonts w:ascii="宋体" w:hAnsi="宋体" w:cs="宋体" w:hint="eastAsia"/>
          <w:kern w:val="0"/>
          <w:sz w:val="24"/>
          <w:szCs w:val="24"/>
          <w:lang w:val="zh-CN"/>
        </w:rPr>
        <w:t>在全球蔓延，世界经济形势进一步恶化，工业供应链和消费供应链都遭受</w:t>
      </w:r>
      <w:r w:rsidRPr="00C85D9F">
        <w:rPr>
          <w:rFonts w:ascii="宋体" w:hAnsi="宋体" w:cs="宋体" w:hint="eastAsia"/>
          <w:kern w:val="0"/>
          <w:sz w:val="24"/>
          <w:szCs w:val="24"/>
        </w:rPr>
        <w:t>巨大</w:t>
      </w:r>
      <w:r w:rsidRPr="00C85D9F">
        <w:rPr>
          <w:rFonts w:ascii="宋体" w:hAnsi="宋体" w:cs="宋体" w:hint="eastAsia"/>
          <w:kern w:val="0"/>
          <w:sz w:val="24"/>
          <w:szCs w:val="24"/>
          <w:lang w:val="zh-CN"/>
        </w:rPr>
        <w:t>影响，行业格局、消费需求以及消费习惯都发生了明显变化，这给公司未来发展带来了未知风险。</w:t>
      </w:r>
    </w:p>
    <w:p w:rsidR="00E71E50" w:rsidRPr="00C85D9F" w:rsidRDefault="007922E1" w:rsidP="007922E1">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针对上述风险，公司将积极深化战略转型，创新商业模式和管理方式，不断强化优势区域的竞争力。同时，通过大力引进和培养适合公司业态发展的各类管理人才，逐步提升公司对新业态、新模式的综合运营管理能力。</w:t>
      </w:r>
    </w:p>
    <w:p w:rsidR="00E71E50" w:rsidRPr="00C85D9F" w:rsidRDefault="00E71E50" w:rsidP="00E71E50">
      <w:pPr>
        <w:autoSpaceDE w:val="0"/>
        <w:autoSpaceDN w:val="0"/>
        <w:adjustRightInd w:val="0"/>
        <w:spacing w:before="0" w:after="0"/>
        <w:jc w:val="left"/>
        <w:rPr>
          <w:rFonts w:eastAsiaTheme="minorEastAsia"/>
          <w:kern w:val="0"/>
          <w:sz w:val="24"/>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4" w:name="_Toc49441461"/>
      <w:r w:rsidRPr="00C85D9F">
        <w:rPr>
          <w:rFonts w:ascii="黑体" w:eastAsia="黑体" w:hAnsi="黑体" w:hint="eastAsia"/>
          <w:b w:val="0"/>
          <w:bCs w:val="0"/>
          <w:szCs w:val="24"/>
        </w:rPr>
        <w:lastRenderedPageBreak/>
        <w:t>第五节</w:t>
      </w:r>
      <w:r w:rsidRPr="00C85D9F">
        <w:rPr>
          <w:rFonts w:ascii="黑体" w:eastAsia="黑体" w:hAnsi="黑体"/>
          <w:b w:val="0"/>
          <w:bCs w:val="0"/>
          <w:szCs w:val="24"/>
        </w:rPr>
        <w:t xml:space="preserve"> </w:t>
      </w:r>
      <w:r w:rsidRPr="00C85D9F">
        <w:rPr>
          <w:rFonts w:ascii="黑体" w:eastAsia="黑体" w:hAnsi="黑体" w:hint="eastAsia"/>
          <w:b w:val="0"/>
          <w:bCs w:val="0"/>
          <w:szCs w:val="24"/>
        </w:rPr>
        <w:t>重要事项</w:t>
      </w:r>
      <w:bookmarkEnd w:id="4"/>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一、报告期内召开的年度股东大会和临时股东大会的有关情况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本报告期股东大会情况</w:t>
      </w:r>
    </w:p>
    <w:tbl>
      <w:tblPr>
        <w:tblW w:w="0" w:type="auto"/>
        <w:tblInd w:w="28" w:type="dxa"/>
        <w:tblLayout w:type="fixed"/>
        <w:tblCellMar>
          <w:left w:w="28" w:type="dxa"/>
          <w:right w:w="28" w:type="dxa"/>
        </w:tblCellMar>
        <w:tblLook w:val="0000"/>
      </w:tblPr>
      <w:tblGrid>
        <w:gridCol w:w="1560"/>
        <w:gridCol w:w="1559"/>
        <w:gridCol w:w="1559"/>
        <w:gridCol w:w="1418"/>
        <w:gridCol w:w="1417"/>
        <w:gridCol w:w="2053"/>
      </w:tblGrid>
      <w:tr w:rsidR="00E71E50" w:rsidRPr="00C85D9F" w:rsidTr="003F70DB">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会议届次</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会议类型</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投资者参与比例</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召开日期</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披露日期</w:t>
            </w:r>
          </w:p>
        </w:tc>
        <w:tc>
          <w:tcPr>
            <w:tcW w:w="20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披露索引</w:t>
            </w:r>
          </w:p>
        </w:tc>
      </w:tr>
      <w:tr w:rsidR="00E71E50" w:rsidRPr="00C85D9F" w:rsidTr="003F70D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2019</w:t>
            </w:r>
            <w:r w:rsidRPr="00C85D9F">
              <w:rPr>
                <w:rFonts w:hint="eastAsia"/>
                <w:sz w:val="21"/>
                <w:szCs w:val="21"/>
              </w:rPr>
              <w:t>年年度股东大会</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年度股东大会</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71.01%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05</w:t>
            </w:r>
            <w:r w:rsidRPr="00C85D9F">
              <w:rPr>
                <w:rFonts w:hint="eastAsia"/>
                <w:sz w:val="21"/>
                <w:szCs w:val="21"/>
              </w:rPr>
              <w:t>月</w:t>
            </w:r>
            <w:r w:rsidRPr="00C85D9F">
              <w:rPr>
                <w:sz w:val="21"/>
                <w:szCs w:val="21"/>
              </w:rPr>
              <w:t>22</w:t>
            </w:r>
            <w:r w:rsidRPr="00C85D9F">
              <w:rPr>
                <w:rFonts w:hint="eastAsia"/>
                <w:sz w:val="21"/>
                <w:szCs w:val="21"/>
              </w:rPr>
              <w:t>日</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05</w:t>
            </w:r>
            <w:r w:rsidRPr="00C85D9F">
              <w:rPr>
                <w:rFonts w:hint="eastAsia"/>
                <w:sz w:val="21"/>
                <w:szCs w:val="21"/>
              </w:rPr>
              <w:t>月</w:t>
            </w:r>
            <w:r w:rsidRPr="00C85D9F">
              <w:rPr>
                <w:sz w:val="21"/>
                <w:szCs w:val="21"/>
              </w:rPr>
              <w:t>23</w:t>
            </w:r>
            <w:r w:rsidRPr="00C85D9F">
              <w:rPr>
                <w:rFonts w:hint="eastAsia"/>
                <w:sz w:val="21"/>
                <w:szCs w:val="21"/>
              </w:rPr>
              <w:t>日</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D1461D">
            <w:pPr>
              <w:jc w:val="left"/>
              <w:rPr>
                <w:sz w:val="21"/>
                <w:szCs w:val="21"/>
              </w:rPr>
            </w:pPr>
            <w:r w:rsidRPr="00C85D9F">
              <w:rPr>
                <w:rFonts w:hint="eastAsia"/>
                <w:sz w:val="21"/>
                <w:szCs w:val="21"/>
              </w:rPr>
              <w:t>公告编号</w:t>
            </w:r>
            <w:r w:rsidRPr="00C85D9F">
              <w:rPr>
                <w:sz w:val="21"/>
                <w:szCs w:val="21"/>
              </w:rPr>
              <w:t>2020-023</w:t>
            </w:r>
            <w:r w:rsidRPr="00C85D9F">
              <w:rPr>
                <w:rFonts w:hint="eastAsia"/>
                <w:sz w:val="21"/>
                <w:szCs w:val="21"/>
              </w:rPr>
              <w:t>，刊登在巨潮咨询网</w:t>
            </w:r>
          </w:p>
        </w:tc>
      </w:tr>
      <w:tr w:rsidR="00E71E50" w:rsidRPr="00C85D9F" w:rsidTr="003F70D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年第一次临时股东大会</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临时股东大会</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07</w:t>
            </w:r>
            <w:r w:rsidRPr="00C85D9F">
              <w:rPr>
                <w:rFonts w:hint="eastAsia"/>
                <w:sz w:val="21"/>
                <w:szCs w:val="21"/>
              </w:rPr>
              <w:t>月</w:t>
            </w:r>
            <w:r w:rsidRPr="00C85D9F">
              <w:rPr>
                <w:sz w:val="21"/>
                <w:szCs w:val="21"/>
              </w:rPr>
              <w:t>24</w:t>
            </w:r>
            <w:r w:rsidRPr="00C85D9F">
              <w:rPr>
                <w:rFonts w:hint="eastAsia"/>
                <w:sz w:val="21"/>
                <w:szCs w:val="21"/>
              </w:rPr>
              <w:t>日</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07</w:t>
            </w:r>
            <w:r w:rsidRPr="00C85D9F">
              <w:rPr>
                <w:rFonts w:hint="eastAsia"/>
                <w:sz w:val="21"/>
                <w:szCs w:val="21"/>
              </w:rPr>
              <w:t>月</w:t>
            </w:r>
            <w:r w:rsidRPr="00C85D9F">
              <w:rPr>
                <w:sz w:val="21"/>
                <w:szCs w:val="21"/>
              </w:rPr>
              <w:t>25</w:t>
            </w:r>
            <w:r w:rsidRPr="00C85D9F">
              <w:rPr>
                <w:rFonts w:hint="eastAsia"/>
                <w:sz w:val="21"/>
                <w:szCs w:val="21"/>
              </w:rPr>
              <w:t>日</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D1461D">
            <w:pPr>
              <w:jc w:val="left"/>
              <w:rPr>
                <w:sz w:val="21"/>
                <w:szCs w:val="21"/>
              </w:rPr>
            </w:pPr>
            <w:r w:rsidRPr="00C85D9F">
              <w:rPr>
                <w:rFonts w:hint="eastAsia"/>
                <w:sz w:val="21"/>
                <w:szCs w:val="21"/>
              </w:rPr>
              <w:t>公告编号</w:t>
            </w:r>
            <w:r w:rsidRPr="00C85D9F">
              <w:rPr>
                <w:sz w:val="21"/>
                <w:szCs w:val="21"/>
              </w:rPr>
              <w:t>2020-034</w:t>
            </w:r>
            <w:r w:rsidRPr="00C85D9F">
              <w:rPr>
                <w:rFonts w:hint="eastAsia"/>
                <w:sz w:val="21"/>
                <w:szCs w:val="21"/>
              </w:rPr>
              <w:t>，刊登在巨潮咨询网</w:t>
            </w: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表决权恢复的优先股股东请求召开临时股东大会</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二、本报告期利润分配及资本公积金转增股本情况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公司计划半年度不派发现金红利，不送红股，不以公积金转增股本。</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三、公司实际控制人、股东、关联方、收购人以及公司等承诺相关方在报告期内履行完毕及截至报告期末超期未履行完毕的承诺事项</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tbl>
      <w:tblPr>
        <w:tblW w:w="0" w:type="auto"/>
        <w:tblInd w:w="28" w:type="dxa"/>
        <w:tblLayout w:type="fixed"/>
        <w:tblCellMar>
          <w:left w:w="28" w:type="dxa"/>
          <w:right w:w="28" w:type="dxa"/>
        </w:tblCellMar>
        <w:tblLook w:val="0000"/>
      </w:tblPr>
      <w:tblGrid>
        <w:gridCol w:w="2410"/>
        <w:gridCol w:w="851"/>
        <w:gridCol w:w="567"/>
        <w:gridCol w:w="2976"/>
        <w:gridCol w:w="851"/>
        <w:gridCol w:w="992"/>
        <w:gridCol w:w="920"/>
      </w:tblGrid>
      <w:tr w:rsidR="00E71E50" w:rsidRPr="00C85D9F" w:rsidTr="005F10BB">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承诺事由</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承诺方</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承诺类型</w:t>
            </w:r>
          </w:p>
        </w:tc>
        <w:tc>
          <w:tcPr>
            <w:tcW w:w="29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承诺内容</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承诺时间</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承诺期限</w:t>
            </w:r>
          </w:p>
        </w:tc>
        <w:tc>
          <w:tcPr>
            <w:tcW w:w="92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履行情况</w:t>
            </w:r>
          </w:p>
        </w:tc>
      </w:tr>
      <w:tr w:rsidR="00E71E50" w:rsidRPr="00C85D9F" w:rsidTr="005F10BB">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股改承诺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武汉商联（集团）股份有限公司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其他承诺</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维持在股权分置改革时所做出的股权激励承诺，待中百集团业绩达到规定条件时积极推动其股权激励工作，力争</w:t>
            </w:r>
            <w:r w:rsidRPr="00C85D9F">
              <w:rPr>
                <w:sz w:val="21"/>
                <w:szCs w:val="21"/>
              </w:rPr>
              <w:t>5</w:t>
            </w:r>
            <w:r w:rsidRPr="00C85D9F">
              <w:rPr>
                <w:rFonts w:hint="eastAsia"/>
                <w:sz w:val="21"/>
                <w:szCs w:val="21"/>
              </w:rPr>
              <w:t>年内实施中百集团管理层股权激励计划。</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D1461D">
            <w:pPr>
              <w:jc w:val="left"/>
              <w:rPr>
                <w:sz w:val="21"/>
                <w:szCs w:val="21"/>
              </w:rPr>
            </w:pPr>
            <w:r w:rsidRPr="00C85D9F">
              <w:rPr>
                <w:sz w:val="21"/>
                <w:szCs w:val="21"/>
              </w:rPr>
              <w:t>2017</w:t>
            </w:r>
            <w:r w:rsidRPr="00C85D9F">
              <w:rPr>
                <w:rFonts w:hint="eastAsia"/>
                <w:sz w:val="21"/>
                <w:szCs w:val="21"/>
              </w:rPr>
              <w:t>年</w:t>
            </w:r>
            <w:r w:rsidRPr="00C85D9F">
              <w:rPr>
                <w:sz w:val="21"/>
                <w:szCs w:val="21"/>
              </w:rPr>
              <w:t>04</w:t>
            </w:r>
            <w:r w:rsidRPr="00C85D9F">
              <w:rPr>
                <w:rFonts w:hint="eastAsia"/>
                <w:sz w:val="21"/>
                <w:szCs w:val="21"/>
              </w:rPr>
              <w:t>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5</w:t>
            </w:r>
            <w:r w:rsidRPr="00C85D9F">
              <w:rPr>
                <w:rFonts w:hint="eastAsia"/>
                <w:sz w:val="21"/>
                <w:szCs w:val="21"/>
              </w:rPr>
              <w:t>年内</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履行中</w:t>
            </w:r>
          </w:p>
        </w:tc>
      </w:tr>
      <w:tr w:rsidR="00E71E50" w:rsidRPr="00C85D9F" w:rsidTr="005F10BB">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收购报告书或权益变动报告书中所作承诺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武汉商联（集团）股份有限公司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同业竞争方面承诺</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自股东大会审议通过本项议案之日起，武商联将积极推进中商重组工作，进一步加大武商集团、中百集团分业经营的力度，并在武汉市国资国企改革的总体部署下，在</w:t>
            </w:r>
            <w:r w:rsidRPr="00C85D9F">
              <w:rPr>
                <w:sz w:val="21"/>
                <w:szCs w:val="21"/>
              </w:rPr>
              <w:t>2</w:t>
            </w:r>
            <w:r w:rsidRPr="00C85D9F">
              <w:rPr>
                <w:rFonts w:hint="eastAsia"/>
                <w:sz w:val="21"/>
                <w:szCs w:val="21"/>
              </w:rPr>
              <w:t>年之内逐步解决武商集团、中百集团和武汉中商三家上市公司的同业竞争问题。</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D1461D">
            <w:pPr>
              <w:jc w:val="left"/>
              <w:rPr>
                <w:sz w:val="21"/>
                <w:szCs w:val="21"/>
              </w:rPr>
            </w:pPr>
            <w:r w:rsidRPr="00C85D9F">
              <w:rPr>
                <w:sz w:val="21"/>
                <w:szCs w:val="21"/>
              </w:rPr>
              <w:t>2019</w:t>
            </w:r>
            <w:r w:rsidRPr="00C85D9F">
              <w:rPr>
                <w:rFonts w:hint="eastAsia"/>
                <w:sz w:val="21"/>
                <w:szCs w:val="21"/>
              </w:rPr>
              <w:t>年</w:t>
            </w:r>
            <w:r w:rsidRPr="00C85D9F">
              <w:rPr>
                <w:sz w:val="21"/>
                <w:szCs w:val="21"/>
              </w:rPr>
              <w:t>07</w:t>
            </w:r>
            <w:r w:rsidRPr="00C85D9F">
              <w:rPr>
                <w:rFonts w:hint="eastAsia"/>
                <w:sz w:val="21"/>
                <w:szCs w:val="21"/>
              </w:rPr>
              <w:t>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年内</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履行中</w:t>
            </w:r>
          </w:p>
        </w:tc>
      </w:tr>
      <w:tr w:rsidR="00E71E50" w:rsidRPr="00C85D9F" w:rsidTr="005F10BB">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承诺是否按时时履行</w:t>
            </w:r>
          </w:p>
        </w:tc>
        <w:tc>
          <w:tcPr>
            <w:tcW w:w="715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是</w:t>
            </w:r>
          </w:p>
        </w:tc>
      </w:tr>
      <w:tr w:rsidR="00E71E50" w:rsidRPr="00C85D9F" w:rsidTr="005F10BB">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如承诺超期未履行完毕的，应当详细说明未完成履行的具体原因及下一步</w:t>
            </w:r>
            <w:r w:rsidRPr="00C85D9F">
              <w:rPr>
                <w:rFonts w:hint="eastAsia"/>
                <w:sz w:val="21"/>
                <w:szCs w:val="21"/>
              </w:rPr>
              <w:lastRenderedPageBreak/>
              <w:t>的工作计划</w:t>
            </w:r>
          </w:p>
        </w:tc>
        <w:tc>
          <w:tcPr>
            <w:tcW w:w="715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lastRenderedPageBreak/>
              <w:t>无</w:t>
            </w:r>
          </w:p>
        </w:tc>
      </w:tr>
    </w:tbl>
    <w:p w:rsidR="005F10BB" w:rsidRPr="00C85D9F" w:rsidRDefault="005F10BB" w:rsidP="003B528B">
      <w:pPr>
        <w:pStyle w:val="Section"/>
        <w:keepNext w:val="0"/>
        <w:keepLines w:val="0"/>
        <w:spacing w:before="100" w:after="0" w:line="240" w:lineRule="auto"/>
        <w:ind w:firstLineChars="200" w:firstLine="420"/>
        <w:outlineLvl w:val="2"/>
        <w:rPr>
          <w:b w:val="0"/>
          <w:color w:val="000000"/>
        </w:rPr>
      </w:pPr>
      <w:r w:rsidRPr="00C85D9F">
        <w:rPr>
          <w:rFonts w:hint="eastAsia"/>
          <w:b w:val="0"/>
          <w:color w:val="000000"/>
        </w:rPr>
        <w:lastRenderedPageBreak/>
        <w:t>注：公司于</w:t>
      </w:r>
      <w:r w:rsidRPr="00C85D9F">
        <w:rPr>
          <w:b w:val="0"/>
          <w:color w:val="000000"/>
        </w:rPr>
        <w:t>2017</w:t>
      </w:r>
      <w:r w:rsidRPr="00C85D9F">
        <w:rPr>
          <w:rFonts w:hint="eastAsia"/>
          <w:b w:val="0"/>
          <w:color w:val="000000"/>
        </w:rPr>
        <w:t>年</w:t>
      </w:r>
      <w:r w:rsidRPr="00C85D9F">
        <w:rPr>
          <w:b w:val="0"/>
          <w:color w:val="000000"/>
        </w:rPr>
        <w:t>4</w:t>
      </w:r>
      <w:r w:rsidRPr="00C85D9F">
        <w:rPr>
          <w:rFonts w:hint="eastAsia"/>
          <w:b w:val="0"/>
          <w:color w:val="000000"/>
        </w:rPr>
        <w:t>月收到武汉商联（集团）股份有限公司（以下简称</w:t>
      </w:r>
      <w:r w:rsidRPr="00C85D9F">
        <w:rPr>
          <w:b w:val="0"/>
          <w:color w:val="000000"/>
        </w:rPr>
        <w:t>“</w:t>
      </w:r>
      <w:r w:rsidRPr="00C85D9F">
        <w:rPr>
          <w:rFonts w:hint="eastAsia"/>
          <w:b w:val="0"/>
          <w:color w:val="000000"/>
        </w:rPr>
        <w:t>武商联</w:t>
      </w:r>
      <w:r w:rsidRPr="00C85D9F">
        <w:rPr>
          <w:b w:val="0"/>
          <w:color w:val="000000"/>
        </w:rPr>
        <w:t>”</w:t>
      </w:r>
      <w:r w:rsidRPr="00C85D9F">
        <w:rPr>
          <w:rFonts w:hint="eastAsia"/>
          <w:b w:val="0"/>
          <w:color w:val="000000"/>
        </w:rPr>
        <w:t>）《关于变更承诺的函》。武商联对本公司所做的股权激励承诺将于</w:t>
      </w:r>
      <w:r w:rsidRPr="00C85D9F">
        <w:rPr>
          <w:b w:val="0"/>
          <w:color w:val="000000"/>
        </w:rPr>
        <w:t>2017</w:t>
      </w:r>
      <w:r w:rsidRPr="00C85D9F">
        <w:rPr>
          <w:rFonts w:hint="eastAsia"/>
          <w:b w:val="0"/>
          <w:color w:val="000000"/>
        </w:rPr>
        <w:t>年</w:t>
      </w:r>
      <w:r w:rsidRPr="00C85D9F">
        <w:rPr>
          <w:b w:val="0"/>
          <w:color w:val="000000"/>
        </w:rPr>
        <w:t>7</w:t>
      </w:r>
      <w:r w:rsidRPr="00C85D9F">
        <w:rPr>
          <w:rFonts w:hint="eastAsia"/>
          <w:b w:val="0"/>
          <w:color w:val="000000"/>
        </w:rPr>
        <w:t>月到期，根据本公司目前的经营状况，武商联认为目前并不具备实施股权激励的条件，拟变更相关承诺。根据《上市公司监管指引第</w:t>
      </w:r>
      <w:r w:rsidRPr="00C85D9F">
        <w:rPr>
          <w:b w:val="0"/>
          <w:color w:val="000000"/>
        </w:rPr>
        <w:t>4</w:t>
      </w:r>
      <w:r w:rsidRPr="00C85D9F">
        <w:rPr>
          <w:rFonts w:hint="eastAsia"/>
          <w:b w:val="0"/>
          <w:color w:val="000000"/>
        </w:rPr>
        <w:t>号</w:t>
      </w:r>
      <w:r w:rsidRPr="00C85D9F">
        <w:rPr>
          <w:b w:val="0"/>
          <w:color w:val="000000"/>
        </w:rPr>
        <w:t>—</w:t>
      </w:r>
      <w:r w:rsidRPr="00C85D9F">
        <w:rPr>
          <w:rFonts w:hint="eastAsia"/>
          <w:b w:val="0"/>
          <w:color w:val="000000"/>
        </w:rPr>
        <w:t>上市公司实际控制人、股东、关联方、收购人以及上市公司承诺及履行》（以下简称</w:t>
      </w:r>
      <w:r w:rsidRPr="00C85D9F">
        <w:rPr>
          <w:b w:val="0"/>
          <w:color w:val="000000"/>
        </w:rPr>
        <w:t>“</w:t>
      </w:r>
      <w:r w:rsidRPr="00C85D9F">
        <w:rPr>
          <w:rFonts w:hint="eastAsia"/>
          <w:b w:val="0"/>
          <w:color w:val="000000"/>
        </w:rPr>
        <w:t>第</w:t>
      </w:r>
      <w:r w:rsidRPr="00C85D9F">
        <w:rPr>
          <w:b w:val="0"/>
          <w:color w:val="000000"/>
        </w:rPr>
        <w:t>4</w:t>
      </w:r>
      <w:r w:rsidRPr="00C85D9F">
        <w:rPr>
          <w:rFonts w:hint="eastAsia"/>
          <w:b w:val="0"/>
          <w:color w:val="000000"/>
        </w:rPr>
        <w:t>号监管指引</w:t>
      </w:r>
      <w:r w:rsidRPr="00C85D9F">
        <w:rPr>
          <w:b w:val="0"/>
          <w:color w:val="000000"/>
        </w:rPr>
        <w:t>”</w:t>
      </w:r>
      <w:r w:rsidRPr="00C85D9F">
        <w:rPr>
          <w:rFonts w:hint="eastAsia"/>
          <w:b w:val="0"/>
          <w:color w:val="000000"/>
        </w:rPr>
        <w:t>）的相关规定，</w:t>
      </w:r>
      <w:r w:rsidRPr="00C85D9F">
        <w:rPr>
          <w:b w:val="0"/>
          <w:color w:val="000000"/>
        </w:rPr>
        <w:t>2017</w:t>
      </w:r>
      <w:r w:rsidRPr="00C85D9F">
        <w:rPr>
          <w:rFonts w:hint="eastAsia"/>
          <w:b w:val="0"/>
          <w:color w:val="000000"/>
        </w:rPr>
        <w:t>年</w:t>
      </w:r>
      <w:r w:rsidRPr="00C85D9F">
        <w:rPr>
          <w:b w:val="0"/>
          <w:color w:val="000000"/>
        </w:rPr>
        <w:t>4</w:t>
      </w:r>
      <w:r w:rsidRPr="00C85D9F">
        <w:rPr>
          <w:rFonts w:hint="eastAsia"/>
          <w:b w:val="0"/>
          <w:color w:val="000000"/>
        </w:rPr>
        <w:t>月</w:t>
      </w:r>
      <w:r w:rsidRPr="00C85D9F">
        <w:rPr>
          <w:b w:val="0"/>
          <w:color w:val="000000"/>
        </w:rPr>
        <w:t>26</w:t>
      </w:r>
      <w:r w:rsidRPr="00C85D9F">
        <w:rPr>
          <w:rFonts w:hint="eastAsia"/>
          <w:b w:val="0"/>
          <w:color w:val="000000"/>
        </w:rPr>
        <w:t>日和</w:t>
      </w:r>
      <w:r w:rsidRPr="00C85D9F">
        <w:rPr>
          <w:b w:val="0"/>
          <w:color w:val="000000"/>
        </w:rPr>
        <w:t>5</w:t>
      </w:r>
      <w:r w:rsidRPr="00C85D9F">
        <w:rPr>
          <w:rFonts w:hint="eastAsia"/>
          <w:b w:val="0"/>
          <w:color w:val="000000"/>
        </w:rPr>
        <w:t>月</w:t>
      </w:r>
      <w:r w:rsidRPr="00C85D9F">
        <w:rPr>
          <w:b w:val="0"/>
          <w:color w:val="000000"/>
        </w:rPr>
        <w:t>19</w:t>
      </w:r>
      <w:r w:rsidRPr="00C85D9F">
        <w:rPr>
          <w:rFonts w:hint="eastAsia"/>
          <w:b w:val="0"/>
          <w:color w:val="000000"/>
        </w:rPr>
        <w:t>日，公司召开的第八届董事会第二十一次会议和</w:t>
      </w:r>
      <w:r w:rsidRPr="00C85D9F">
        <w:rPr>
          <w:b w:val="0"/>
          <w:color w:val="000000"/>
        </w:rPr>
        <w:t>2016</w:t>
      </w:r>
      <w:r w:rsidRPr="00C85D9F">
        <w:rPr>
          <w:rFonts w:hint="eastAsia"/>
          <w:b w:val="0"/>
          <w:color w:val="000000"/>
        </w:rPr>
        <w:t>年年度股东大会审议通过了《关于武汉商联（集团）股份有限公司变更承诺的议案》。详见</w:t>
      </w:r>
      <w:r w:rsidRPr="00C85D9F">
        <w:rPr>
          <w:b w:val="0"/>
          <w:color w:val="000000"/>
        </w:rPr>
        <w:t>2017</w:t>
      </w:r>
      <w:r w:rsidRPr="00C85D9F">
        <w:rPr>
          <w:rFonts w:hint="eastAsia"/>
          <w:b w:val="0"/>
          <w:color w:val="000000"/>
        </w:rPr>
        <w:t>年</w:t>
      </w:r>
      <w:r w:rsidRPr="00C85D9F">
        <w:rPr>
          <w:b w:val="0"/>
          <w:color w:val="000000"/>
        </w:rPr>
        <w:t>4</w:t>
      </w:r>
      <w:r w:rsidRPr="00C85D9F">
        <w:rPr>
          <w:rFonts w:hint="eastAsia"/>
          <w:b w:val="0"/>
          <w:color w:val="000000"/>
        </w:rPr>
        <w:t>月</w:t>
      </w:r>
      <w:r w:rsidRPr="00C85D9F">
        <w:rPr>
          <w:b w:val="0"/>
          <w:color w:val="000000"/>
        </w:rPr>
        <w:t>28</w:t>
      </w:r>
      <w:r w:rsidRPr="00C85D9F">
        <w:rPr>
          <w:rFonts w:hint="eastAsia"/>
          <w:b w:val="0"/>
          <w:color w:val="000000"/>
        </w:rPr>
        <w:t>日刊登在《中国证券报》《证券时报》《上海证券报》及巨潮资讯网（</w:t>
      </w:r>
      <w:r w:rsidRPr="00C85D9F">
        <w:rPr>
          <w:b w:val="0"/>
          <w:color w:val="000000"/>
        </w:rPr>
        <w:t>www.cninfo.com.cn</w:t>
      </w:r>
      <w:r w:rsidRPr="00C85D9F">
        <w:rPr>
          <w:rFonts w:hint="eastAsia"/>
          <w:b w:val="0"/>
          <w:color w:val="000000"/>
        </w:rPr>
        <w:t>）《关于武汉商联（集团）股份有限公司变更承诺的公告》（公告号：</w:t>
      </w:r>
      <w:r w:rsidRPr="00C85D9F">
        <w:rPr>
          <w:b w:val="0"/>
          <w:color w:val="000000"/>
        </w:rPr>
        <w:t>2017-17</w:t>
      </w:r>
      <w:r w:rsidRPr="00C85D9F">
        <w:rPr>
          <w:rFonts w:hint="eastAsia"/>
          <w:b w:val="0"/>
          <w:color w:val="000000"/>
        </w:rPr>
        <w:t>）。</w:t>
      </w:r>
    </w:p>
    <w:p w:rsidR="005F10BB" w:rsidRPr="00C85D9F" w:rsidRDefault="005F10BB" w:rsidP="003B528B">
      <w:pPr>
        <w:pStyle w:val="Section"/>
        <w:keepNext w:val="0"/>
        <w:keepLines w:val="0"/>
        <w:spacing w:before="100" w:after="0" w:line="240" w:lineRule="auto"/>
        <w:ind w:firstLineChars="200" w:firstLine="420"/>
        <w:outlineLvl w:val="2"/>
        <w:rPr>
          <w:b w:val="0"/>
          <w:color w:val="000000"/>
        </w:rPr>
      </w:pPr>
      <w:r w:rsidRPr="00C85D9F">
        <w:rPr>
          <w:rFonts w:hint="eastAsia"/>
          <w:b w:val="0"/>
          <w:color w:val="000000"/>
        </w:rPr>
        <w:t>公司于</w:t>
      </w:r>
      <w:r w:rsidRPr="00C85D9F">
        <w:rPr>
          <w:b w:val="0"/>
          <w:color w:val="000000"/>
        </w:rPr>
        <w:t>2019</w:t>
      </w:r>
      <w:r w:rsidRPr="00C85D9F">
        <w:rPr>
          <w:rFonts w:hint="eastAsia"/>
          <w:b w:val="0"/>
          <w:color w:val="000000"/>
        </w:rPr>
        <w:t>年</w:t>
      </w:r>
      <w:r w:rsidRPr="00C85D9F">
        <w:rPr>
          <w:b w:val="0"/>
          <w:color w:val="000000"/>
        </w:rPr>
        <w:t>7</w:t>
      </w:r>
      <w:r w:rsidRPr="00C85D9F">
        <w:rPr>
          <w:rFonts w:hint="eastAsia"/>
          <w:b w:val="0"/>
          <w:color w:val="000000"/>
        </w:rPr>
        <w:t>月收到武商联《关于变更承诺的函》。函称：武商联曾在</w:t>
      </w:r>
      <w:r w:rsidRPr="00C85D9F">
        <w:rPr>
          <w:b w:val="0"/>
          <w:color w:val="000000"/>
        </w:rPr>
        <w:t>2014</w:t>
      </w:r>
      <w:r w:rsidRPr="00C85D9F">
        <w:rPr>
          <w:rFonts w:hint="eastAsia"/>
          <w:b w:val="0"/>
          <w:color w:val="000000"/>
        </w:rPr>
        <w:t>年</w:t>
      </w:r>
      <w:r w:rsidRPr="00C85D9F">
        <w:rPr>
          <w:b w:val="0"/>
          <w:color w:val="000000"/>
        </w:rPr>
        <w:t>7</w:t>
      </w:r>
      <w:r w:rsidRPr="00C85D9F">
        <w:rPr>
          <w:rFonts w:hint="eastAsia"/>
          <w:b w:val="0"/>
          <w:color w:val="000000"/>
        </w:rPr>
        <w:t>月向中百集团、武商集团和中商集团等三家上市公司规范了关于解决同业竞争问题的承诺，该项承诺将于</w:t>
      </w:r>
      <w:r w:rsidRPr="00C85D9F">
        <w:rPr>
          <w:b w:val="0"/>
          <w:color w:val="000000"/>
        </w:rPr>
        <w:t>2019</w:t>
      </w:r>
      <w:r w:rsidRPr="00C85D9F">
        <w:rPr>
          <w:rFonts w:hint="eastAsia"/>
          <w:b w:val="0"/>
          <w:color w:val="000000"/>
        </w:rPr>
        <w:t>年</w:t>
      </w:r>
      <w:r w:rsidRPr="00C85D9F">
        <w:rPr>
          <w:b w:val="0"/>
          <w:color w:val="000000"/>
        </w:rPr>
        <w:t>7</w:t>
      </w:r>
      <w:r w:rsidRPr="00C85D9F">
        <w:rPr>
          <w:rFonts w:hint="eastAsia"/>
          <w:b w:val="0"/>
          <w:color w:val="000000"/>
        </w:rPr>
        <w:t>月</w:t>
      </w:r>
      <w:r w:rsidRPr="00C85D9F">
        <w:rPr>
          <w:b w:val="0"/>
          <w:color w:val="000000"/>
        </w:rPr>
        <w:t>20</w:t>
      </w:r>
      <w:r w:rsidRPr="00C85D9F">
        <w:rPr>
          <w:rFonts w:hint="eastAsia"/>
          <w:b w:val="0"/>
          <w:color w:val="000000"/>
        </w:rPr>
        <w:t>日到期。因承诺期限即将届满，提请中百集团董事会、股东大会审议武商联变更承诺的议案。根据第</w:t>
      </w:r>
      <w:r w:rsidRPr="00C85D9F">
        <w:rPr>
          <w:b w:val="0"/>
          <w:color w:val="000000"/>
        </w:rPr>
        <w:t>4</w:t>
      </w:r>
      <w:r w:rsidRPr="00C85D9F">
        <w:rPr>
          <w:rFonts w:hint="eastAsia"/>
          <w:b w:val="0"/>
          <w:color w:val="000000"/>
        </w:rPr>
        <w:t>号监管指引的规定，</w:t>
      </w:r>
      <w:r w:rsidRPr="00C85D9F">
        <w:rPr>
          <w:b w:val="0"/>
          <w:color w:val="000000"/>
        </w:rPr>
        <w:t>2019</w:t>
      </w:r>
      <w:r w:rsidRPr="00C85D9F">
        <w:rPr>
          <w:rFonts w:hint="eastAsia"/>
          <w:b w:val="0"/>
          <w:color w:val="000000"/>
        </w:rPr>
        <w:t>年</w:t>
      </w:r>
      <w:r w:rsidRPr="00C85D9F">
        <w:rPr>
          <w:b w:val="0"/>
          <w:color w:val="000000"/>
        </w:rPr>
        <w:t>7</w:t>
      </w:r>
      <w:r w:rsidRPr="00C85D9F">
        <w:rPr>
          <w:rFonts w:hint="eastAsia"/>
          <w:b w:val="0"/>
          <w:color w:val="000000"/>
        </w:rPr>
        <w:t>月</w:t>
      </w:r>
      <w:r w:rsidRPr="00C85D9F">
        <w:rPr>
          <w:b w:val="0"/>
          <w:color w:val="000000"/>
        </w:rPr>
        <w:t>9</w:t>
      </w:r>
      <w:r w:rsidRPr="00C85D9F">
        <w:rPr>
          <w:rFonts w:hint="eastAsia"/>
          <w:b w:val="0"/>
          <w:color w:val="000000"/>
        </w:rPr>
        <w:t>日和</w:t>
      </w:r>
      <w:r w:rsidRPr="00C85D9F">
        <w:rPr>
          <w:b w:val="0"/>
          <w:color w:val="000000"/>
        </w:rPr>
        <w:t>7</w:t>
      </w:r>
      <w:r w:rsidRPr="00C85D9F">
        <w:rPr>
          <w:rFonts w:hint="eastAsia"/>
          <w:b w:val="0"/>
          <w:color w:val="000000"/>
        </w:rPr>
        <w:t>月</w:t>
      </w:r>
      <w:r w:rsidRPr="00C85D9F">
        <w:rPr>
          <w:b w:val="0"/>
          <w:color w:val="000000"/>
        </w:rPr>
        <w:t>25</w:t>
      </w:r>
      <w:r w:rsidRPr="00C85D9F">
        <w:rPr>
          <w:rFonts w:hint="eastAsia"/>
          <w:b w:val="0"/>
          <w:color w:val="000000"/>
        </w:rPr>
        <w:t>日，公司分别召开董事会和临时股东大会，审议通过了《关于武汉商联（集团）股份有限公司变更承诺的议案》。具体内容详见</w:t>
      </w:r>
      <w:r w:rsidRPr="00C85D9F">
        <w:rPr>
          <w:b w:val="0"/>
          <w:color w:val="000000"/>
        </w:rPr>
        <w:t>2019</w:t>
      </w:r>
      <w:r w:rsidRPr="00C85D9F">
        <w:rPr>
          <w:rFonts w:hint="eastAsia"/>
          <w:b w:val="0"/>
          <w:color w:val="000000"/>
        </w:rPr>
        <w:t>年</w:t>
      </w:r>
      <w:r w:rsidRPr="00C85D9F">
        <w:rPr>
          <w:b w:val="0"/>
          <w:color w:val="000000"/>
        </w:rPr>
        <w:t>7</w:t>
      </w:r>
      <w:r w:rsidRPr="00C85D9F">
        <w:rPr>
          <w:rFonts w:hint="eastAsia"/>
          <w:b w:val="0"/>
          <w:color w:val="000000"/>
        </w:rPr>
        <w:t>月</w:t>
      </w:r>
      <w:r w:rsidRPr="00C85D9F">
        <w:rPr>
          <w:b w:val="0"/>
          <w:color w:val="000000"/>
        </w:rPr>
        <w:t>10</w:t>
      </w:r>
      <w:r w:rsidRPr="00C85D9F">
        <w:rPr>
          <w:rFonts w:hint="eastAsia"/>
          <w:b w:val="0"/>
          <w:color w:val="000000"/>
        </w:rPr>
        <w:t>日刊登在《中国证券报》《证券时报》《上海证券报》及巨潮资讯网《关于武汉商联（集团）股份有限公司变更承诺的公告》（公告号：</w:t>
      </w:r>
      <w:r w:rsidRPr="00C85D9F">
        <w:rPr>
          <w:b w:val="0"/>
          <w:color w:val="000000"/>
        </w:rPr>
        <w:t>2019-29</w:t>
      </w:r>
      <w:r w:rsidRPr="00C85D9F">
        <w:rPr>
          <w:rFonts w:hint="eastAsia"/>
          <w:b w:val="0"/>
          <w:color w:val="000000"/>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四、聘任、解聘会计师事务所情况</w:t>
      </w:r>
    </w:p>
    <w:p w:rsidR="00E71E50" w:rsidRPr="00C85D9F" w:rsidRDefault="00E71E50" w:rsidP="00E71E50">
      <w:pPr>
        <w:jc w:val="left"/>
        <w:rPr>
          <w:sz w:val="24"/>
          <w:szCs w:val="24"/>
        </w:rPr>
      </w:pPr>
      <w:r w:rsidRPr="00C85D9F">
        <w:rPr>
          <w:rFonts w:hint="eastAsia"/>
          <w:sz w:val="24"/>
          <w:szCs w:val="24"/>
        </w:rPr>
        <w:t>半年度财务报告是否已经审计</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公司半年度报告未经审计。</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五、董事会、监事会对会计师事务所本报告期</w:t>
      </w:r>
      <w:r w:rsidRPr="00C85D9F">
        <w:rPr>
          <w:rFonts w:ascii="黑体" w:eastAsia="黑体" w:hAnsi="黑体"/>
          <w:b w:val="0"/>
        </w:rPr>
        <w:t>“</w:t>
      </w:r>
      <w:r w:rsidRPr="00C85D9F">
        <w:rPr>
          <w:rFonts w:ascii="黑体" w:eastAsia="黑体" w:hAnsi="黑体" w:hint="eastAsia"/>
          <w:b w:val="0"/>
        </w:rPr>
        <w:t>非标准审计报告</w:t>
      </w:r>
      <w:r w:rsidRPr="00C85D9F">
        <w:rPr>
          <w:rFonts w:ascii="黑体" w:eastAsia="黑体" w:hAnsi="黑体"/>
          <w:b w:val="0"/>
        </w:rPr>
        <w:t>”</w:t>
      </w:r>
      <w:r w:rsidRPr="00C85D9F">
        <w:rPr>
          <w:rFonts w:ascii="黑体" w:eastAsia="黑体" w:hAnsi="黑体" w:hint="eastAsia"/>
          <w:b w:val="0"/>
        </w:rPr>
        <w:t>的说明</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六、董事会对上年度</w:t>
      </w:r>
      <w:r w:rsidRPr="00C85D9F">
        <w:rPr>
          <w:rFonts w:ascii="黑体" w:eastAsia="黑体" w:hAnsi="黑体"/>
          <w:b w:val="0"/>
        </w:rPr>
        <w:t>“</w:t>
      </w:r>
      <w:r w:rsidRPr="00C85D9F">
        <w:rPr>
          <w:rFonts w:ascii="黑体" w:eastAsia="黑体" w:hAnsi="黑体" w:hint="eastAsia"/>
          <w:b w:val="0"/>
        </w:rPr>
        <w:t>非标准审计报告</w:t>
      </w:r>
      <w:r w:rsidRPr="00C85D9F">
        <w:rPr>
          <w:rFonts w:ascii="黑体" w:eastAsia="黑体" w:hAnsi="黑体"/>
          <w:b w:val="0"/>
        </w:rPr>
        <w:t>”</w:t>
      </w:r>
      <w:r w:rsidRPr="00C85D9F">
        <w:rPr>
          <w:rFonts w:ascii="黑体" w:eastAsia="黑体" w:hAnsi="黑体" w:hint="eastAsia"/>
          <w:b w:val="0"/>
        </w:rPr>
        <w:t>相关情况的说明</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七、破产重整相关事项</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公司报告期未发生破产重整相关事项。</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八、诉讼事项</w:t>
      </w:r>
    </w:p>
    <w:p w:rsidR="00E71E50" w:rsidRPr="00C85D9F" w:rsidRDefault="00E71E50" w:rsidP="00E71E50">
      <w:pPr>
        <w:jc w:val="left"/>
        <w:rPr>
          <w:sz w:val="24"/>
          <w:szCs w:val="24"/>
        </w:rPr>
      </w:pPr>
      <w:r w:rsidRPr="00C85D9F">
        <w:rPr>
          <w:rFonts w:hint="eastAsia"/>
          <w:sz w:val="24"/>
          <w:szCs w:val="24"/>
        </w:rPr>
        <w:t>重大诉讼仲裁事项</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本报告期公司无重大诉讼、仲裁事项。</w:t>
      </w:r>
    </w:p>
    <w:p w:rsidR="00E71E50" w:rsidRPr="00C85D9F" w:rsidRDefault="00E71E50" w:rsidP="00E71E50">
      <w:pPr>
        <w:jc w:val="left"/>
        <w:rPr>
          <w:sz w:val="24"/>
          <w:szCs w:val="24"/>
        </w:rPr>
      </w:pPr>
      <w:r w:rsidRPr="00C85D9F">
        <w:rPr>
          <w:rFonts w:hint="eastAsia"/>
          <w:sz w:val="24"/>
          <w:szCs w:val="24"/>
        </w:rPr>
        <w:t>其他诉讼事项</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九、媒体质疑情况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本报告期公司无媒体普遍质疑事项。</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lastRenderedPageBreak/>
        <w:t>十、处罚及整改情况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公司报告期不存在处罚及整改情况。</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十一、公司及其控股股东、实际控制人的诚信状况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十二、公司股权激励计划、员工持股计划或其他员工激励措施的实施情况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公司报告期无股权激励计划、员工持股计划或其他员工激励措施及其实施情况。</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十三、重大关联交易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与日常经营相关的关联交易</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tbl>
      <w:tblPr>
        <w:tblW w:w="0" w:type="auto"/>
        <w:tblInd w:w="28" w:type="dxa"/>
        <w:tblLayout w:type="fixed"/>
        <w:tblCellMar>
          <w:left w:w="28" w:type="dxa"/>
          <w:right w:w="28" w:type="dxa"/>
        </w:tblCellMar>
        <w:tblLook w:val="0000"/>
      </w:tblPr>
      <w:tblGrid>
        <w:gridCol w:w="993"/>
        <w:gridCol w:w="567"/>
        <w:gridCol w:w="512"/>
        <w:gridCol w:w="695"/>
        <w:gridCol w:w="693"/>
        <w:gridCol w:w="509"/>
        <w:gridCol w:w="877"/>
        <w:gridCol w:w="693"/>
        <w:gridCol w:w="693"/>
        <w:gridCol w:w="572"/>
        <w:gridCol w:w="567"/>
        <w:gridCol w:w="709"/>
        <w:gridCol w:w="567"/>
        <w:gridCol w:w="926"/>
      </w:tblGrid>
      <w:tr w:rsidR="00E71E50" w:rsidRPr="00C85D9F" w:rsidTr="00D24BDD">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关联交易方</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关联关系</w:t>
            </w:r>
          </w:p>
        </w:tc>
        <w:tc>
          <w:tcPr>
            <w:tcW w:w="5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关联交易类型</w:t>
            </w:r>
          </w:p>
        </w:tc>
        <w:tc>
          <w:tcPr>
            <w:tcW w:w="69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关联交易内容</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关联交易定价原则</w:t>
            </w:r>
          </w:p>
        </w:tc>
        <w:tc>
          <w:tcPr>
            <w:tcW w:w="5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关联交易价格</w:t>
            </w:r>
          </w:p>
        </w:tc>
        <w:tc>
          <w:tcPr>
            <w:tcW w:w="87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关联交易金额（万元）</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占同类交易金额的比例</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获批的交易额度（万元）</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是否超过获批额度</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关联交易结算方式</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可获得的同类交易市价</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披露日期</w:t>
            </w:r>
          </w:p>
        </w:tc>
        <w:tc>
          <w:tcPr>
            <w:tcW w:w="92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5F10BB">
            <w:pPr>
              <w:adjustRightInd w:val="0"/>
              <w:snapToGrid w:val="0"/>
              <w:spacing w:before="0" w:after="0"/>
              <w:jc w:val="center"/>
              <w:rPr>
                <w:sz w:val="21"/>
                <w:szCs w:val="21"/>
              </w:rPr>
            </w:pPr>
            <w:r w:rsidRPr="00C85D9F">
              <w:rPr>
                <w:rFonts w:hint="eastAsia"/>
                <w:sz w:val="21"/>
                <w:szCs w:val="21"/>
              </w:rPr>
              <w:t>披露索引</w:t>
            </w:r>
          </w:p>
        </w:tc>
      </w:tr>
      <w:tr w:rsidR="00E71E50" w:rsidRPr="00C85D9F" w:rsidTr="00D24BDD">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永辉超市股份有限公司及其下属控股公司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公司第二大股东</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购销</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采购商品</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参照市场定价</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不适用</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F438AF">
            <w:pPr>
              <w:jc w:val="right"/>
              <w:rPr>
                <w:sz w:val="21"/>
                <w:szCs w:val="21"/>
              </w:rPr>
            </w:pPr>
            <w:r w:rsidRPr="00C85D9F">
              <w:rPr>
                <w:sz w:val="21"/>
                <w:szCs w:val="21"/>
              </w:rPr>
              <w:t>7,0</w:t>
            </w:r>
            <w:r w:rsidR="00F438AF" w:rsidRPr="00C85D9F">
              <w:rPr>
                <w:rFonts w:hint="eastAsia"/>
                <w:sz w:val="21"/>
                <w:szCs w:val="21"/>
              </w:rPr>
              <w:t>18.15</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16,300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否</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银行转账</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不适用</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04</w:t>
            </w:r>
            <w:r w:rsidRPr="00C85D9F">
              <w:rPr>
                <w:rFonts w:hint="eastAsia"/>
                <w:sz w:val="21"/>
                <w:szCs w:val="21"/>
              </w:rPr>
              <w:t>月</w:t>
            </w:r>
            <w:r w:rsidRPr="00C85D9F">
              <w:rPr>
                <w:sz w:val="21"/>
                <w:szCs w:val="21"/>
              </w:rPr>
              <w:t>29</w:t>
            </w:r>
            <w:r w:rsidRPr="00C85D9F">
              <w:rPr>
                <w:rFonts w:hint="eastAsia"/>
                <w:sz w:val="21"/>
                <w:szCs w:val="21"/>
              </w:rPr>
              <w:t>日</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公告编号</w:t>
            </w:r>
            <w:r w:rsidRPr="00C85D9F">
              <w:rPr>
                <w:sz w:val="21"/>
                <w:szCs w:val="21"/>
              </w:rPr>
              <w:t>2020-013</w:t>
            </w:r>
            <w:r w:rsidRPr="00C85D9F">
              <w:rPr>
                <w:rFonts w:hint="eastAsia"/>
                <w:sz w:val="21"/>
                <w:szCs w:val="21"/>
              </w:rPr>
              <w:t>，刊登在巨潮咨询网</w:t>
            </w:r>
          </w:p>
        </w:tc>
      </w:tr>
      <w:tr w:rsidR="00E71E50" w:rsidRPr="00C85D9F" w:rsidTr="00D24BDD">
        <w:tc>
          <w:tcPr>
            <w:tcW w:w="276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5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F438AF">
            <w:pPr>
              <w:jc w:val="right"/>
              <w:rPr>
                <w:sz w:val="21"/>
                <w:szCs w:val="21"/>
              </w:rPr>
            </w:pPr>
            <w:r w:rsidRPr="00C85D9F">
              <w:rPr>
                <w:sz w:val="21"/>
                <w:szCs w:val="21"/>
              </w:rPr>
              <w:t>7,0</w:t>
            </w:r>
            <w:r w:rsidR="00F438AF" w:rsidRPr="00C85D9F">
              <w:rPr>
                <w:rFonts w:hint="eastAsia"/>
                <w:sz w:val="21"/>
                <w:szCs w:val="21"/>
              </w:rPr>
              <w:t>18.15</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16,300</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92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276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大额销货退回的详细情况</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无</w:t>
            </w:r>
          </w:p>
        </w:tc>
      </w:tr>
      <w:tr w:rsidR="00E71E50" w:rsidRPr="00C85D9F">
        <w:tc>
          <w:tcPr>
            <w:tcW w:w="276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按类别对本期将发生的日常关联交易进行总金额预计的，在报告期内的实际履行情况（如有）</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无</w:t>
            </w:r>
          </w:p>
        </w:tc>
      </w:tr>
      <w:tr w:rsidR="00E71E50" w:rsidRPr="00C85D9F">
        <w:tc>
          <w:tcPr>
            <w:tcW w:w="276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交易价格与市场参考价格差异较大的原因（如适用）</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不适用</w:t>
            </w: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资产或股权收购、出售发生的关联交易</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公司报告期未发生资产或股权收购、出售的关联交易。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共同对外投资的关联交易</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公司报告期未发生共同对外投资的关联交易。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关联债权债务往来</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是否存在非经营性关联债权债务往来</w:t>
      </w:r>
    </w:p>
    <w:p w:rsidR="00E71E50" w:rsidRPr="00C85D9F" w:rsidRDefault="00E71E50" w:rsidP="00E71E50">
      <w:pPr>
        <w:jc w:val="left"/>
        <w:rPr>
          <w:sz w:val="24"/>
          <w:szCs w:val="24"/>
        </w:rPr>
      </w:pPr>
      <w:r w:rsidRPr="00C85D9F">
        <w:rPr>
          <w:sz w:val="24"/>
          <w:szCs w:val="24"/>
        </w:rPr>
        <w:lastRenderedPageBreak/>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公司报告期不存在非经营性关联债权债务往来。</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5</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其他重大关联交易</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公司报告期无其他重大关联交易。</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十四、控股股东及其关联方对上市公司的非经营性占用资金情况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公司报告期不存在控股股东及其关联方对上市公司的非经营性占用资金。</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十五、重大合同及其履行情况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托管、承包、租赁事项情况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）托管情况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托管情况说明</w:t>
      </w:r>
    </w:p>
    <w:p w:rsidR="00346C6C" w:rsidRPr="00C85D9F" w:rsidRDefault="00346C6C" w:rsidP="00346C6C">
      <w:pPr>
        <w:autoSpaceDE w:val="0"/>
        <w:autoSpaceDN w:val="0"/>
        <w:adjustRightInd w:val="0"/>
        <w:spacing w:before="0" w:after="0" w:line="400" w:lineRule="exact"/>
        <w:ind w:firstLineChars="200" w:firstLine="480"/>
        <w:jc w:val="left"/>
        <w:rPr>
          <w:rFonts w:eastAsiaTheme="minorEastAsia"/>
          <w:kern w:val="0"/>
          <w:sz w:val="24"/>
          <w:szCs w:val="24"/>
          <w:lang w:val="zh-CN"/>
        </w:rPr>
      </w:pPr>
      <w:r w:rsidRPr="00C85D9F">
        <w:rPr>
          <w:rFonts w:eastAsiaTheme="minorEastAsia"/>
          <w:kern w:val="0"/>
          <w:sz w:val="24"/>
          <w:szCs w:val="24"/>
          <w:lang w:val="zh-CN"/>
        </w:rPr>
        <w:t>2016</w:t>
      </w:r>
      <w:r w:rsidRPr="00C85D9F">
        <w:rPr>
          <w:rFonts w:eastAsiaTheme="minorEastAsia" w:hAnsiTheme="minorEastAsia"/>
          <w:kern w:val="0"/>
          <w:sz w:val="24"/>
          <w:szCs w:val="24"/>
          <w:lang w:val="zh-CN"/>
        </w:rPr>
        <w:t>年</w:t>
      </w:r>
      <w:r w:rsidRPr="00C85D9F">
        <w:rPr>
          <w:rFonts w:eastAsiaTheme="minorEastAsia"/>
          <w:kern w:val="0"/>
          <w:sz w:val="24"/>
          <w:szCs w:val="24"/>
          <w:lang w:val="zh-CN"/>
        </w:rPr>
        <w:t>8</w:t>
      </w:r>
      <w:r w:rsidRPr="00C85D9F">
        <w:rPr>
          <w:rFonts w:eastAsiaTheme="minorEastAsia" w:hAnsiTheme="minorEastAsia"/>
          <w:kern w:val="0"/>
          <w:sz w:val="24"/>
          <w:szCs w:val="24"/>
          <w:lang w:val="zh-CN"/>
        </w:rPr>
        <w:t>月</w:t>
      </w:r>
      <w:r w:rsidRPr="00C85D9F">
        <w:rPr>
          <w:rFonts w:eastAsiaTheme="minorEastAsia"/>
          <w:kern w:val="0"/>
          <w:sz w:val="24"/>
          <w:szCs w:val="24"/>
          <w:lang w:val="zh-CN"/>
        </w:rPr>
        <w:t>23</w:t>
      </w:r>
      <w:r w:rsidRPr="00C85D9F">
        <w:rPr>
          <w:rFonts w:eastAsiaTheme="minorEastAsia" w:hAnsiTheme="minorEastAsia"/>
          <w:kern w:val="0"/>
          <w:sz w:val="24"/>
          <w:szCs w:val="24"/>
          <w:lang w:val="zh-CN"/>
        </w:rPr>
        <w:t>日，公司下属中百仓储超市有限公司重庆分公司（以下简称</w:t>
      </w:r>
      <w:r w:rsidRPr="00C85D9F">
        <w:rPr>
          <w:rFonts w:eastAsiaTheme="minorEastAsia"/>
          <w:kern w:val="0"/>
          <w:sz w:val="24"/>
          <w:szCs w:val="24"/>
          <w:lang w:val="zh-CN"/>
        </w:rPr>
        <w:t>“</w:t>
      </w:r>
      <w:r w:rsidRPr="00C85D9F">
        <w:rPr>
          <w:rFonts w:eastAsiaTheme="minorEastAsia" w:hAnsiTheme="minorEastAsia"/>
          <w:kern w:val="0"/>
          <w:sz w:val="24"/>
          <w:szCs w:val="24"/>
          <w:lang w:val="zh-CN"/>
        </w:rPr>
        <w:t>仓储重庆分公司</w:t>
      </w:r>
      <w:r w:rsidRPr="00C85D9F">
        <w:rPr>
          <w:rFonts w:eastAsiaTheme="minorEastAsia"/>
          <w:kern w:val="0"/>
          <w:sz w:val="24"/>
          <w:szCs w:val="24"/>
          <w:lang w:val="zh-CN"/>
        </w:rPr>
        <w:t>”</w:t>
      </w:r>
      <w:r w:rsidRPr="00C85D9F">
        <w:rPr>
          <w:rFonts w:eastAsiaTheme="minorEastAsia" w:hAnsiTheme="minorEastAsia"/>
          <w:kern w:val="0"/>
          <w:sz w:val="24"/>
          <w:szCs w:val="24"/>
          <w:lang w:val="zh-CN"/>
        </w:rPr>
        <w:t>）与重庆永辉超市签署《合作经营协议》，仓储重庆分公司将其</w:t>
      </w:r>
      <w:r w:rsidRPr="00C85D9F">
        <w:rPr>
          <w:rFonts w:eastAsiaTheme="minorEastAsia"/>
          <w:kern w:val="0"/>
          <w:sz w:val="24"/>
          <w:szCs w:val="24"/>
          <w:lang w:val="zh-CN"/>
        </w:rPr>
        <w:t>10</w:t>
      </w:r>
      <w:r w:rsidRPr="00C85D9F">
        <w:rPr>
          <w:rFonts w:eastAsiaTheme="minorEastAsia" w:hAnsiTheme="minorEastAsia"/>
          <w:kern w:val="0"/>
          <w:sz w:val="24"/>
          <w:szCs w:val="24"/>
          <w:lang w:val="zh-CN"/>
        </w:rPr>
        <w:t>家加强型门店委托给重庆永辉超市全面负责经营管理。合作经营期间，资产及经营损益均归仓储重庆分公司所有；仓储重庆分公司向重庆永辉超市支付合作经营管理费，包括经营管理服务费和减亏创效管理费。其中：经营管理服务费为仓储重庆分公司按</w:t>
      </w:r>
      <w:r w:rsidRPr="00C85D9F">
        <w:rPr>
          <w:rFonts w:eastAsiaTheme="minorEastAsia"/>
          <w:kern w:val="0"/>
          <w:sz w:val="24"/>
          <w:szCs w:val="24"/>
          <w:lang w:val="zh-CN"/>
        </w:rPr>
        <w:t>10</w:t>
      </w:r>
      <w:r w:rsidRPr="00C85D9F">
        <w:rPr>
          <w:rFonts w:eastAsiaTheme="minorEastAsia" w:hAnsiTheme="minorEastAsia"/>
          <w:kern w:val="0"/>
          <w:sz w:val="24"/>
          <w:szCs w:val="24"/>
          <w:lang w:val="zh-CN"/>
        </w:rPr>
        <w:t>家门店年综合毛利额的</w:t>
      </w:r>
      <w:r w:rsidRPr="00C85D9F">
        <w:rPr>
          <w:rFonts w:eastAsiaTheme="minorEastAsia"/>
          <w:kern w:val="0"/>
          <w:sz w:val="24"/>
          <w:szCs w:val="24"/>
          <w:lang w:val="zh-CN"/>
        </w:rPr>
        <w:t>2.5%</w:t>
      </w:r>
      <w:r w:rsidRPr="00C85D9F">
        <w:rPr>
          <w:rFonts w:eastAsiaTheme="minorEastAsia" w:hAnsiTheme="minorEastAsia"/>
          <w:kern w:val="0"/>
          <w:sz w:val="24"/>
          <w:szCs w:val="24"/>
          <w:lang w:val="zh-CN"/>
        </w:rPr>
        <w:t>向重庆永辉超市支付经营管理服务费；减亏创效管理费根据双方确认同期</w:t>
      </w:r>
      <w:r w:rsidRPr="00C85D9F">
        <w:rPr>
          <w:rFonts w:eastAsiaTheme="minorEastAsia"/>
          <w:kern w:val="0"/>
          <w:sz w:val="24"/>
          <w:szCs w:val="24"/>
          <w:lang w:val="zh-CN"/>
        </w:rPr>
        <w:t>10</w:t>
      </w:r>
      <w:r w:rsidRPr="00C85D9F">
        <w:rPr>
          <w:rFonts w:eastAsiaTheme="minorEastAsia" w:hAnsiTheme="minorEastAsia"/>
          <w:kern w:val="0"/>
          <w:sz w:val="24"/>
          <w:szCs w:val="24"/>
          <w:lang w:val="zh-CN"/>
        </w:rPr>
        <w:t>家门店利润实际情况进行测算。</w:t>
      </w:r>
    </w:p>
    <w:p w:rsidR="00E71E50" w:rsidRPr="00C85D9F" w:rsidRDefault="00346C6C" w:rsidP="00346C6C">
      <w:pPr>
        <w:autoSpaceDE w:val="0"/>
        <w:autoSpaceDN w:val="0"/>
        <w:adjustRightInd w:val="0"/>
        <w:spacing w:before="0" w:after="0" w:line="400" w:lineRule="exact"/>
        <w:ind w:firstLineChars="200" w:firstLine="480"/>
        <w:jc w:val="left"/>
        <w:rPr>
          <w:rFonts w:eastAsia="Times New Roman"/>
          <w:kern w:val="0"/>
          <w:sz w:val="24"/>
          <w:szCs w:val="24"/>
          <w:lang w:val="zh-CN"/>
        </w:rPr>
      </w:pPr>
      <w:r w:rsidRPr="00C85D9F">
        <w:rPr>
          <w:rFonts w:eastAsiaTheme="minorEastAsia"/>
          <w:kern w:val="0"/>
          <w:sz w:val="24"/>
          <w:szCs w:val="24"/>
          <w:lang w:val="zh-CN"/>
        </w:rPr>
        <w:t>2019</w:t>
      </w:r>
      <w:r w:rsidRPr="00C85D9F">
        <w:rPr>
          <w:rFonts w:eastAsiaTheme="minorEastAsia" w:hAnsiTheme="minorEastAsia"/>
          <w:kern w:val="0"/>
          <w:sz w:val="24"/>
          <w:szCs w:val="24"/>
          <w:lang w:val="zh-CN"/>
        </w:rPr>
        <w:t>年</w:t>
      </w:r>
      <w:r w:rsidRPr="00C85D9F">
        <w:rPr>
          <w:rFonts w:eastAsiaTheme="minorEastAsia"/>
          <w:kern w:val="0"/>
          <w:sz w:val="24"/>
          <w:szCs w:val="24"/>
          <w:lang w:val="zh-CN"/>
        </w:rPr>
        <w:t>12</w:t>
      </w:r>
      <w:r w:rsidRPr="00C85D9F">
        <w:rPr>
          <w:rFonts w:eastAsiaTheme="minorEastAsia" w:hAnsiTheme="minorEastAsia"/>
          <w:kern w:val="0"/>
          <w:sz w:val="24"/>
          <w:szCs w:val="24"/>
          <w:lang w:val="zh-CN"/>
        </w:rPr>
        <w:t>月</w:t>
      </w:r>
      <w:r w:rsidRPr="00C85D9F">
        <w:rPr>
          <w:rFonts w:eastAsiaTheme="minorEastAsia"/>
          <w:kern w:val="0"/>
          <w:sz w:val="24"/>
          <w:szCs w:val="24"/>
          <w:lang w:val="zh-CN"/>
        </w:rPr>
        <w:t>18</w:t>
      </w:r>
      <w:r w:rsidRPr="00C85D9F">
        <w:rPr>
          <w:rFonts w:eastAsiaTheme="minorEastAsia" w:hAnsiTheme="minorEastAsia"/>
          <w:kern w:val="0"/>
          <w:sz w:val="24"/>
          <w:szCs w:val="24"/>
          <w:lang w:val="zh-CN"/>
        </w:rPr>
        <w:t>日，双方续签合同，仓储重庆分公司将</w:t>
      </w:r>
      <w:r w:rsidRPr="00C85D9F">
        <w:rPr>
          <w:rFonts w:eastAsiaTheme="minorEastAsia"/>
          <w:kern w:val="0"/>
          <w:sz w:val="24"/>
          <w:szCs w:val="24"/>
          <w:lang w:val="zh-CN"/>
        </w:rPr>
        <w:t>9</w:t>
      </w:r>
      <w:r w:rsidRPr="00C85D9F">
        <w:rPr>
          <w:rFonts w:eastAsiaTheme="minorEastAsia" w:hAnsiTheme="minorEastAsia"/>
          <w:kern w:val="0"/>
          <w:sz w:val="24"/>
          <w:szCs w:val="24"/>
          <w:lang w:val="zh-CN"/>
        </w:rPr>
        <w:t>家加强型门店以及新签约</w:t>
      </w:r>
      <w:r w:rsidRPr="00C85D9F">
        <w:rPr>
          <w:rFonts w:eastAsiaTheme="minorEastAsia"/>
          <w:kern w:val="0"/>
          <w:sz w:val="24"/>
          <w:szCs w:val="24"/>
          <w:lang w:val="zh-CN"/>
        </w:rPr>
        <w:t>1000</w:t>
      </w:r>
      <w:r w:rsidRPr="00C85D9F">
        <w:rPr>
          <w:rFonts w:eastAsiaTheme="minorEastAsia" w:hAnsiTheme="minorEastAsia"/>
          <w:kern w:val="0"/>
          <w:sz w:val="24"/>
          <w:szCs w:val="24"/>
          <w:lang w:val="zh-CN"/>
        </w:rPr>
        <w:t>平米至</w:t>
      </w:r>
      <w:r w:rsidRPr="00C85D9F">
        <w:rPr>
          <w:rFonts w:eastAsiaTheme="minorEastAsia"/>
          <w:kern w:val="0"/>
          <w:sz w:val="24"/>
          <w:szCs w:val="24"/>
          <w:lang w:val="zh-CN"/>
        </w:rPr>
        <w:t>2000</w:t>
      </w:r>
      <w:r w:rsidRPr="00C85D9F">
        <w:rPr>
          <w:rFonts w:eastAsiaTheme="minorEastAsia" w:hAnsiTheme="minorEastAsia"/>
          <w:kern w:val="0"/>
          <w:sz w:val="24"/>
          <w:szCs w:val="24"/>
          <w:lang w:val="zh-CN"/>
        </w:rPr>
        <w:t>平米以内门店或由中百社区改造而成的生鲜加强型门店委托给重庆永辉超市全面负责经营管理，合作条件不变，合作期限至</w:t>
      </w:r>
      <w:r w:rsidRPr="00C85D9F">
        <w:rPr>
          <w:rFonts w:eastAsiaTheme="minorEastAsia"/>
          <w:kern w:val="0"/>
          <w:sz w:val="24"/>
          <w:szCs w:val="24"/>
          <w:lang w:val="zh-CN"/>
        </w:rPr>
        <w:t>2022</w:t>
      </w:r>
      <w:r w:rsidRPr="00C85D9F">
        <w:rPr>
          <w:rFonts w:eastAsiaTheme="minorEastAsia" w:hAnsiTheme="minorEastAsia"/>
          <w:kern w:val="0"/>
          <w:sz w:val="24"/>
          <w:szCs w:val="24"/>
          <w:lang w:val="zh-CN"/>
        </w:rPr>
        <w:t>年</w:t>
      </w:r>
      <w:r w:rsidRPr="00C85D9F">
        <w:rPr>
          <w:rFonts w:eastAsiaTheme="minorEastAsia"/>
          <w:kern w:val="0"/>
          <w:sz w:val="24"/>
          <w:szCs w:val="24"/>
          <w:lang w:val="zh-CN"/>
        </w:rPr>
        <w:t>12</w:t>
      </w:r>
      <w:r w:rsidRPr="00C85D9F">
        <w:rPr>
          <w:rFonts w:eastAsiaTheme="minorEastAsia" w:hAnsiTheme="minorEastAsia"/>
          <w:kern w:val="0"/>
          <w:sz w:val="24"/>
          <w:szCs w:val="24"/>
          <w:lang w:val="zh-CN"/>
        </w:rPr>
        <w:t>月</w:t>
      </w:r>
      <w:r w:rsidRPr="00C85D9F">
        <w:rPr>
          <w:rFonts w:eastAsiaTheme="minorEastAsia"/>
          <w:kern w:val="0"/>
          <w:sz w:val="24"/>
          <w:szCs w:val="24"/>
          <w:lang w:val="zh-CN"/>
        </w:rPr>
        <w:t>31</w:t>
      </w:r>
      <w:r w:rsidRPr="00C85D9F">
        <w:rPr>
          <w:rFonts w:eastAsiaTheme="minorEastAsia" w:hAnsiTheme="minorEastAsia"/>
          <w:kern w:val="0"/>
          <w:sz w:val="24"/>
          <w:szCs w:val="24"/>
          <w:lang w:val="zh-CN"/>
        </w:rPr>
        <w:t>日。</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为公司带来的损益达到公司报告期利润总额</w:t>
      </w:r>
      <w:r w:rsidRPr="00C85D9F">
        <w:rPr>
          <w:rFonts w:asciiTheme="minorEastAsia" w:eastAsiaTheme="minorEastAsia" w:hAnsiTheme="minorEastAsia"/>
          <w:b w:val="0"/>
          <w:sz w:val="24"/>
          <w:szCs w:val="24"/>
        </w:rPr>
        <w:t>10%</w:t>
      </w:r>
      <w:r w:rsidRPr="00C85D9F">
        <w:rPr>
          <w:rFonts w:asciiTheme="minorEastAsia" w:eastAsiaTheme="minorEastAsia" w:hAnsiTheme="minorEastAsia" w:hint="eastAsia"/>
          <w:b w:val="0"/>
          <w:sz w:val="24"/>
          <w:szCs w:val="24"/>
        </w:rPr>
        <w:t>以上的项目</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公司报告期不存在为公司带来的损益达到公司报告期利润总额</w:t>
      </w:r>
      <w:r w:rsidRPr="00C85D9F">
        <w:rPr>
          <w:sz w:val="24"/>
          <w:szCs w:val="24"/>
        </w:rPr>
        <w:t>10%</w:t>
      </w:r>
      <w:r w:rsidRPr="00C85D9F">
        <w:rPr>
          <w:rFonts w:hint="eastAsia"/>
          <w:sz w:val="24"/>
          <w:szCs w:val="24"/>
        </w:rPr>
        <w:t>以上的托管项目。</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）承包情况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公司报告期不存在承包情况。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）租赁情况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公司报告期不存在租赁情况。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重大担保</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）担保情况</w:t>
      </w:r>
    </w:p>
    <w:p w:rsidR="00E71E50" w:rsidRPr="00C85D9F" w:rsidRDefault="00E71E50" w:rsidP="00E71E50">
      <w:pPr>
        <w:jc w:val="right"/>
        <w:rPr>
          <w:sz w:val="21"/>
          <w:szCs w:val="21"/>
        </w:rPr>
      </w:pPr>
      <w:r w:rsidRPr="00C85D9F">
        <w:rPr>
          <w:rFonts w:hint="eastAsia"/>
          <w:sz w:val="21"/>
          <w:szCs w:val="21"/>
        </w:rPr>
        <w:lastRenderedPageBreak/>
        <w:t>单位：万元</w:t>
      </w:r>
    </w:p>
    <w:tbl>
      <w:tblPr>
        <w:tblW w:w="0" w:type="auto"/>
        <w:tblInd w:w="28" w:type="dxa"/>
        <w:tblLayout w:type="fixed"/>
        <w:tblCellMar>
          <w:left w:w="28" w:type="dxa"/>
          <w:right w:w="28" w:type="dxa"/>
        </w:tblCellMar>
        <w:tblLook w:val="0000"/>
      </w:tblPr>
      <w:tblGrid>
        <w:gridCol w:w="1467"/>
        <w:gridCol w:w="930"/>
        <w:gridCol w:w="43"/>
        <w:gridCol w:w="888"/>
        <w:gridCol w:w="1289"/>
        <w:gridCol w:w="1236"/>
        <w:gridCol w:w="1063"/>
        <w:gridCol w:w="1063"/>
        <w:gridCol w:w="798"/>
        <w:gridCol w:w="792"/>
      </w:tblGrid>
      <w:tr w:rsidR="00E71E50" w:rsidRPr="00C85D9F">
        <w:tc>
          <w:tcPr>
            <w:tcW w:w="9569"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公司及其子公司对外担保情况（不包括对子公司的担保）</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担保对象名称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担保额度相关公告披露日期</w:t>
            </w:r>
          </w:p>
        </w:tc>
        <w:tc>
          <w:tcPr>
            <w:tcW w:w="93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w:t>
            </w:r>
          </w:p>
        </w:tc>
        <w:tc>
          <w:tcPr>
            <w:tcW w:w="12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实际发生日期</w:t>
            </w:r>
          </w:p>
        </w:tc>
        <w:tc>
          <w:tcPr>
            <w:tcW w:w="12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实际担保金额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是否履行完毕</w:t>
            </w: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是否为关联方担保</w:t>
            </w:r>
          </w:p>
        </w:tc>
      </w:tr>
      <w:tr w:rsidR="00E71E50" w:rsidRPr="00C85D9F">
        <w:tc>
          <w:tcPr>
            <w:tcW w:w="9569"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公司对子公司的担保情况</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担保对象名称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担保额度相关公告披露日期</w:t>
            </w:r>
          </w:p>
        </w:tc>
        <w:tc>
          <w:tcPr>
            <w:tcW w:w="93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w:t>
            </w:r>
          </w:p>
        </w:tc>
        <w:tc>
          <w:tcPr>
            <w:tcW w:w="12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实际发生日期</w:t>
            </w:r>
          </w:p>
        </w:tc>
        <w:tc>
          <w:tcPr>
            <w:tcW w:w="12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实际担保金额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是否履行完毕</w:t>
            </w: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是否为关联方担保</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武汉中百百货有限责任公司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08</w:t>
            </w:r>
            <w:r w:rsidRPr="00C85D9F">
              <w:rPr>
                <w:rFonts w:hint="eastAsia"/>
              </w:rPr>
              <w:t>月</w:t>
            </w:r>
            <w:r w:rsidRPr="00C85D9F">
              <w:t>31</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01</w:t>
            </w:r>
            <w:r w:rsidRPr="00C85D9F">
              <w:rPr>
                <w:rFonts w:hint="eastAsia"/>
              </w:rPr>
              <w:t>月</w:t>
            </w:r>
            <w:r w:rsidRPr="00C85D9F">
              <w:t>23</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01</w:t>
            </w:r>
            <w:r w:rsidRPr="00C85D9F">
              <w:rPr>
                <w:rFonts w:hint="eastAsia"/>
              </w:rPr>
              <w:t>月</w:t>
            </w:r>
            <w:r w:rsidRPr="00C85D9F">
              <w:t>23</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45,000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25</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中百现代食品加工物流配送有限公司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03</w:t>
            </w:r>
            <w:r w:rsidRPr="00C85D9F">
              <w:rPr>
                <w:rFonts w:hint="eastAsia"/>
              </w:rPr>
              <w:t>月</w:t>
            </w:r>
            <w:r w:rsidRPr="00C85D9F">
              <w:t>24</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中百仓储超市有限公司及其下属子公司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02</w:t>
            </w:r>
            <w:r w:rsidRPr="00C85D9F">
              <w:rPr>
                <w:rFonts w:hint="eastAsia"/>
              </w:rPr>
              <w:t>月</w:t>
            </w:r>
            <w:r w:rsidRPr="00C85D9F">
              <w:t>24</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03</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03</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55,000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24</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12,871.47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武汉中百百货有限责任公司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1,500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2018</w:t>
            </w:r>
            <w:r w:rsidRPr="00C85D9F">
              <w:rPr>
                <w:rFonts w:hint="eastAsia"/>
              </w:rPr>
              <w:t>年</w:t>
            </w:r>
            <w:r w:rsidRPr="00C85D9F">
              <w:t>12</w:t>
            </w:r>
            <w:r w:rsidRPr="00C85D9F">
              <w:rPr>
                <w:rFonts w:hint="eastAsia"/>
              </w:rPr>
              <w:t>月</w:t>
            </w:r>
            <w:r w:rsidRPr="00C85D9F">
              <w:t>25</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924.23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15,000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2018</w:t>
            </w:r>
            <w:r w:rsidRPr="00C85D9F">
              <w:rPr>
                <w:rFonts w:hint="eastAsia"/>
              </w:rPr>
              <w:t>年</w:t>
            </w:r>
            <w:r w:rsidRPr="00C85D9F">
              <w:t>12</w:t>
            </w:r>
            <w:r w:rsidRPr="00C85D9F">
              <w:rPr>
                <w:rFonts w:hint="eastAsia"/>
              </w:rPr>
              <w:t>月</w:t>
            </w:r>
            <w:r w:rsidRPr="00C85D9F">
              <w:t>25</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2,500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2018</w:t>
            </w:r>
            <w:r w:rsidRPr="00C85D9F">
              <w:rPr>
                <w:rFonts w:hint="eastAsia"/>
              </w:rPr>
              <w:t>年</w:t>
            </w:r>
            <w:r w:rsidRPr="00C85D9F">
              <w:t>12</w:t>
            </w:r>
            <w:r w:rsidRPr="00C85D9F">
              <w:rPr>
                <w:rFonts w:hint="eastAsia"/>
              </w:rPr>
              <w:t>月</w:t>
            </w:r>
            <w:r w:rsidRPr="00C85D9F">
              <w:t>25</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321.8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中百仓储超市有限公司、中百超市有限公司、中百仓储孝感购物广场</w:t>
            </w:r>
            <w:r w:rsidRPr="00C85D9F">
              <w:rPr>
                <w:rFonts w:hint="eastAsia"/>
              </w:rPr>
              <w:lastRenderedPageBreak/>
              <w:t>有限公司、武汉中百百货有限责任公司、武汉青山商场股份有限公司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lastRenderedPageBreak/>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08</w:t>
            </w:r>
            <w:r w:rsidRPr="00C85D9F">
              <w:rPr>
                <w:rFonts w:hint="eastAsia"/>
              </w:rPr>
              <w:t>月</w:t>
            </w:r>
            <w:r w:rsidRPr="00C85D9F">
              <w:t>26</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lastRenderedPageBreak/>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2018</w:t>
            </w:r>
            <w:r w:rsidRPr="00C85D9F">
              <w:rPr>
                <w:rFonts w:hint="eastAsia"/>
              </w:rPr>
              <w:t>年</w:t>
            </w:r>
            <w:r w:rsidRPr="00C85D9F">
              <w:t>08</w:t>
            </w:r>
            <w:r w:rsidRPr="00C85D9F">
              <w:rPr>
                <w:rFonts w:hint="eastAsia"/>
              </w:rPr>
              <w:t>月</w:t>
            </w:r>
            <w:r w:rsidRPr="00C85D9F">
              <w:t>24</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3</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2018</w:t>
            </w:r>
            <w:r w:rsidRPr="00C85D9F">
              <w:rPr>
                <w:rFonts w:hint="eastAsia"/>
              </w:rPr>
              <w:t>年</w:t>
            </w:r>
            <w:r w:rsidRPr="00C85D9F">
              <w:t>08</w:t>
            </w:r>
            <w:r w:rsidRPr="00C85D9F">
              <w:rPr>
                <w:rFonts w:hint="eastAsia"/>
              </w:rPr>
              <w:t>月</w:t>
            </w:r>
            <w:r w:rsidRPr="00C85D9F">
              <w:t>24</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3</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11</w:t>
            </w:r>
            <w:r w:rsidRPr="00C85D9F">
              <w:rPr>
                <w:rFonts w:hint="eastAsia"/>
              </w:rPr>
              <w:t>月</w:t>
            </w:r>
            <w:r w:rsidRPr="00C85D9F">
              <w:t>29</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09</w:t>
            </w:r>
            <w:r w:rsidRPr="00C85D9F">
              <w:rPr>
                <w:rFonts w:hint="eastAsia"/>
              </w:rPr>
              <w:t>月</w:t>
            </w:r>
            <w:r w:rsidRPr="00C85D9F">
              <w:t>02</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09</w:t>
            </w:r>
            <w:r w:rsidRPr="00C85D9F">
              <w:rPr>
                <w:rFonts w:hint="eastAsia"/>
              </w:rPr>
              <w:t>月</w:t>
            </w:r>
            <w:r w:rsidRPr="00C85D9F">
              <w:t>02</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中百仓储超市有限公司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16</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中百仓储孝感购物广场有限公司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16</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武汉中百百货有限责任公司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2020</w:t>
            </w:r>
            <w:r w:rsidRPr="00C85D9F">
              <w:rPr>
                <w:rFonts w:hint="eastAsia"/>
              </w:rPr>
              <w:t>年</w:t>
            </w:r>
            <w:r w:rsidRPr="00C85D9F">
              <w:t>04</w:t>
            </w:r>
            <w:r w:rsidRPr="00C85D9F">
              <w:rPr>
                <w:rFonts w:hint="eastAsia"/>
              </w:rPr>
              <w:t>月</w:t>
            </w:r>
            <w:r w:rsidRPr="00C85D9F">
              <w:t>29</w:t>
            </w:r>
            <w:r w:rsidRPr="00C85D9F">
              <w:rPr>
                <w:rFonts w:hint="eastAsia"/>
              </w:rPr>
              <w:t>日</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5,000</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2019</w:t>
            </w:r>
            <w:r w:rsidRPr="00C85D9F">
              <w:rPr>
                <w:rFonts w:hint="eastAsia"/>
              </w:rPr>
              <w:t>年</w:t>
            </w:r>
            <w:r w:rsidRPr="00C85D9F">
              <w:t>12</w:t>
            </w:r>
            <w:r w:rsidRPr="00C85D9F">
              <w:rPr>
                <w:rFonts w:hint="eastAsia"/>
              </w:rPr>
              <w:t>月</w:t>
            </w:r>
            <w:r w:rsidRPr="00C85D9F">
              <w:t>16</w:t>
            </w:r>
            <w:r w:rsidRPr="00C85D9F">
              <w:rPr>
                <w:rFonts w:hint="eastAsia"/>
              </w:rPr>
              <w:t>日</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连带责任保证</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1</w:t>
            </w:r>
            <w:r w:rsidRPr="00C85D9F">
              <w:rPr>
                <w:rFonts w:hint="eastAsia"/>
              </w:rPr>
              <w:t>年</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否</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是</w:t>
            </w:r>
          </w:p>
        </w:tc>
      </w:tr>
      <w:tr w:rsidR="00E71E50" w:rsidRPr="00C85D9F">
        <w:tc>
          <w:tcPr>
            <w:tcW w:w="239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报告期内审批对子公司担保额度合计（</w:t>
            </w:r>
            <w:r w:rsidRPr="00C85D9F">
              <w:t>B1</w:t>
            </w:r>
            <w:r w:rsidRPr="00C85D9F">
              <w:rPr>
                <w:rFonts w:hint="eastAsia"/>
              </w:rPr>
              <w:t>）</w:t>
            </w:r>
          </w:p>
        </w:tc>
        <w:tc>
          <w:tcPr>
            <w:tcW w:w="22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425,000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报告期内对子公司担保实际发生额合计（</w:t>
            </w:r>
            <w:r w:rsidRPr="00C85D9F">
              <w:t>B2</w:t>
            </w:r>
            <w:r w:rsidRPr="00C85D9F">
              <w:rPr>
                <w:rFonts w:hint="eastAsia"/>
              </w:rPr>
              <w:t>）</w:t>
            </w:r>
          </w:p>
        </w:tc>
        <w:tc>
          <w:tcPr>
            <w:tcW w:w="26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28,032.64</w:t>
            </w:r>
          </w:p>
        </w:tc>
      </w:tr>
      <w:tr w:rsidR="00E71E50" w:rsidRPr="00C85D9F">
        <w:tc>
          <w:tcPr>
            <w:tcW w:w="239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报告期末已审批的对子公司担保额度合计（</w:t>
            </w:r>
            <w:r w:rsidRPr="00C85D9F">
              <w:t>B3</w:t>
            </w:r>
            <w:r w:rsidRPr="00C85D9F">
              <w:rPr>
                <w:rFonts w:hint="eastAsia"/>
              </w:rPr>
              <w:t>）</w:t>
            </w:r>
          </w:p>
        </w:tc>
        <w:tc>
          <w:tcPr>
            <w:tcW w:w="22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302,000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报告期末对子公司实际担保余额合计（</w:t>
            </w:r>
            <w:r w:rsidRPr="00C85D9F">
              <w:t>B4</w:t>
            </w:r>
            <w:r w:rsidRPr="00C85D9F">
              <w:rPr>
                <w:rFonts w:hint="eastAsia"/>
              </w:rPr>
              <w:t>）</w:t>
            </w:r>
          </w:p>
        </w:tc>
        <w:tc>
          <w:tcPr>
            <w:tcW w:w="26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17,117.5</w:t>
            </w:r>
          </w:p>
        </w:tc>
      </w:tr>
      <w:tr w:rsidR="00E71E50" w:rsidRPr="00C85D9F">
        <w:tc>
          <w:tcPr>
            <w:tcW w:w="9569"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子公司对子公司的担保情况</w:t>
            </w:r>
          </w:p>
        </w:tc>
      </w:tr>
      <w:tr w:rsidR="00E71E50" w:rsidRPr="00C85D9F">
        <w:tc>
          <w:tcPr>
            <w:tcW w:w="14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担保对象名称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担保额度相关公告披露日期</w:t>
            </w:r>
          </w:p>
        </w:tc>
        <w:tc>
          <w:tcPr>
            <w:tcW w:w="93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担保额度</w:t>
            </w:r>
          </w:p>
        </w:tc>
        <w:tc>
          <w:tcPr>
            <w:tcW w:w="12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实际发生日期</w:t>
            </w:r>
          </w:p>
        </w:tc>
        <w:tc>
          <w:tcPr>
            <w:tcW w:w="12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实际担保金额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担保期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是否履行完毕</w:t>
            </w: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是否为关联方担保</w:t>
            </w:r>
          </w:p>
        </w:tc>
      </w:tr>
      <w:tr w:rsidR="00E71E50" w:rsidRPr="00C85D9F">
        <w:tc>
          <w:tcPr>
            <w:tcW w:w="9569"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公司担保总额（即前三大项的合计）</w:t>
            </w:r>
          </w:p>
        </w:tc>
      </w:tr>
      <w:tr w:rsidR="00E71E50" w:rsidRPr="00C85D9F">
        <w:tc>
          <w:tcPr>
            <w:tcW w:w="244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报告期内审批担保额度合计（</w:t>
            </w:r>
            <w:r w:rsidRPr="00C85D9F">
              <w:t>A1+B1+C1</w:t>
            </w:r>
            <w:r w:rsidRPr="00C85D9F">
              <w:rPr>
                <w:rFonts w:hint="eastAsia"/>
              </w:rPr>
              <w:t>）</w:t>
            </w:r>
          </w:p>
        </w:tc>
        <w:tc>
          <w:tcPr>
            <w:tcW w:w="21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425,000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报告期内担保实际发生额合计（</w:t>
            </w:r>
            <w:r w:rsidRPr="00C85D9F">
              <w:t>A2+B2+C2</w:t>
            </w:r>
            <w:r w:rsidRPr="00C85D9F">
              <w:rPr>
                <w:rFonts w:hint="eastAsia"/>
              </w:rPr>
              <w:t>）</w:t>
            </w:r>
          </w:p>
        </w:tc>
        <w:tc>
          <w:tcPr>
            <w:tcW w:w="26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28,032.64</w:t>
            </w:r>
          </w:p>
        </w:tc>
      </w:tr>
      <w:tr w:rsidR="00E71E50" w:rsidRPr="00C85D9F">
        <w:tc>
          <w:tcPr>
            <w:tcW w:w="244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报告期末已审批的担保额度合计（</w:t>
            </w:r>
            <w:r w:rsidRPr="00C85D9F">
              <w:t>A3+B3+C3</w:t>
            </w:r>
            <w:r w:rsidRPr="00C85D9F">
              <w:rPr>
                <w:rFonts w:hint="eastAsia"/>
              </w:rPr>
              <w:t>）</w:t>
            </w:r>
          </w:p>
        </w:tc>
        <w:tc>
          <w:tcPr>
            <w:tcW w:w="21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302,000</w:t>
            </w:r>
          </w:p>
        </w:tc>
        <w:tc>
          <w:tcPr>
            <w:tcW w:w="229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报告期末实际担保余额合计（</w:t>
            </w:r>
            <w:r w:rsidRPr="00C85D9F">
              <w:t>A4+B4+C4</w:t>
            </w:r>
            <w:r w:rsidRPr="00C85D9F">
              <w:rPr>
                <w:rFonts w:hint="eastAsia"/>
              </w:rPr>
              <w:t>）</w:t>
            </w:r>
          </w:p>
        </w:tc>
        <w:tc>
          <w:tcPr>
            <w:tcW w:w="26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17,117.5</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实际担保总额（即</w:t>
            </w:r>
            <w:r w:rsidRPr="00C85D9F">
              <w:t>A4+B4+C4</w:t>
            </w:r>
            <w:r w:rsidRPr="00C85D9F">
              <w:rPr>
                <w:rFonts w:hint="eastAsia"/>
              </w:rPr>
              <w:t>）占公司净资产的比例</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5.48%</w:t>
            </w:r>
          </w:p>
        </w:tc>
      </w:tr>
      <w:tr w:rsidR="00E71E50" w:rsidRPr="00C85D9F">
        <w:tc>
          <w:tcPr>
            <w:tcW w:w="9569"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其中：</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为股东、实际控制人及其关联方提供担保的余额（</w:t>
            </w:r>
            <w:r w:rsidRPr="00C85D9F">
              <w:t>D</w:t>
            </w:r>
            <w:r w:rsidRPr="00C85D9F">
              <w:rPr>
                <w:rFonts w:hint="eastAsia"/>
              </w:rPr>
              <w:t>）</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直接或间接为资产负债率超过</w:t>
            </w:r>
            <w:r w:rsidRPr="00C85D9F">
              <w:t>70%</w:t>
            </w:r>
            <w:r w:rsidRPr="00C85D9F">
              <w:rPr>
                <w:rFonts w:hint="eastAsia"/>
              </w:rPr>
              <w:t>的被担保对象提供的债务担保余额（</w:t>
            </w:r>
            <w:r w:rsidRPr="00C85D9F">
              <w:t>E</w:t>
            </w:r>
            <w:r w:rsidRPr="00C85D9F">
              <w:rPr>
                <w:rFonts w:hint="eastAsia"/>
              </w:rPr>
              <w:t>）</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17,117.5</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lastRenderedPageBreak/>
              <w:t>上述三项担保金额合计（</w:t>
            </w:r>
            <w:r w:rsidRPr="00C85D9F">
              <w:t>D+E+F</w:t>
            </w:r>
            <w:r w:rsidRPr="00C85D9F">
              <w:rPr>
                <w:rFonts w:hint="eastAsia"/>
              </w:rPr>
              <w:t>）</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17,117.5</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对未到期担保，报告期内已发生担保责任或可能承担连带清偿责任的情况说明（如有）</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无</w:t>
            </w:r>
          </w:p>
        </w:tc>
      </w:tr>
      <w:tr w:rsidR="00E71E50" w:rsidRPr="00C85D9F">
        <w:tc>
          <w:tcPr>
            <w:tcW w:w="461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违反规定程序对外提供担保的说明（如有）</w:t>
            </w:r>
          </w:p>
        </w:tc>
        <w:tc>
          <w:tcPr>
            <w:tcW w:w="49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无</w:t>
            </w:r>
          </w:p>
        </w:tc>
      </w:tr>
    </w:tbl>
    <w:p w:rsidR="00E71E50" w:rsidRPr="00C85D9F" w:rsidRDefault="00E71E50" w:rsidP="00E71E50">
      <w:pPr>
        <w:jc w:val="left"/>
        <w:rPr>
          <w:sz w:val="24"/>
          <w:szCs w:val="24"/>
        </w:rPr>
      </w:pPr>
      <w:r w:rsidRPr="00C85D9F">
        <w:rPr>
          <w:rFonts w:hint="eastAsia"/>
          <w:sz w:val="24"/>
          <w:szCs w:val="24"/>
        </w:rPr>
        <w:t>采用复合方式担保的具体情况说明</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）违规对外担保情况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公司报告期无违规对外担保情况。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委托理财</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公司报告期不存在委托理财。</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其他重大合同</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公司报告期不存在其他重大合同。</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十六、社会责任情况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重大环保问题情况</w:t>
      </w:r>
    </w:p>
    <w:p w:rsidR="00E71E50" w:rsidRPr="00C85D9F" w:rsidRDefault="00E71E50" w:rsidP="00E71E50">
      <w:pPr>
        <w:jc w:val="left"/>
        <w:rPr>
          <w:sz w:val="24"/>
          <w:szCs w:val="24"/>
        </w:rPr>
      </w:pPr>
      <w:r w:rsidRPr="00C85D9F">
        <w:rPr>
          <w:rFonts w:hint="eastAsia"/>
          <w:sz w:val="24"/>
          <w:szCs w:val="24"/>
        </w:rPr>
        <w:t>上市公司及其子公司是否属于环境保护部门公布的重点排污单位</w:t>
      </w:r>
    </w:p>
    <w:p w:rsidR="00E71E50" w:rsidRPr="00C85D9F" w:rsidRDefault="00E71E50" w:rsidP="00E71E50">
      <w:pPr>
        <w:jc w:val="left"/>
        <w:rPr>
          <w:sz w:val="24"/>
          <w:szCs w:val="24"/>
        </w:rPr>
      </w:pPr>
      <w:r w:rsidRPr="00C85D9F">
        <w:rPr>
          <w:rFonts w:hint="eastAsia"/>
          <w:sz w:val="24"/>
          <w:szCs w:val="24"/>
        </w:rPr>
        <w:t>是</w:t>
      </w:r>
    </w:p>
    <w:tbl>
      <w:tblPr>
        <w:tblW w:w="0" w:type="auto"/>
        <w:tblInd w:w="28" w:type="dxa"/>
        <w:tblLayout w:type="fixed"/>
        <w:tblCellMar>
          <w:left w:w="28" w:type="dxa"/>
          <w:right w:w="28" w:type="dxa"/>
        </w:tblCellMar>
        <w:tblLook w:val="0000"/>
      </w:tblPr>
      <w:tblGrid>
        <w:gridCol w:w="1134"/>
        <w:gridCol w:w="1276"/>
        <w:gridCol w:w="1134"/>
        <w:gridCol w:w="851"/>
        <w:gridCol w:w="992"/>
        <w:gridCol w:w="1134"/>
        <w:gridCol w:w="992"/>
        <w:gridCol w:w="567"/>
        <w:gridCol w:w="709"/>
        <w:gridCol w:w="781"/>
      </w:tblGrid>
      <w:tr w:rsidR="00E71E50" w:rsidRPr="00C85D9F" w:rsidTr="003B528B">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公司或子公司名称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主要污染物及特征污染物的名称</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排放方式</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排放口数量</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排放口分布情况</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排放浓度</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执行的污染物排放标准</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排放总量</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核定的排放总量</w:t>
            </w:r>
          </w:p>
        </w:tc>
        <w:tc>
          <w:tcPr>
            <w:tcW w:w="78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超标排放情况</w:t>
            </w:r>
          </w:p>
        </w:tc>
      </w:tr>
      <w:tr w:rsidR="006B1F9C" w:rsidRPr="00C85D9F" w:rsidTr="003B528B">
        <w:tc>
          <w:tcPr>
            <w:tcW w:w="1134" w:type="dxa"/>
            <w:vMerge w:val="restart"/>
            <w:tcBorders>
              <w:top w:val="single" w:sz="4" w:space="0" w:color="auto"/>
              <w:left w:val="single" w:sz="4" w:space="0" w:color="auto"/>
              <w:right w:val="single" w:sz="4" w:space="0" w:color="auto"/>
            </w:tcBorders>
            <w:shd w:val="clear" w:color="auto" w:fill="FFFFFF"/>
            <w:vAlign w:val="center"/>
          </w:tcPr>
          <w:p w:rsidR="006B1F9C" w:rsidRPr="00C85D9F" w:rsidRDefault="006B1F9C" w:rsidP="006B1F9C">
            <w:pPr>
              <w:jc w:val="center"/>
              <w:rPr>
                <w:sz w:val="21"/>
                <w:szCs w:val="21"/>
              </w:rPr>
            </w:pPr>
            <w:r w:rsidRPr="00C85D9F">
              <w:rPr>
                <w:rFonts w:hint="eastAsia"/>
                <w:sz w:val="21"/>
                <w:szCs w:val="21"/>
              </w:rPr>
              <w:t>中百集团武汉生鲜食品加工配送有限公司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化学需氧量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排向纸坊污水处理厂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污水处理站总排口</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68mg/L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500mg/L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无</w:t>
            </w:r>
          </w:p>
        </w:tc>
      </w:tr>
      <w:tr w:rsidR="006B1F9C" w:rsidRPr="00C85D9F" w:rsidTr="003B528B">
        <w:tc>
          <w:tcPr>
            <w:tcW w:w="1134" w:type="dxa"/>
            <w:vMerge/>
            <w:tcBorders>
              <w:left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氨氮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排向纸坊污水处理厂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污水处理站总排口</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4.21mg/L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45mg/L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无</w:t>
            </w:r>
          </w:p>
        </w:tc>
      </w:tr>
      <w:tr w:rsidR="006B1F9C" w:rsidRPr="00C85D9F" w:rsidTr="003B528B">
        <w:tc>
          <w:tcPr>
            <w:tcW w:w="1134" w:type="dxa"/>
            <w:vMerge/>
            <w:tcBorders>
              <w:left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二氧化硫</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有组织排放</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排气筒出口</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ND≤3mg/m³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50mg/m³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无</w:t>
            </w:r>
          </w:p>
        </w:tc>
      </w:tr>
      <w:tr w:rsidR="006B1F9C" w:rsidRPr="00C85D9F" w:rsidTr="003B528B">
        <w:tc>
          <w:tcPr>
            <w:tcW w:w="1134" w:type="dxa"/>
            <w:vMerge/>
            <w:tcBorders>
              <w:left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氮氧化物</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有组织排放</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排气筒出口</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37mg/m³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150mg/m³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无</w:t>
            </w:r>
          </w:p>
        </w:tc>
      </w:tr>
      <w:tr w:rsidR="006B1F9C" w:rsidRPr="00C85D9F" w:rsidTr="003B528B">
        <w:tc>
          <w:tcPr>
            <w:tcW w:w="1134" w:type="dxa"/>
            <w:vMerge/>
            <w:tcBorders>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烟粉尘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有组织排放</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排气筒出口</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14.40mg/m³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20mg/m³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sz w:val="21"/>
                <w:szCs w:val="21"/>
              </w:rPr>
              <w:t>/</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6B1F9C" w:rsidRPr="00C85D9F" w:rsidRDefault="006B1F9C" w:rsidP="00E71E50">
            <w:pPr>
              <w:jc w:val="left"/>
              <w:rPr>
                <w:sz w:val="21"/>
                <w:szCs w:val="21"/>
              </w:rPr>
            </w:pPr>
            <w:r w:rsidRPr="00C85D9F">
              <w:rPr>
                <w:rFonts w:hint="eastAsia"/>
                <w:sz w:val="21"/>
                <w:szCs w:val="21"/>
              </w:rPr>
              <w:t>无</w:t>
            </w:r>
          </w:p>
        </w:tc>
      </w:tr>
    </w:tbl>
    <w:p w:rsidR="003B528B" w:rsidRPr="00C85D9F" w:rsidRDefault="003B528B" w:rsidP="00827C72">
      <w:pPr>
        <w:spacing w:beforeLines="50" w:after="0"/>
        <w:ind w:firstLineChars="200" w:firstLine="420"/>
        <w:jc w:val="left"/>
        <w:rPr>
          <w:rFonts w:asciiTheme="minorEastAsia" w:eastAsiaTheme="minorEastAsia" w:hAnsiTheme="minorEastAsia"/>
          <w:sz w:val="21"/>
          <w:szCs w:val="21"/>
        </w:rPr>
      </w:pPr>
      <w:r w:rsidRPr="00C85D9F">
        <w:rPr>
          <w:rFonts w:asciiTheme="minorEastAsia" w:eastAsiaTheme="minorEastAsia" w:hAnsiTheme="minorEastAsia" w:hint="eastAsia"/>
          <w:color w:val="000000" w:themeColor="text1"/>
          <w:sz w:val="21"/>
          <w:szCs w:val="21"/>
        </w:rPr>
        <w:t>注：</w:t>
      </w:r>
      <w:r w:rsidRPr="00C85D9F">
        <w:rPr>
          <w:rFonts w:asciiTheme="minorEastAsia" w:eastAsiaTheme="minorEastAsia" w:hAnsiTheme="minorEastAsia"/>
          <w:color w:val="000000" w:themeColor="text1"/>
          <w:sz w:val="21"/>
          <w:szCs w:val="21"/>
        </w:rPr>
        <w:t>2020</w:t>
      </w:r>
      <w:r w:rsidRPr="00C85D9F">
        <w:rPr>
          <w:rFonts w:asciiTheme="minorEastAsia" w:eastAsiaTheme="minorEastAsia" w:hAnsiTheme="minorEastAsia" w:hint="eastAsia"/>
          <w:color w:val="000000" w:themeColor="text1"/>
          <w:sz w:val="21"/>
          <w:szCs w:val="21"/>
        </w:rPr>
        <w:t>年</w:t>
      </w:r>
      <w:r w:rsidRPr="00C85D9F">
        <w:rPr>
          <w:rFonts w:asciiTheme="minorEastAsia" w:eastAsiaTheme="minorEastAsia" w:hAnsiTheme="minorEastAsia"/>
          <w:color w:val="000000" w:themeColor="text1"/>
          <w:sz w:val="21"/>
          <w:szCs w:val="21"/>
        </w:rPr>
        <w:t>1</w:t>
      </w:r>
      <w:r w:rsidRPr="00C85D9F">
        <w:rPr>
          <w:rFonts w:asciiTheme="minorEastAsia" w:eastAsiaTheme="minorEastAsia" w:hAnsiTheme="minorEastAsia" w:hint="eastAsia"/>
          <w:color w:val="000000" w:themeColor="text1"/>
          <w:sz w:val="21"/>
          <w:szCs w:val="21"/>
        </w:rPr>
        <w:t>月，公司子公司</w:t>
      </w:r>
      <w:r w:rsidRPr="00C85D9F">
        <w:rPr>
          <w:rFonts w:asciiTheme="minorEastAsia" w:eastAsiaTheme="minorEastAsia" w:hAnsiTheme="minorEastAsia" w:hint="eastAsia"/>
          <w:sz w:val="21"/>
          <w:szCs w:val="21"/>
        </w:rPr>
        <w:t>中百集团武汉生鲜食品加工配送有限公司</w:t>
      </w:r>
      <w:r w:rsidRPr="00C85D9F">
        <w:rPr>
          <w:rFonts w:asciiTheme="minorEastAsia" w:eastAsiaTheme="minorEastAsia" w:hAnsiTheme="minorEastAsia" w:hint="eastAsia"/>
          <w:color w:val="000000" w:themeColor="text1"/>
          <w:sz w:val="21"/>
          <w:szCs w:val="21"/>
        </w:rPr>
        <w:t>在全国排污许可证管理平台上，办理了全国排污许可证，因公司不属于国家重点排污单位，未对污染物排放量进行规定，只对污染物浓度进行规定。目前公司因三期项目污水站改扩建正在环评评定中，新的环评报告将对江夏生鲜物流园污染物排放量重新评估，因此暂</w:t>
      </w:r>
      <w:r w:rsidR="00F96AD2" w:rsidRPr="00C85D9F">
        <w:rPr>
          <w:rFonts w:asciiTheme="minorEastAsia" w:eastAsiaTheme="minorEastAsia" w:hAnsiTheme="minorEastAsia" w:hint="eastAsia"/>
          <w:color w:val="000000" w:themeColor="text1"/>
          <w:sz w:val="21"/>
          <w:szCs w:val="21"/>
        </w:rPr>
        <w:t>未</w:t>
      </w:r>
      <w:r w:rsidRPr="00C85D9F">
        <w:rPr>
          <w:rFonts w:asciiTheme="minorEastAsia" w:eastAsiaTheme="minorEastAsia" w:hAnsiTheme="minorEastAsia" w:hint="eastAsia"/>
          <w:color w:val="000000" w:themeColor="text1"/>
          <w:sz w:val="21"/>
          <w:szCs w:val="21"/>
        </w:rPr>
        <w:t>填写排放</w:t>
      </w:r>
      <w:r w:rsidR="00F96AD2" w:rsidRPr="00C85D9F">
        <w:rPr>
          <w:rFonts w:asciiTheme="minorEastAsia" w:eastAsiaTheme="minorEastAsia" w:hAnsiTheme="minorEastAsia" w:hint="eastAsia"/>
          <w:color w:val="000000" w:themeColor="text1"/>
          <w:sz w:val="21"/>
          <w:szCs w:val="21"/>
        </w:rPr>
        <w:t>总量</w:t>
      </w:r>
      <w:r w:rsidRPr="00C85D9F">
        <w:rPr>
          <w:rFonts w:asciiTheme="minorEastAsia" w:eastAsiaTheme="minorEastAsia" w:hAnsiTheme="minorEastAsia" w:hint="eastAsia"/>
          <w:color w:val="000000" w:themeColor="text1"/>
          <w:sz w:val="21"/>
          <w:szCs w:val="21"/>
        </w:rPr>
        <w:t>和</w:t>
      </w:r>
      <w:r w:rsidR="00F96AD2" w:rsidRPr="00C85D9F">
        <w:rPr>
          <w:rFonts w:hint="eastAsia"/>
          <w:sz w:val="21"/>
          <w:szCs w:val="21"/>
        </w:rPr>
        <w:t>核定的排放总量</w:t>
      </w:r>
      <w:r w:rsidRPr="00C85D9F">
        <w:rPr>
          <w:rFonts w:asciiTheme="minorEastAsia" w:eastAsiaTheme="minorEastAsia" w:hAnsiTheme="minorEastAsia" w:hint="eastAsia"/>
          <w:color w:val="000000" w:themeColor="text1"/>
          <w:sz w:val="21"/>
          <w:szCs w:val="21"/>
        </w:rPr>
        <w:t>。</w:t>
      </w:r>
    </w:p>
    <w:p w:rsidR="00E71E50" w:rsidRPr="00C85D9F" w:rsidRDefault="00E71E50" w:rsidP="00827C72">
      <w:pPr>
        <w:spacing w:beforeLines="50" w:after="0" w:line="400" w:lineRule="exact"/>
        <w:jc w:val="left"/>
        <w:rPr>
          <w:b/>
          <w:sz w:val="24"/>
          <w:szCs w:val="24"/>
        </w:rPr>
      </w:pPr>
      <w:r w:rsidRPr="00C85D9F">
        <w:rPr>
          <w:rFonts w:hint="eastAsia"/>
          <w:b/>
          <w:sz w:val="24"/>
          <w:szCs w:val="24"/>
        </w:rPr>
        <w:t>防治污染设施的建设和运行情况</w:t>
      </w:r>
    </w:p>
    <w:p w:rsidR="00E71E50" w:rsidRPr="00C85D9F" w:rsidRDefault="00E71E50" w:rsidP="00A96E2B">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lastRenderedPageBreak/>
        <w:t>中百集团武汉生鲜食品加工配送有限公司</w:t>
      </w:r>
      <w:r w:rsidRPr="00C85D9F">
        <w:rPr>
          <w:rFonts w:eastAsia="Times New Roman"/>
          <w:kern w:val="0"/>
          <w:sz w:val="24"/>
          <w:szCs w:val="24"/>
          <w:lang w:val="zh-CN"/>
        </w:rPr>
        <w:t>2013</w:t>
      </w:r>
      <w:r w:rsidRPr="00C85D9F">
        <w:rPr>
          <w:rFonts w:ascii="宋体" w:hAnsi="宋体" w:cs="宋体" w:hint="eastAsia"/>
          <w:kern w:val="0"/>
          <w:sz w:val="24"/>
          <w:szCs w:val="24"/>
          <w:lang w:val="zh-CN"/>
        </w:rPr>
        <w:t>年配套建设污水处理设施一套，日处理污水</w:t>
      </w:r>
      <w:r w:rsidRPr="00C85D9F">
        <w:rPr>
          <w:rFonts w:eastAsia="Times New Roman"/>
          <w:kern w:val="0"/>
          <w:sz w:val="24"/>
          <w:szCs w:val="24"/>
          <w:lang w:val="zh-CN"/>
        </w:rPr>
        <w:t>500</w:t>
      </w:r>
      <w:r w:rsidRPr="00C85D9F">
        <w:rPr>
          <w:rFonts w:ascii="宋体" w:hAnsi="宋体" w:cs="宋体" w:hint="eastAsia"/>
          <w:kern w:val="0"/>
          <w:sz w:val="24"/>
          <w:szCs w:val="24"/>
          <w:lang w:val="zh-CN"/>
        </w:rPr>
        <w:t>吨，</w:t>
      </w:r>
      <w:r w:rsidRPr="00C85D9F">
        <w:rPr>
          <w:rFonts w:eastAsia="Times New Roman"/>
          <w:kern w:val="0"/>
          <w:sz w:val="24"/>
          <w:szCs w:val="24"/>
          <w:lang w:val="zh-CN"/>
        </w:rPr>
        <w:t>2015</w:t>
      </w:r>
      <w:r w:rsidRPr="00C85D9F">
        <w:rPr>
          <w:rFonts w:ascii="宋体" w:hAnsi="宋体" w:cs="宋体" w:hint="eastAsia"/>
          <w:kern w:val="0"/>
          <w:sz w:val="24"/>
          <w:szCs w:val="24"/>
          <w:lang w:val="zh-CN"/>
        </w:rPr>
        <w:t>年进行扩建日处理</w:t>
      </w:r>
      <w:r w:rsidRPr="00C85D9F">
        <w:rPr>
          <w:rFonts w:eastAsia="Times New Roman"/>
          <w:kern w:val="0"/>
          <w:sz w:val="24"/>
          <w:szCs w:val="24"/>
          <w:lang w:val="zh-CN"/>
        </w:rPr>
        <w:t>1000</w:t>
      </w:r>
      <w:r w:rsidRPr="00C85D9F">
        <w:rPr>
          <w:rFonts w:ascii="宋体" w:hAnsi="宋体" w:cs="宋体" w:hint="eastAsia"/>
          <w:kern w:val="0"/>
          <w:sz w:val="24"/>
          <w:szCs w:val="24"/>
          <w:lang w:val="zh-CN"/>
        </w:rPr>
        <w:t>吨污水能力，</w:t>
      </w:r>
      <w:r w:rsidRPr="00C85D9F">
        <w:rPr>
          <w:rFonts w:eastAsia="Times New Roman"/>
          <w:kern w:val="0"/>
          <w:sz w:val="24"/>
          <w:szCs w:val="24"/>
          <w:lang w:val="zh-CN"/>
        </w:rPr>
        <w:t>2019</w:t>
      </w:r>
      <w:r w:rsidRPr="00C85D9F">
        <w:rPr>
          <w:rFonts w:ascii="宋体" w:hAnsi="宋体" w:cs="宋体" w:hint="eastAsia"/>
          <w:kern w:val="0"/>
          <w:sz w:val="24"/>
          <w:szCs w:val="24"/>
          <w:lang w:val="zh-CN"/>
        </w:rPr>
        <w:t>年污水处理站再进行扩建总污水处理能力</w:t>
      </w:r>
      <w:r w:rsidRPr="00C85D9F">
        <w:rPr>
          <w:rFonts w:eastAsia="Times New Roman"/>
          <w:kern w:val="0"/>
          <w:sz w:val="24"/>
          <w:szCs w:val="24"/>
          <w:lang w:val="zh-CN"/>
        </w:rPr>
        <w:t>1500</w:t>
      </w:r>
      <w:r w:rsidRPr="00C85D9F">
        <w:rPr>
          <w:rFonts w:ascii="宋体" w:hAnsi="宋体" w:cs="宋体" w:hint="eastAsia"/>
          <w:kern w:val="0"/>
          <w:sz w:val="24"/>
          <w:szCs w:val="24"/>
          <w:lang w:val="zh-CN"/>
        </w:rPr>
        <w:t>吨，排放口一个。污水处理设备运行委托第三方江苏新裕泰华集团武汉有限公司公司负责日常运行及管理、维护维修，污染治理设施运行正常，污染物排放合法合规。</w:t>
      </w:r>
    </w:p>
    <w:p w:rsidR="00E71E50" w:rsidRPr="00C85D9F" w:rsidRDefault="00E71E50" w:rsidP="00A96E2B">
      <w:pPr>
        <w:autoSpaceDE w:val="0"/>
        <w:autoSpaceDN w:val="0"/>
        <w:adjustRightInd w:val="0"/>
        <w:spacing w:before="0" w:after="0" w:line="400" w:lineRule="exact"/>
        <w:ind w:firstLine="482"/>
        <w:jc w:val="left"/>
        <w:rPr>
          <w:rFonts w:eastAsiaTheme="minorEastAsia"/>
          <w:kern w:val="0"/>
          <w:sz w:val="24"/>
          <w:szCs w:val="24"/>
          <w:lang w:val="zh-CN"/>
        </w:rPr>
      </w:pPr>
      <w:r w:rsidRPr="00C85D9F">
        <w:rPr>
          <w:rFonts w:ascii="宋体" w:hAnsi="宋体" w:cs="宋体" w:hint="eastAsia"/>
          <w:kern w:val="0"/>
          <w:sz w:val="24"/>
          <w:szCs w:val="24"/>
          <w:lang w:val="zh-CN"/>
        </w:rPr>
        <w:t>为达到大气污染物总量减排工作，</w:t>
      </w:r>
      <w:r w:rsidRPr="00C85D9F">
        <w:rPr>
          <w:rFonts w:eastAsia="Times New Roman"/>
          <w:kern w:val="0"/>
          <w:sz w:val="24"/>
          <w:szCs w:val="24"/>
          <w:lang w:val="zh-CN"/>
        </w:rPr>
        <w:t>2019</w:t>
      </w:r>
      <w:r w:rsidRPr="00C85D9F">
        <w:rPr>
          <w:rFonts w:ascii="宋体" w:hAnsi="宋体" w:cs="宋体" w:hint="eastAsia"/>
          <w:kern w:val="0"/>
          <w:sz w:val="24"/>
          <w:szCs w:val="24"/>
          <w:lang w:val="zh-CN"/>
        </w:rPr>
        <w:t>年</w:t>
      </w:r>
      <w:r w:rsidRPr="00C85D9F">
        <w:rPr>
          <w:rFonts w:eastAsia="Times New Roman"/>
          <w:kern w:val="0"/>
          <w:sz w:val="24"/>
          <w:szCs w:val="24"/>
          <w:lang w:val="zh-CN"/>
        </w:rPr>
        <w:t>11</w:t>
      </w:r>
      <w:r w:rsidRPr="00C85D9F">
        <w:rPr>
          <w:rFonts w:ascii="宋体" w:hAnsi="宋体" w:cs="宋体" w:hint="eastAsia"/>
          <w:kern w:val="0"/>
          <w:sz w:val="24"/>
          <w:szCs w:val="24"/>
          <w:lang w:val="zh-CN"/>
        </w:rPr>
        <w:t>月，完成两台天然气锅炉低氮燃烧改造，更换燃烧器、节能器和升级控制系统，采用</w:t>
      </w:r>
      <w:r w:rsidRPr="00C85D9F">
        <w:rPr>
          <w:rFonts w:eastAsia="Times New Roman"/>
          <w:kern w:val="0"/>
          <w:sz w:val="24"/>
          <w:szCs w:val="24"/>
          <w:lang w:val="zh-CN"/>
        </w:rPr>
        <w:t>FGR</w:t>
      </w:r>
      <w:r w:rsidRPr="00C85D9F">
        <w:rPr>
          <w:rFonts w:ascii="宋体" w:hAnsi="宋体" w:cs="宋体" w:hint="eastAsia"/>
          <w:kern w:val="0"/>
          <w:sz w:val="24"/>
          <w:szCs w:val="24"/>
          <w:lang w:val="zh-CN"/>
        </w:rPr>
        <w:t>低氮烟气回流技术，将锅炉氮氧化物降低，排放标准达到目前国际国内最高标准。</w:t>
      </w:r>
    </w:p>
    <w:p w:rsidR="00E71E50" w:rsidRPr="00C85D9F" w:rsidRDefault="00E71E50" w:rsidP="00827C72">
      <w:pPr>
        <w:spacing w:beforeLines="50" w:after="0" w:line="400" w:lineRule="exact"/>
        <w:jc w:val="left"/>
        <w:rPr>
          <w:b/>
          <w:sz w:val="24"/>
          <w:szCs w:val="24"/>
        </w:rPr>
      </w:pPr>
      <w:r w:rsidRPr="00C85D9F">
        <w:rPr>
          <w:rFonts w:hint="eastAsia"/>
          <w:b/>
          <w:sz w:val="24"/>
          <w:szCs w:val="24"/>
        </w:rPr>
        <w:t>建设项目环境影响评价及其他环境保护行政许可情况</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建设项目环境保护严格执行</w:t>
      </w:r>
      <w:r w:rsidRPr="00C85D9F">
        <w:rPr>
          <w:rFonts w:ascii="宋体" w:cs="宋体" w:hint="eastAsia"/>
          <w:kern w:val="0"/>
          <w:sz w:val="24"/>
          <w:szCs w:val="24"/>
          <w:lang w:val="zh-CN"/>
        </w:rPr>
        <w:t>“</w:t>
      </w:r>
      <w:r w:rsidRPr="00C85D9F">
        <w:rPr>
          <w:rFonts w:ascii="宋体" w:hAnsi="宋体" w:cs="宋体" w:hint="eastAsia"/>
          <w:kern w:val="0"/>
          <w:sz w:val="24"/>
          <w:szCs w:val="24"/>
          <w:lang w:val="zh-CN"/>
        </w:rPr>
        <w:t>三同时</w:t>
      </w:r>
      <w:r w:rsidRPr="00C85D9F">
        <w:rPr>
          <w:rFonts w:ascii="宋体" w:cs="宋体" w:hint="eastAsia"/>
          <w:kern w:val="0"/>
          <w:sz w:val="24"/>
          <w:szCs w:val="24"/>
          <w:lang w:val="zh-CN"/>
        </w:rPr>
        <w:t>”</w:t>
      </w:r>
      <w:r w:rsidRPr="00C85D9F">
        <w:rPr>
          <w:rFonts w:ascii="宋体" w:hAnsi="宋体" w:cs="宋体" w:hint="eastAsia"/>
          <w:kern w:val="0"/>
          <w:sz w:val="24"/>
          <w:szCs w:val="24"/>
          <w:lang w:val="zh-CN"/>
        </w:rPr>
        <w:t>制度，全面落实项目建设内容和报批后的《环境影响报告表》所规定的各项污染防治措施及生态保护措施，项目对周围环境的影响控制在国家有关标准和要求的允许范围以内。建设项目总体能遵循</w:t>
      </w:r>
      <w:r w:rsidRPr="00C85D9F">
        <w:rPr>
          <w:rFonts w:ascii="宋体" w:cs="宋体" w:hint="eastAsia"/>
          <w:kern w:val="0"/>
          <w:sz w:val="24"/>
          <w:szCs w:val="24"/>
          <w:lang w:val="zh-CN"/>
        </w:rPr>
        <w:t>“</w:t>
      </w:r>
      <w:r w:rsidRPr="00C85D9F">
        <w:rPr>
          <w:rFonts w:ascii="宋体" w:hAnsi="宋体" w:cs="宋体" w:hint="eastAsia"/>
          <w:kern w:val="0"/>
          <w:sz w:val="24"/>
          <w:szCs w:val="24"/>
          <w:lang w:val="zh-CN"/>
        </w:rPr>
        <w:t>道标排放、以新代老、总量控制</w:t>
      </w:r>
      <w:r w:rsidRPr="00C85D9F">
        <w:rPr>
          <w:rFonts w:ascii="宋体" w:cs="宋体" w:hint="eastAsia"/>
          <w:kern w:val="0"/>
          <w:sz w:val="24"/>
          <w:szCs w:val="24"/>
          <w:lang w:val="zh-CN"/>
        </w:rPr>
        <w:t>”</w:t>
      </w:r>
      <w:r w:rsidRPr="00C85D9F">
        <w:rPr>
          <w:rFonts w:ascii="宋体" w:hAnsi="宋体" w:cs="宋体" w:hint="eastAsia"/>
          <w:kern w:val="0"/>
          <w:sz w:val="24"/>
          <w:szCs w:val="24"/>
          <w:lang w:val="zh-CN"/>
        </w:rPr>
        <w:t>的环保政策要求。</w:t>
      </w:r>
      <w:r w:rsidRPr="00C85D9F">
        <w:rPr>
          <w:rFonts w:ascii="宋体" w:hAnsi="宋体" w:cs="宋体"/>
          <w:kern w:val="0"/>
          <w:sz w:val="24"/>
          <w:szCs w:val="24"/>
          <w:lang w:val="zh-CN"/>
        </w:rPr>
        <w:t>2013</w:t>
      </w:r>
      <w:r w:rsidRPr="00C85D9F">
        <w:rPr>
          <w:rFonts w:ascii="宋体" w:hAnsi="宋体" w:cs="宋体" w:hint="eastAsia"/>
          <w:kern w:val="0"/>
          <w:sz w:val="24"/>
          <w:szCs w:val="24"/>
          <w:lang w:val="zh-CN"/>
        </w:rPr>
        <w:t>年中百生鲜通过江夏区环境保护局的环评验收并发放排污许可证。</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kern w:val="0"/>
          <w:sz w:val="24"/>
          <w:szCs w:val="24"/>
          <w:lang w:val="zh-CN"/>
        </w:rPr>
        <w:t>2020</w:t>
      </w:r>
      <w:r w:rsidRPr="00C85D9F">
        <w:rPr>
          <w:rFonts w:ascii="宋体" w:hAnsi="宋体" w:cs="宋体" w:hint="eastAsia"/>
          <w:kern w:val="0"/>
          <w:sz w:val="24"/>
          <w:szCs w:val="24"/>
          <w:lang w:val="zh-CN"/>
        </w:rPr>
        <w:t>年</w:t>
      </w:r>
      <w:r w:rsidRPr="00C85D9F">
        <w:rPr>
          <w:rFonts w:ascii="宋体" w:hAnsi="宋体" w:cs="宋体"/>
          <w:kern w:val="0"/>
          <w:sz w:val="24"/>
          <w:szCs w:val="24"/>
          <w:lang w:val="zh-CN"/>
        </w:rPr>
        <w:t>1</w:t>
      </w:r>
      <w:r w:rsidRPr="00C85D9F">
        <w:rPr>
          <w:rFonts w:ascii="宋体" w:hAnsi="宋体" w:cs="宋体" w:hint="eastAsia"/>
          <w:kern w:val="0"/>
          <w:sz w:val="24"/>
          <w:szCs w:val="24"/>
          <w:lang w:val="zh-CN"/>
        </w:rPr>
        <w:t>月，在全国排污许可管理信息平台办理了《中华人民共和国生态环境部制污染物排放许可证》。</w:t>
      </w:r>
    </w:p>
    <w:p w:rsidR="00E71E50" w:rsidRPr="00C85D9F" w:rsidRDefault="00E71E50" w:rsidP="00827C72">
      <w:pPr>
        <w:spacing w:beforeLines="50" w:after="0" w:line="400" w:lineRule="exact"/>
        <w:jc w:val="left"/>
        <w:rPr>
          <w:b/>
          <w:sz w:val="24"/>
          <w:szCs w:val="24"/>
        </w:rPr>
      </w:pPr>
      <w:r w:rsidRPr="00C85D9F">
        <w:rPr>
          <w:rFonts w:hint="eastAsia"/>
          <w:b/>
          <w:sz w:val="24"/>
          <w:szCs w:val="24"/>
        </w:rPr>
        <w:t>突发环境事件应急预案</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中百集团武汉生鲜食品加工配送有限公司与江苏新裕泰华集团武汉有限公司共同成立了突发事件应急小组，负责事故发生后的指挥和应急处理，并对公司的环境因素进行了风险评估和分析，针对可能发生的污染事故，提出相应处置预案和措施。《环境事故应急预案》实施流程以宣传栏的形式置于污水处理站现场。</w:t>
      </w:r>
    </w:p>
    <w:p w:rsidR="00E71E50" w:rsidRPr="00C85D9F" w:rsidRDefault="00E71E50" w:rsidP="00827C72">
      <w:pPr>
        <w:spacing w:beforeLines="50" w:after="0" w:line="400" w:lineRule="exact"/>
        <w:jc w:val="left"/>
        <w:rPr>
          <w:b/>
          <w:sz w:val="24"/>
          <w:szCs w:val="24"/>
        </w:rPr>
      </w:pPr>
      <w:r w:rsidRPr="00C85D9F">
        <w:rPr>
          <w:rFonts w:hint="eastAsia"/>
          <w:b/>
          <w:sz w:val="24"/>
          <w:szCs w:val="24"/>
        </w:rPr>
        <w:t>环境自行监测方案</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中百集团武汉生鲜食品加工配送有限公司委托具有资质的第三方机构对对废水、废气进行监测，掌握污染物排放是否达到达标排放标准。</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kern w:val="0"/>
          <w:sz w:val="24"/>
          <w:szCs w:val="24"/>
          <w:lang w:val="zh-CN"/>
        </w:rPr>
        <w:t>2020</w:t>
      </w:r>
      <w:r w:rsidRPr="00C85D9F">
        <w:rPr>
          <w:rFonts w:ascii="宋体" w:hAnsi="宋体" w:cs="宋体" w:hint="eastAsia"/>
          <w:kern w:val="0"/>
          <w:sz w:val="24"/>
          <w:szCs w:val="24"/>
          <w:lang w:val="zh-CN"/>
        </w:rPr>
        <w:t>年</w:t>
      </w:r>
      <w:r w:rsidRPr="00C85D9F">
        <w:rPr>
          <w:rFonts w:ascii="宋体" w:hAnsi="宋体" w:cs="宋体"/>
          <w:kern w:val="0"/>
          <w:sz w:val="24"/>
          <w:szCs w:val="24"/>
          <w:lang w:val="zh-CN"/>
        </w:rPr>
        <w:t>6</w:t>
      </w:r>
      <w:r w:rsidRPr="00C85D9F">
        <w:rPr>
          <w:rFonts w:ascii="宋体" w:hAnsi="宋体" w:cs="宋体" w:hint="eastAsia"/>
          <w:kern w:val="0"/>
          <w:sz w:val="24"/>
          <w:szCs w:val="24"/>
          <w:lang w:val="zh-CN"/>
        </w:rPr>
        <w:t>月，安装排污在线检测设备并与武汉市环保局在线监控进行联网。</w:t>
      </w:r>
    </w:p>
    <w:p w:rsidR="00E71E50" w:rsidRPr="00C85D9F" w:rsidRDefault="00E71E50" w:rsidP="00827C72">
      <w:pPr>
        <w:spacing w:beforeLines="50" w:after="0" w:line="400" w:lineRule="exact"/>
        <w:jc w:val="left"/>
        <w:rPr>
          <w:b/>
          <w:sz w:val="24"/>
          <w:szCs w:val="24"/>
        </w:rPr>
      </w:pPr>
      <w:r w:rsidRPr="00C85D9F">
        <w:rPr>
          <w:rFonts w:hint="eastAsia"/>
          <w:b/>
          <w:sz w:val="24"/>
          <w:szCs w:val="24"/>
        </w:rPr>
        <w:t>其他应当公开的环境信息</w:t>
      </w:r>
    </w:p>
    <w:p w:rsidR="00E71E50" w:rsidRPr="00C85D9F" w:rsidRDefault="00E71E50"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在中百集团武汉生鲜食品加工配送有限公司</w:t>
      </w:r>
      <w:r w:rsidRPr="00C85D9F">
        <w:rPr>
          <w:rFonts w:ascii="宋体" w:hAnsi="宋体" w:cs="宋体"/>
          <w:kern w:val="0"/>
          <w:sz w:val="24"/>
          <w:szCs w:val="24"/>
          <w:lang w:val="zh-CN"/>
        </w:rPr>
        <w:t>1</w:t>
      </w:r>
      <w:r w:rsidRPr="00C85D9F">
        <w:rPr>
          <w:rFonts w:ascii="宋体" w:hAnsi="宋体" w:cs="宋体" w:hint="eastAsia"/>
          <w:kern w:val="0"/>
          <w:sz w:val="24"/>
          <w:szCs w:val="24"/>
          <w:lang w:val="zh-CN"/>
        </w:rPr>
        <w:t>号门口和污水处理站里公示相关的环境信息，接受社会的监督。</w:t>
      </w:r>
    </w:p>
    <w:p w:rsidR="00E71E50" w:rsidRPr="00C85D9F" w:rsidRDefault="00E71E50" w:rsidP="00827C72">
      <w:pPr>
        <w:spacing w:beforeLines="50" w:after="0" w:line="400" w:lineRule="exact"/>
        <w:jc w:val="left"/>
        <w:rPr>
          <w:b/>
          <w:sz w:val="24"/>
          <w:szCs w:val="24"/>
        </w:rPr>
      </w:pPr>
      <w:r w:rsidRPr="00C85D9F">
        <w:rPr>
          <w:rFonts w:hint="eastAsia"/>
          <w:b/>
          <w:sz w:val="24"/>
          <w:szCs w:val="24"/>
        </w:rPr>
        <w:t>其他环保相关信息</w:t>
      </w:r>
    </w:p>
    <w:p w:rsidR="00E71E50" w:rsidRPr="00C85D9F" w:rsidRDefault="00346C6C"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公司</w:t>
      </w:r>
      <w:r w:rsidRPr="00C85D9F">
        <w:rPr>
          <w:rFonts w:ascii="宋体" w:hAnsi="宋体" w:cs="宋体"/>
          <w:kern w:val="0"/>
          <w:sz w:val="24"/>
          <w:szCs w:val="24"/>
          <w:lang w:val="zh-CN"/>
        </w:rPr>
        <w:t>2020</w:t>
      </w:r>
      <w:r w:rsidRPr="00C85D9F">
        <w:rPr>
          <w:rFonts w:ascii="宋体" w:hAnsi="宋体" w:cs="宋体" w:hint="eastAsia"/>
          <w:kern w:val="0"/>
          <w:sz w:val="24"/>
          <w:szCs w:val="24"/>
          <w:lang w:val="zh-CN"/>
        </w:rPr>
        <w:t>年上半年未发生环境污染事件。</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履行精准扶贫社会责任情况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）精准扶贫规划</w:t>
      </w:r>
    </w:p>
    <w:p w:rsidR="00E71E50" w:rsidRPr="00C85D9F" w:rsidRDefault="00E71E50" w:rsidP="00A96E2B">
      <w:pPr>
        <w:autoSpaceDE w:val="0"/>
        <w:autoSpaceDN w:val="0"/>
        <w:adjustRightInd w:val="0"/>
        <w:spacing w:before="0" w:after="0" w:line="400" w:lineRule="exact"/>
        <w:ind w:firstLine="482"/>
        <w:jc w:val="left"/>
        <w:rPr>
          <w:rFonts w:eastAsiaTheme="minorEastAsia"/>
          <w:kern w:val="0"/>
          <w:sz w:val="24"/>
          <w:szCs w:val="24"/>
          <w:lang w:val="zh-CN"/>
        </w:rPr>
      </w:pPr>
      <w:r w:rsidRPr="00C85D9F">
        <w:rPr>
          <w:rFonts w:ascii="宋体" w:hAnsi="宋体" w:cs="宋体" w:hint="eastAsia"/>
          <w:kern w:val="0"/>
          <w:sz w:val="24"/>
          <w:szCs w:val="24"/>
          <w:lang w:val="zh-CN"/>
        </w:rPr>
        <w:t>公司坚持贯彻落实国家</w:t>
      </w:r>
      <w:r w:rsidRPr="00C85D9F">
        <w:rPr>
          <w:rFonts w:eastAsia="Times New Roman"/>
          <w:kern w:val="0"/>
          <w:sz w:val="24"/>
          <w:szCs w:val="24"/>
          <w:lang w:val="zh-CN"/>
        </w:rPr>
        <w:t>“</w:t>
      </w:r>
      <w:r w:rsidRPr="00C85D9F">
        <w:rPr>
          <w:rFonts w:ascii="宋体" w:hAnsi="宋体" w:cs="宋体" w:hint="eastAsia"/>
          <w:kern w:val="0"/>
          <w:sz w:val="24"/>
          <w:szCs w:val="24"/>
          <w:lang w:val="zh-CN"/>
        </w:rPr>
        <w:t>精准扶贫</w:t>
      </w:r>
      <w:r w:rsidRPr="00C85D9F">
        <w:rPr>
          <w:rFonts w:eastAsia="Times New Roman"/>
          <w:kern w:val="0"/>
          <w:sz w:val="24"/>
          <w:szCs w:val="24"/>
          <w:lang w:val="zh-CN"/>
        </w:rPr>
        <w:t>”</w:t>
      </w:r>
      <w:r w:rsidRPr="00C85D9F">
        <w:rPr>
          <w:rFonts w:ascii="宋体" w:hAnsi="宋体" w:cs="宋体" w:hint="eastAsia"/>
          <w:kern w:val="0"/>
          <w:sz w:val="24"/>
          <w:szCs w:val="24"/>
          <w:lang w:val="zh-CN"/>
        </w:rPr>
        <w:t>的重要精神，帮助国家级贫困县拓宽致富路，突出产业支撑，提升</w:t>
      </w:r>
      <w:r w:rsidR="0046198B" w:rsidRPr="00C85D9F">
        <w:rPr>
          <w:rFonts w:asciiTheme="minorEastAsia" w:eastAsiaTheme="minorEastAsia" w:hAnsiTheme="minorEastAsia" w:hint="eastAsia"/>
          <w:kern w:val="0"/>
          <w:sz w:val="24"/>
          <w:szCs w:val="24"/>
          <w:lang w:val="zh-CN"/>
        </w:rPr>
        <w:t>“</w:t>
      </w:r>
      <w:r w:rsidR="0046198B" w:rsidRPr="00C85D9F">
        <w:rPr>
          <w:rFonts w:ascii="宋体" w:hAnsi="宋体" w:cs="宋体" w:hint="eastAsia"/>
          <w:kern w:val="0"/>
          <w:sz w:val="24"/>
          <w:szCs w:val="24"/>
          <w:lang w:val="zh-CN"/>
        </w:rPr>
        <w:t>造血</w:t>
      </w:r>
      <w:r w:rsidR="0046198B" w:rsidRPr="00C85D9F">
        <w:rPr>
          <w:rFonts w:asciiTheme="minorEastAsia" w:eastAsiaTheme="minorEastAsia" w:hAnsiTheme="minorEastAsia" w:hint="eastAsia"/>
          <w:kern w:val="0"/>
          <w:sz w:val="24"/>
          <w:szCs w:val="24"/>
          <w:lang w:val="zh-CN"/>
        </w:rPr>
        <w:t>”</w:t>
      </w:r>
      <w:r w:rsidRPr="00C85D9F">
        <w:rPr>
          <w:rFonts w:ascii="宋体" w:hAnsi="宋体" w:cs="宋体" w:hint="eastAsia"/>
          <w:kern w:val="0"/>
          <w:sz w:val="24"/>
          <w:szCs w:val="24"/>
          <w:lang w:val="zh-CN"/>
        </w:rPr>
        <w:t>机能，通过农产品采购，带动当地农业产业化发展。</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lastRenderedPageBreak/>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）半年度精准扶贫概要</w:t>
      </w:r>
    </w:p>
    <w:p w:rsidR="00E71E50" w:rsidRPr="00C85D9F" w:rsidRDefault="00E71E50" w:rsidP="00A96E2B">
      <w:pPr>
        <w:autoSpaceDE w:val="0"/>
        <w:autoSpaceDN w:val="0"/>
        <w:adjustRightInd w:val="0"/>
        <w:spacing w:before="0" w:after="0" w:line="400" w:lineRule="exact"/>
        <w:ind w:firstLine="482"/>
        <w:jc w:val="left"/>
        <w:rPr>
          <w:kern w:val="0"/>
          <w:sz w:val="24"/>
          <w:szCs w:val="24"/>
          <w:lang w:val="zh-CN"/>
        </w:rPr>
      </w:pPr>
      <w:r w:rsidRPr="00C85D9F">
        <w:rPr>
          <w:rFonts w:hAnsi="宋体"/>
          <w:kern w:val="0"/>
          <w:sz w:val="24"/>
          <w:szCs w:val="24"/>
          <w:lang w:val="zh-CN"/>
        </w:rPr>
        <w:t>在产业精准扶贫方面，公司发挥企业的帮扶能力，促进贫困地区自力更生，帮助贫困地区发展农业，拓宽脱贫致富之路。公司</w:t>
      </w:r>
      <w:r w:rsidRPr="00C85D9F">
        <w:rPr>
          <w:kern w:val="0"/>
          <w:sz w:val="24"/>
          <w:szCs w:val="24"/>
          <w:lang w:val="zh-CN"/>
        </w:rPr>
        <w:t>2020</w:t>
      </w:r>
      <w:r w:rsidRPr="00C85D9F">
        <w:rPr>
          <w:rFonts w:hAnsi="宋体"/>
          <w:kern w:val="0"/>
          <w:sz w:val="24"/>
          <w:szCs w:val="24"/>
          <w:lang w:val="zh-CN"/>
        </w:rPr>
        <w:t>年上半年在湖北</w:t>
      </w:r>
      <w:r w:rsidRPr="00C85D9F">
        <w:rPr>
          <w:kern w:val="0"/>
          <w:sz w:val="24"/>
          <w:szCs w:val="24"/>
          <w:lang w:val="zh-CN"/>
        </w:rPr>
        <w:t>20</w:t>
      </w:r>
      <w:r w:rsidRPr="00C85D9F">
        <w:rPr>
          <w:rFonts w:hAnsi="宋体"/>
          <w:kern w:val="0"/>
          <w:sz w:val="24"/>
          <w:szCs w:val="24"/>
          <w:lang w:val="zh-CN"/>
        </w:rPr>
        <w:t>个重点贫困县市共采购产品</w:t>
      </w:r>
      <w:r w:rsidRPr="00C85D9F">
        <w:rPr>
          <w:kern w:val="0"/>
          <w:sz w:val="24"/>
          <w:szCs w:val="24"/>
          <w:lang w:val="zh-CN"/>
        </w:rPr>
        <w:t>5798</w:t>
      </w:r>
      <w:r w:rsidRPr="00C85D9F">
        <w:rPr>
          <w:rFonts w:hAnsi="宋体"/>
          <w:kern w:val="0"/>
          <w:sz w:val="24"/>
          <w:szCs w:val="24"/>
          <w:lang w:val="zh-CN"/>
        </w:rPr>
        <w:t>吨，采购金额</w:t>
      </w:r>
      <w:r w:rsidRPr="00C85D9F">
        <w:rPr>
          <w:kern w:val="0"/>
          <w:sz w:val="24"/>
          <w:szCs w:val="24"/>
          <w:lang w:val="zh-CN"/>
        </w:rPr>
        <w:t>7848</w:t>
      </w:r>
      <w:r w:rsidR="00346C6C" w:rsidRPr="00C85D9F">
        <w:rPr>
          <w:rFonts w:hAnsi="宋体"/>
          <w:kern w:val="0"/>
          <w:sz w:val="24"/>
          <w:szCs w:val="24"/>
          <w:lang w:val="zh-CN"/>
        </w:rPr>
        <w:t>万元，有效地帮助贫困县农产品扩销，带动了当地生鲜商品的市场环境。</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）精准扶贫成效</w:t>
      </w:r>
    </w:p>
    <w:tbl>
      <w:tblPr>
        <w:tblW w:w="0" w:type="auto"/>
        <w:tblInd w:w="28" w:type="dxa"/>
        <w:tblLayout w:type="fixed"/>
        <w:tblCellMar>
          <w:left w:w="28" w:type="dxa"/>
          <w:right w:w="28" w:type="dxa"/>
        </w:tblCellMar>
        <w:tblLook w:val="0000"/>
      </w:tblPr>
      <w:tblGrid>
        <w:gridCol w:w="5405"/>
        <w:gridCol w:w="1312"/>
        <w:gridCol w:w="2851"/>
      </w:tblGrid>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指标</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计量单位</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数量</w:t>
            </w:r>
            <w:r w:rsidRPr="00C85D9F">
              <w:rPr>
                <w:sz w:val="21"/>
                <w:szCs w:val="21"/>
              </w:rPr>
              <w:t>/</w:t>
            </w:r>
            <w:r w:rsidRPr="00C85D9F">
              <w:rPr>
                <w:rFonts w:hint="eastAsia"/>
                <w:sz w:val="21"/>
                <w:szCs w:val="21"/>
              </w:rPr>
              <w:t>开展情况</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一、总体情况</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w:t>
            </w:r>
            <w:r w:rsidRPr="00C85D9F">
              <w:rPr>
                <w:sz w:val="21"/>
                <w:szCs w:val="21"/>
              </w:rPr>
              <w:t>1.</w:t>
            </w:r>
            <w:r w:rsidRPr="00C85D9F">
              <w:rPr>
                <w:rFonts w:hint="eastAsia"/>
                <w:sz w:val="21"/>
                <w:szCs w:val="21"/>
              </w:rPr>
              <w:t>资金</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万元</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7,848</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二、分项投入</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产业发展脱贫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其中：　　</w:t>
            </w:r>
            <w:r w:rsidRPr="00C85D9F">
              <w:rPr>
                <w:sz w:val="21"/>
                <w:szCs w:val="21"/>
              </w:rPr>
              <w:t>1.1</w:t>
            </w:r>
            <w:r w:rsidRPr="00C85D9F">
              <w:rPr>
                <w:rFonts w:hint="eastAsia"/>
                <w:sz w:val="21"/>
                <w:szCs w:val="21"/>
              </w:rPr>
              <w:t>产业发展脱贫项目类型</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农林产业扶贫</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1.3</w:t>
            </w:r>
            <w:r w:rsidRPr="00C85D9F">
              <w:rPr>
                <w:rFonts w:hint="eastAsia"/>
                <w:sz w:val="21"/>
                <w:szCs w:val="21"/>
              </w:rPr>
              <w:t>产业发展脱贫项目投入金额</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万元</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7,848</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转移就业脱贫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易地搬迁脱贫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教育扶贫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健康扶贫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6.</w:t>
            </w:r>
            <w:r w:rsidRPr="00C85D9F">
              <w:rPr>
                <w:rFonts w:hint="eastAsia"/>
                <w:sz w:val="21"/>
                <w:szCs w:val="21"/>
              </w:rPr>
              <w:t>生态保护扶贫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7.</w:t>
            </w:r>
            <w:r w:rsidRPr="00C85D9F">
              <w:rPr>
                <w:rFonts w:hint="eastAsia"/>
                <w:sz w:val="21"/>
                <w:szCs w:val="21"/>
              </w:rPr>
              <w:t>兜底保障</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8.</w:t>
            </w:r>
            <w:r w:rsidRPr="00C85D9F">
              <w:rPr>
                <w:rFonts w:hint="eastAsia"/>
                <w:sz w:val="21"/>
                <w:szCs w:val="21"/>
              </w:rPr>
              <w:t>社会扶贫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9.</w:t>
            </w:r>
            <w:r w:rsidRPr="00C85D9F">
              <w:rPr>
                <w:rFonts w:hint="eastAsia"/>
                <w:sz w:val="21"/>
                <w:szCs w:val="21"/>
              </w:rPr>
              <w:t>其他项目</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三、所获奖项（内容、级别）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）后续精准扶贫计划</w:t>
      </w:r>
    </w:p>
    <w:p w:rsidR="00E71E50" w:rsidRPr="00C85D9F" w:rsidRDefault="00346C6C" w:rsidP="00A96E2B">
      <w:pPr>
        <w:autoSpaceDE w:val="0"/>
        <w:autoSpaceDN w:val="0"/>
        <w:adjustRightInd w:val="0"/>
        <w:spacing w:before="0" w:after="0" w:line="400" w:lineRule="exact"/>
        <w:ind w:firstLine="482"/>
        <w:jc w:val="left"/>
        <w:rPr>
          <w:rFonts w:ascii="宋体" w:cs="宋体"/>
          <w:kern w:val="0"/>
          <w:sz w:val="24"/>
          <w:szCs w:val="24"/>
          <w:lang w:val="zh-CN"/>
        </w:rPr>
      </w:pPr>
      <w:r w:rsidRPr="00C85D9F">
        <w:rPr>
          <w:rFonts w:ascii="宋体" w:hAnsi="宋体" w:cs="宋体" w:hint="eastAsia"/>
          <w:kern w:val="0"/>
          <w:sz w:val="24"/>
          <w:szCs w:val="24"/>
          <w:lang w:val="zh-CN"/>
        </w:rPr>
        <w:t>公司将继续贯彻落实精准扶贫方略，深入推进产业扶贫，加大农产品采购力度，拓宽采购品种，助力贫困地区脱贫致富。</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十七、其他重大事项的说明</w:t>
      </w:r>
    </w:p>
    <w:p w:rsidR="00A96E2B" w:rsidRPr="00C85D9F" w:rsidRDefault="00E71E50" w:rsidP="00A96E2B">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346C6C" w:rsidRPr="00C85D9F" w:rsidRDefault="00346C6C" w:rsidP="00346C6C">
      <w:pPr>
        <w:adjustRightInd w:val="0"/>
        <w:snapToGrid w:val="0"/>
        <w:spacing w:before="0" w:after="0" w:line="400" w:lineRule="exact"/>
        <w:ind w:firstLineChars="200" w:firstLine="480"/>
        <w:jc w:val="left"/>
        <w:rPr>
          <w:sz w:val="24"/>
          <w:szCs w:val="24"/>
        </w:rPr>
      </w:pPr>
      <w:r w:rsidRPr="00C85D9F">
        <w:rPr>
          <w:rFonts w:eastAsia="Times New Roman"/>
          <w:kern w:val="0"/>
          <w:sz w:val="24"/>
          <w:szCs w:val="24"/>
          <w:lang w:val="zh-CN"/>
        </w:rPr>
        <w:t>1. 2020</w:t>
      </w:r>
      <w:r w:rsidRPr="00C85D9F">
        <w:rPr>
          <w:rFonts w:ascii="宋体" w:hAnsi="宋体" w:cs="宋体" w:hint="eastAsia"/>
          <w:kern w:val="0"/>
          <w:sz w:val="24"/>
          <w:szCs w:val="24"/>
          <w:lang w:val="zh-CN"/>
        </w:rPr>
        <w:t>年初，武汉突发新冠肺炎疫情并加剧成为全国疫情最严重的城市，武汉被迫封城两个多月。公司作为地方保供主力企业，全省近千家（武汉市</w:t>
      </w:r>
      <w:r w:rsidRPr="00C85D9F">
        <w:rPr>
          <w:rFonts w:eastAsia="Times New Roman"/>
          <w:kern w:val="0"/>
          <w:sz w:val="24"/>
          <w:szCs w:val="24"/>
          <w:lang w:val="zh-CN"/>
        </w:rPr>
        <w:t>800</w:t>
      </w:r>
      <w:r w:rsidRPr="00C85D9F">
        <w:rPr>
          <w:rFonts w:ascii="宋体" w:hAnsi="宋体" w:cs="宋体" w:hint="eastAsia"/>
          <w:kern w:val="0"/>
          <w:sz w:val="24"/>
          <w:szCs w:val="24"/>
          <w:lang w:val="zh-CN"/>
        </w:rPr>
        <w:t>多家）门店、近</w:t>
      </w:r>
      <w:r w:rsidRPr="00C85D9F">
        <w:rPr>
          <w:rFonts w:eastAsia="Times New Roman"/>
          <w:kern w:val="0"/>
          <w:sz w:val="24"/>
          <w:szCs w:val="24"/>
          <w:lang w:val="zh-CN"/>
        </w:rPr>
        <w:t>1.3</w:t>
      </w:r>
      <w:r w:rsidRPr="00C85D9F">
        <w:rPr>
          <w:rFonts w:ascii="宋体" w:hAnsi="宋体" w:cs="宋体" w:hint="eastAsia"/>
          <w:kern w:val="0"/>
          <w:sz w:val="24"/>
          <w:szCs w:val="24"/>
          <w:lang w:val="zh-CN"/>
        </w:rPr>
        <w:t>万名员工连续奋战在保供一线，保障了疫情期间武汉市场一半以上的民生基本生活需求。公司为此投入了大量人力、物力、财力，员工加班工资、交通餐补、防护物资、专业消杀、物流配送等方面的刚性支出导致公司成本费用大幅增加，加之大量门店关闭以及销售品类结构相对单一、商品限价等因素影响造成销售、毛利下滑，</w:t>
      </w:r>
      <w:r w:rsidRPr="00C85D9F">
        <w:rPr>
          <w:rFonts w:ascii="宋体" w:hAnsi="宋体" w:cs="宋体" w:hint="eastAsia"/>
          <w:kern w:val="0"/>
          <w:sz w:val="24"/>
          <w:szCs w:val="24"/>
        </w:rPr>
        <w:t>导致</w:t>
      </w:r>
      <w:r w:rsidRPr="00C85D9F">
        <w:rPr>
          <w:rFonts w:ascii="宋体" w:hAnsi="宋体" w:cs="宋体" w:hint="eastAsia"/>
          <w:kern w:val="0"/>
          <w:sz w:val="24"/>
          <w:szCs w:val="24"/>
          <w:lang w:val="zh-CN"/>
        </w:rPr>
        <w:t>公司一季度</w:t>
      </w:r>
      <w:r w:rsidRPr="00C85D9F">
        <w:rPr>
          <w:rFonts w:ascii="宋体" w:hAnsi="宋体" w:cs="宋体" w:hint="eastAsia"/>
          <w:kern w:val="0"/>
          <w:sz w:val="24"/>
          <w:szCs w:val="24"/>
        </w:rPr>
        <w:t>亏损1.7亿元</w:t>
      </w:r>
      <w:r w:rsidRPr="00C85D9F">
        <w:rPr>
          <w:rFonts w:ascii="宋体" w:hAnsi="宋体" w:cs="宋体" w:hint="eastAsia"/>
          <w:kern w:val="0"/>
          <w:sz w:val="24"/>
          <w:szCs w:val="24"/>
          <w:lang w:val="zh-CN"/>
        </w:rPr>
        <w:t>。</w:t>
      </w:r>
    </w:p>
    <w:p w:rsidR="00346C6C" w:rsidRPr="00C85D9F" w:rsidRDefault="00346C6C" w:rsidP="00346C6C">
      <w:pPr>
        <w:adjustRightInd w:val="0"/>
        <w:snapToGrid w:val="0"/>
        <w:spacing w:before="0" w:after="0" w:line="400" w:lineRule="exact"/>
        <w:ind w:firstLineChars="200" w:firstLine="480"/>
        <w:jc w:val="left"/>
        <w:rPr>
          <w:sz w:val="24"/>
          <w:szCs w:val="24"/>
        </w:rPr>
      </w:pPr>
      <w:r w:rsidRPr="00C85D9F">
        <w:rPr>
          <w:rFonts w:eastAsia="Times New Roman"/>
          <w:kern w:val="0"/>
          <w:sz w:val="24"/>
          <w:szCs w:val="24"/>
          <w:lang w:val="zh-CN"/>
        </w:rPr>
        <w:t>2.</w:t>
      </w:r>
      <w:r w:rsidRPr="00C85D9F">
        <w:rPr>
          <w:rFonts w:ascii="宋体" w:hAnsi="宋体" w:cs="宋体" w:hint="eastAsia"/>
          <w:kern w:val="0"/>
          <w:sz w:val="24"/>
          <w:szCs w:val="24"/>
          <w:lang w:val="zh-CN"/>
        </w:rPr>
        <w:t>根据武汉国资与永辉超市签订的《合作备忘录》，公司于</w:t>
      </w:r>
      <w:r w:rsidRPr="00C85D9F">
        <w:rPr>
          <w:rFonts w:eastAsia="Times New Roman"/>
          <w:kern w:val="0"/>
          <w:sz w:val="24"/>
          <w:szCs w:val="24"/>
          <w:lang w:val="zh-CN"/>
        </w:rPr>
        <w:t>2019</w:t>
      </w:r>
      <w:r w:rsidRPr="00C85D9F">
        <w:rPr>
          <w:rFonts w:ascii="宋体" w:hAnsi="宋体" w:cs="宋体" w:hint="eastAsia"/>
          <w:kern w:val="0"/>
          <w:sz w:val="24"/>
          <w:szCs w:val="24"/>
          <w:lang w:val="zh-CN"/>
        </w:rPr>
        <w:t>年</w:t>
      </w:r>
      <w:r w:rsidRPr="00C85D9F">
        <w:rPr>
          <w:rFonts w:eastAsia="Times New Roman"/>
          <w:kern w:val="0"/>
          <w:sz w:val="24"/>
          <w:szCs w:val="24"/>
          <w:lang w:val="zh-CN"/>
        </w:rPr>
        <w:t>12</w:t>
      </w:r>
      <w:r w:rsidRPr="00C85D9F">
        <w:rPr>
          <w:rFonts w:ascii="宋体" w:hAnsi="宋体" w:cs="宋体" w:hint="eastAsia"/>
          <w:kern w:val="0"/>
          <w:sz w:val="24"/>
          <w:szCs w:val="24"/>
          <w:lang w:val="zh-CN"/>
        </w:rPr>
        <w:t>月</w:t>
      </w:r>
      <w:r w:rsidRPr="00C85D9F">
        <w:rPr>
          <w:rFonts w:eastAsia="Times New Roman"/>
          <w:kern w:val="0"/>
          <w:sz w:val="24"/>
          <w:szCs w:val="24"/>
          <w:lang w:val="zh-CN"/>
        </w:rPr>
        <w:t>16</w:t>
      </w:r>
      <w:r w:rsidRPr="00C85D9F">
        <w:rPr>
          <w:rFonts w:ascii="宋体" w:hAnsi="宋体" w:cs="宋体" w:hint="eastAsia"/>
          <w:kern w:val="0"/>
          <w:sz w:val="24"/>
          <w:szCs w:val="24"/>
          <w:lang w:val="zh-CN"/>
        </w:rPr>
        <w:t>日召开董事会审议并通过了《关于以集中竞价交易方式回购公司部分社会公众股份的方案》。公司拟以</w:t>
      </w:r>
      <w:r w:rsidRPr="00C85D9F">
        <w:rPr>
          <w:rFonts w:ascii="宋体" w:hAnsi="宋体" w:cs="宋体" w:hint="eastAsia"/>
          <w:kern w:val="0"/>
          <w:sz w:val="24"/>
          <w:szCs w:val="24"/>
          <w:lang w:val="zh-CN"/>
        </w:rPr>
        <w:lastRenderedPageBreak/>
        <w:t>集中竞价交易方式在不超过</w:t>
      </w:r>
      <w:r w:rsidRPr="00C85D9F">
        <w:rPr>
          <w:rFonts w:eastAsia="Times New Roman"/>
          <w:kern w:val="0"/>
          <w:sz w:val="24"/>
          <w:szCs w:val="24"/>
          <w:lang w:val="zh-CN"/>
        </w:rPr>
        <w:t>8.15</w:t>
      </w:r>
      <w:r w:rsidRPr="00C85D9F">
        <w:rPr>
          <w:rFonts w:ascii="宋体" w:hAnsi="宋体" w:cs="宋体" w:hint="eastAsia"/>
          <w:kern w:val="0"/>
          <w:sz w:val="24"/>
          <w:szCs w:val="24"/>
          <w:lang w:val="zh-CN"/>
        </w:rPr>
        <w:t>元</w:t>
      </w:r>
      <w:r w:rsidRPr="00C85D9F">
        <w:rPr>
          <w:rFonts w:eastAsia="Times New Roman"/>
          <w:kern w:val="0"/>
          <w:sz w:val="24"/>
          <w:szCs w:val="24"/>
          <w:lang w:val="zh-CN"/>
        </w:rPr>
        <w:t>/</w:t>
      </w:r>
      <w:r w:rsidRPr="00C85D9F">
        <w:rPr>
          <w:rFonts w:ascii="宋体" w:hAnsi="宋体" w:cs="宋体" w:hint="eastAsia"/>
          <w:kern w:val="0"/>
          <w:sz w:val="24"/>
          <w:szCs w:val="24"/>
          <w:lang w:val="zh-CN"/>
        </w:rPr>
        <w:t>股的价格前提下回购公司股份，回购股份用于后续股权激励或者员工持股计划。</w:t>
      </w:r>
      <w:r w:rsidRPr="00C85D9F">
        <w:rPr>
          <w:rFonts w:eastAsia="Times New Roman"/>
          <w:kern w:val="0"/>
          <w:sz w:val="24"/>
          <w:szCs w:val="24"/>
          <w:lang w:val="zh-CN"/>
        </w:rPr>
        <w:t>2019</w:t>
      </w:r>
      <w:r w:rsidRPr="00C85D9F">
        <w:rPr>
          <w:rFonts w:ascii="宋体" w:hAnsi="宋体" w:cs="宋体" w:hint="eastAsia"/>
          <w:kern w:val="0"/>
          <w:sz w:val="24"/>
          <w:szCs w:val="24"/>
          <w:lang w:val="zh-CN"/>
        </w:rPr>
        <w:t>年</w:t>
      </w:r>
      <w:r w:rsidRPr="00C85D9F">
        <w:rPr>
          <w:rFonts w:eastAsia="Times New Roman"/>
          <w:kern w:val="0"/>
          <w:sz w:val="24"/>
          <w:szCs w:val="24"/>
          <w:lang w:val="zh-CN"/>
        </w:rPr>
        <w:t>12</w:t>
      </w:r>
      <w:r w:rsidRPr="00C85D9F">
        <w:rPr>
          <w:rFonts w:ascii="宋体" w:hAnsi="宋体" w:cs="宋体" w:hint="eastAsia"/>
          <w:kern w:val="0"/>
          <w:sz w:val="24"/>
          <w:szCs w:val="24"/>
          <w:lang w:val="zh-CN"/>
        </w:rPr>
        <w:t>月</w:t>
      </w:r>
      <w:r w:rsidRPr="00C85D9F">
        <w:rPr>
          <w:rFonts w:eastAsia="Times New Roman"/>
          <w:kern w:val="0"/>
          <w:sz w:val="24"/>
          <w:szCs w:val="24"/>
          <w:lang w:val="zh-CN"/>
        </w:rPr>
        <w:t>27</w:t>
      </w:r>
      <w:r w:rsidRPr="00C85D9F">
        <w:rPr>
          <w:rFonts w:ascii="宋体" w:hAnsi="宋体" w:cs="宋体" w:hint="eastAsia"/>
          <w:kern w:val="0"/>
          <w:sz w:val="24"/>
          <w:szCs w:val="24"/>
          <w:lang w:val="zh-CN"/>
        </w:rPr>
        <w:t>日，公司实施了首次回购股份。（具体内容详见</w:t>
      </w:r>
      <w:r w:rsidRPr="00C85D9F">
        <w:rPr>
          <w:rFonts w:eastAsia="Times New Roman"/>
          <w:kern w:val="0"/>
          <w:sz w:val="24"/>
          <w:szCs w:val="24"/>
          <w:lang w:val="zh-CN"/>
        </w:rPr>
        <w:t>2019</w:t>
      </w:r>
      <w:r w:rsidRPr="00C85D9F">
        <w:rPr>
          <w:rFonts w:ascii="宋体" w:hAnsi="宋体" w:cs="宋体" w:hint="eastAsia"/>
          <w:kern w:val="0"/>
          <w:sz w:val="24"/>
          <w:szCs w:val="24"/>
          <w:lang w:val="zh-CN"/>
        </w:rPr>
        <w:t>年</w:t>
      </w:r>
      <w:r w:rsidRPr="00C85D9F">
        <w:rPr>
          <w:rFonts w:eastAsia="Times New Roman"/>
          <w:kern w:val="0"/>
          <w:sz w:val="24"/>
          <w:szCs w:val="24"/>
          <w:lang w:val="zh-CN"/>
        </w:rPr>
        <w:t>12</w:t>
      </w:r>
      <w:r w:rsidRPr="00C85D9F">
        <w:rPr>
          <w:rFonts w:ascii="宋体" w:hAnsi="宋体" w:cs="宋体" w:hint="eastAsia"/>
          <w:kern w:val="0"/>
          <w:sz w:val="24"/>
          <w:szCs w:val="24"/>
          <w:lang w:val="zh-CN"/>
        </w:rPr>
        <w:t>月</w:t>
      </w:r>
      <w:r w:rsidRPr="00C85D9F">
        <w:rPr>
          <w:rFonts w:eastAsia="Times New Roman"/>
          <w:kern w:val="0"/>
          <w:sz w:val="24"/>
          <w:szCs w:val="24"/>
          <w:lang w:val="zh-CN"/>
        </w:rPr>
        <w:t>17</w:t>
      </w:r>
      <w:r w:rsidRPr="00C85D9F">
        <w:rPr>
          <w:rFonts w:ascii="宋体" w:hAnsi="宋体" w:cs="宋体" w:hint="eastAsia"/>
          <w:kern w:val="0"/>
          <w:sz w:val="24"/>
          <w:szCs w:val="24"/>
          <w:lang w:val="zh-CN"/>
        </w:rPr>
        <w:t>日、</w:t>
      </w:r>
      <w:r w:rsidRPr="00C85D9F">
        <w:rPr>
          <w:rFonts w:eastAsia="Times New Roman"/>
          <w:kern w:val="0"/>
          <w:sz w:val="24"/>
          <w:szCs w:val="24"/>
          <w:lang w:val="zh-CN"/>
        </w:rPr>
        <w:t>2019</w:t>
      </w:r>
      <w:r w:rsidRPr="00C85D9F">
        <w:rPr>
          <w:rFonts w:ascii="宋体" w:hAnsi="宋体" w:cs="宋体" w:hint="eastAsia"/>
          <w:kern w:val="0"/>
          <w:sz w:val="24"/>
          <w:szCs w:val="24"/>
          <w:lang w:val="zh-CN"/>
        </w:rPr>
        <w:t>年</w:t>
      </w:r>
      <w:r w:rsidRPr="00C85D9F">
        <w:rPr>
          <w:rFonts w:eastAsia="Times New Roman"/>
          <w:kern w:val="0"/>
          <w:sz w:val="24"/>
          <w:szCs w:val="24"/>
          <w:lang w:val="zh-CN"/>
        </w:rPr>
        <w:t>12</w:t>
      </w:r>
      <w:r w:rsidRPr="00C85D9F">
        <w:rPr>
          <w:rFonts w:ascii="宋体" w:hAnsi="宋体" w:cs="宋体" w:hint="eastAsia"/>
          <w:kern w:val="0"/>
          <w:sz w:val="24"/>
          <w:szCs w:val="24"/>
          <w:lang w:val="zh-CN"/>
        </w:rPr>
        <w:t>月</w:t>
      </w:r>
      <w:r w:rsidRPr="00C85D9F">
        <w:rPr>
          <w:rFonts w:eastAsia="Times New Roman"/>
          <w:kern w:val="0"/>
          <w:sz w:val="24"/>
          <w:szCs w:val="24"/>
          <w:lang w:val="zh-CN"/>
        </w:rPr>
        <w:t>28</w:t>
      </w:r>
      <w:r w:rsidRPr="00C85D9F">
        <w:rPr>
          <w:rFonts w:ascii="宋体" w:hAnsi="宋体" w:cs="宋体" w:hint="eastAsia"/>
          <w:kern w:val="0"/>
          <w:sz w:val="24"/>
          <w:szCs w:val="24"/>
          <w:lang w:val="zh-CN"/>
        </w:rPr>
        <w:t>日日刊登在巨潮资讯网《中百控股集团股份有限公司关于以集中竞价交易方式回购公司部分社会公众股份的方案》公告编号</w:t>
      </w:r>
      <w:r w:rsidRPr="00C85D9F">
        <w:rPr>
          <w:rFonts w:eastAsia="Times New Roman"/>
          <w:kern w:val="0"/>
          <w:sz w:val="24"/>
          <w:szCs w:val="24"/>
          <w:lang w:val="zh-CN"/>
        </w:rPr>
        <w:t>2019-57</w:t>
      </w:r>
      <w:r w:rsidRPr="00C85D9F">
        <w:rPr>
          <w:rFonts w:ascii="宋体" w:hAnsi="宋体" w:cs="宋体" w:hint="eastAsia"/>
          <w:kern w:val="0"/>
          <w:sz w:val="24"/>
          <w:szCs w:val="24"/>
          <w:lang w:val="zh-CN"/>
        </w:rPr>
        <w:t>；《中百控股集团股份有限公司关于首次回购公司股份的公告》公告编号</w:t>
      </w:r>
      <w:r w:rsidRPr="00C85D9F">
        <w:rPr>
          <w:rFonts w:eastAsia="Times New Roman"/>
          <w:kern w:val="0"/>
          <w:sz w:val="24"/>
          <w:szCs w:val="24"/>
          <w:lang w:val="zh-CN"/>
        </w:rPr>
        <w:t>2019-65</w:t>
      </w:r>
      <w:r w:rsidRPr="00C85D9F">
        <w:rPr>
          <w:rFonts w:ascii="宋体" w:hAnsi="宋体" w:cs="宋体" w:hint="eastAsia"/>
          <w:kern w:val="0"/>
          <w:sz w:val="24"/>
          <w:szCs w:val="24"/>
          <w:lang w:val="zh-CN"/>
        </w:rPr>
        <w:t>）</w:t>
      </w:r>
    </w:p>
    <w:p w:rsidR="00346C6C" w:rsidRPr="00C85D9F" w:rsidRDefault="00346C6C" w:rsidP="00346C6C">
      <w:pPr>
        <w:adjustRightInd w:val="0"/>
        <w:snapToGrid w:val="0"/>
        <w:spacing w:before="0" w:after="0" w:line="400" w:lineRule="exact"/>
        <w:ind w:firstLineChars="200" w:firstLine="480"/>
        <w:jc w:val="left"/>
        <w:rPr>
          <w:rFonts w:ascii="宋体" w:hAnsi="宋体" w:cs="宋体"/>
          <w:kern w:val="0"/>
          <w:sz w:val="24"/>
          <w:szCs w:val="24"/>
          <w:lang w:val="zh-CN"/>
        </w:rPr>
      </w:pPr>
      <w:r w:rsidRPr="00C85D9F">
        <w:rPr>
          <w:rFonts w:ascii="宋体" w:hAnsi="宋体" w:cs="宋体" w:hint="eastAsia"/>
          <w:kern w:val="0"/>
          <w:sz w:val="24"/>
          <w:szCs w:val="24"/>
          <w:lang w:val="zh-CN"/>
        </w:rPr>
        <w:t>受重大疫情影响，公司所面临的外部市场环境较回购方案确立时发生较大变化，公司流动性趋紧，为保证公司战略发展和正常运营、维护广大股东利益，</w:t>
      </w:r>
      <w:r w:rsidRPr="00C85D9F">
        <w:rPr>
          <w:rFonts w:eastAsia="Times New Roman"/>
          <w:kern w:val="0"/>
          <w:sz w:val="24"/>
          <w:szCs w:val="24"/>
          <w:lang w:val="zh-CN"/>
        </w:rPr>
        <w:t>4</w:t>
      </w:r>
      <w:r w:rsidRPr="00C85D9F">
        <w:rPr>
          <w:rFonts w:ascii="宋体" w:hAnsi="宋体" w:cs="宋体" w:hint="eastAsia"/>
          <w:kern w:val="0"/>
          <w:sz w:val="24"/>
          <w:szCs w:val="24"/>
          <w:lang w:val="zh-CN"/>
        </w:rPr>
        <w:t>月</w:t>
      </w:r>
      <w:r w:rsidRPr="00C85D9F">
        <w:rPr>
          <w:rFonts w:eastAsia="Times New Roman"/>
          <w:kern w:val="0"/>
          <w:sz w:val="24"/>
          <w:szCs w:val="24"/>
          <w:lang w:val="zh-CN"/>
        </w:rPr>
        <w:t>27</w:t>
      </w:r>
      <w:r w:rsidRPr="00C85D9F">
        <w:rPr>
          <w:rFonts w:ascii="宋体" w:hAnsi="宋体" w:cs="宋体" w:hint="eastAsia"/>
          <w:kern w:val="0"/>
          <w:sz w:val="24"/>
          <w:szCs w:val="24"/>
          <w:lang w:val="zh-CN"/>
        </w:rPr>
        <w:t>日，</w:t>
      </w:r>
      <w:r w:rsidRPr="00C85D9F">
        <w:rPr>
          <w:rFonts w:ascii="宋体" w:hAnsi="宋体" w:cs="宋体" w:hint="eastAsia"/>
          <w:kern w:val="0"/>
          <w:sz w:val="24"/>
          <w:szCs w:val="24"/>
        </w:rPr>
        <w:t>公司</w:t>
      </w:r>
      <w:r w:rsidRPr="00C85D9F">
        <w:rPr>
          <w:rFonts w:ascii="宋体" w:hAnsi="宋体" w:cs="宋体" w:hint="eastAsia"/>
          <w:kern w:val="0"/>
          <w:sz w:val="24"/>
          <w:szCs w:val="24"/>
          <w:lang w:val="zh-CN"/>
        </w:rPr>
        <w:t>董事会审议通过了《关于终止回购公司股份的议案》，公司通过股票回购专用证券账户以集中竞价交易方式</w:t>
      </w:r>
      <w:r w:rsidRPr="00C85D9F">
        <w:rPr>
          <w:rFonts w:ascii="宋体" w:hAnsi="宋体" w:cs="宋体" w:hint="eastAsia"/>
          <w:kern w:val="0"/>
          <w:sz w:val="24"/>
          <w:szCs w:val="24"/>
        </w:rPr>
        <w:t>共</w:t>
      </w:r>
      <w:r w:rsidRPr="00C85D9F">
        <w:rPr>
          <w:rFonts w:ascii="宋体" w:hAnsi="宋体" w:cs="宋体" w:hint="eastAsia"/>
          <w:kern w:val="0"/>
          <w:sz w:val="24"/>
          <w:szCs w:val="24"/>
          <w:lang w:val="zh-CN"/>
        </w:rPr>
        <w:t>回购公司股份</w:t>
      </w:r>
      <w:r w:rsidRPr="00C85D9F">
        <w:rPr>
          <w:rFonts w:eastAsia="Times New Roman"/>
          <w:kern w:val="0"/>
          <w:sz w:val="24"/>
          <w:szCs w:val="24"/>
          <w:lang w:val="zh-CN"/>
        </w:rPr>
        <w:t>24,992,014</w:t>
      </w:r>
      <w:r w:rsidRPr="00C85D9F">
        <w:rPr>
          <w:rFonts w:ascii="宋体" w:hAnsi="宋体" w:cs="宋体" w:hint="eastAsia"/>
          <w:kern w:val="0"/>
          <w:sz w:val="24"/>
          <w:szCs w:val="24"/>
          <w:lang w:val="zh-CN"/>
        </w:rPr>
        <w:t>股，占公司目前总股本的</w:t>
      </w:r>
      <w:r w:rsidRPr="00C85D9F">
        <w:rPr>
          <w:rFonts w:eastAsia="Times New Roman"/>
          <w:kern w:val="0"/>
          <w:sz w:val="24"/>
          <w:szCs w:val="24"/>
          <w:lang w:val="zh-CN"/>
        </w:rPr>
        <w:t>3.67%</w:t>
      </w:r>
      <w:r w:rsidRPr="00C85D9F">
        <w:rPr>
          <w:rFonts w:ascii="宋体" w:hAnsi="宋体" w:cs="宋体" w:hint="eastAsia"/>
          <w:kern w:val="0"/>
          <w:sz w:val="24"/>
          <w:szCs w:val="24"/>
          <w:lang w:val="zh-CN"/>
        </w:rPr>
        <w:t>，最高成交价为</w:t>
      </w:r>
      <w:r w:rsidRPr="00C85D9F">
        <w:rPr>
          <w:rFonts w:eastAsia="Times New Roman"/>
          <w:kern w:val="0"/>
          <w:sz w:val="24"/>
          <w:szCs w:val="24"/>
          <w:lang w:val="zh-CN"/>
        </w:rPr>
        <w:t>7.43</w:t>
      </w:r>
      <w:r w:rsidRPr="00C85D9F">
        <w:rPr>
          <w:rFonts w:ascii="宋体" w:hAnsi="宋体" w:cs="宋体" w:hint="eastAsia"/>
          <w:kern w:val="0"/>
          <w:sz w:val="24"/>
          <w:szCs w:val="24"/>
          <w:lang w:val="zh-CN"/>
        </w:rPr>
        <w:t>元</w:t>
      </w:r>
      <w:r w:rsidRPr="00C85D9F">
        <w:rPr>
          <w:rFonts w:eastAsia="Times New Roman"/>
          <w:kern w:val="0"/>
          <w:sz w:val="24"/>
          <w:szCs w:val="24"/>
          <w:lang w:val="zh-CN"/>
        </w:rPr>
        <w:t>/</w:t>
      </w:r>
      <w:r w:rsidRPr="00C85D9F">
        <w:rPr>
          <w:rFonts w:ascii="宋体" w:hAnsi="宋体" w:cs="宋体" w:hint="eastAsia"/>
          <w:kern w:val="0"/>
          <w:sz w:val="24"/>
          <w:szCs w:val="24"/>
          <w:lang w:val="zh-CN"/>
        </w:rPr>
        <w:t>股，最低成交价为</w:t>
      </w:r>
      <w:r w:rsidRPr="00C85D9F">
        <w:rPr>
          <w:rFonts w:eastAsia="Times New Roman"/>
          <w:kern w:val="0"/>
          <w:sz w:val="24"/>
          <w:szCs w:val="24"/>
          <w:lang w:val="zh-CN"/>
        </w:rPr>
        <w:t>5.89</w:t>
      </w:r>
      <w:r w:rsidRPr="00C85D9F">
        <w:rPr>
          <w:rFonts w:ascii="宋体" w:hAnsi="宋体" w:cs="宋体" w:hint="eastAsia"/>
          <w:kern w:val="0"/>
          <w:sz w:val="24"/>
          <w:szCs w:val="24"/>
          <w:lang w:val="zh-CN"/>
        </w:rPr>
        <w:t>元</w:t>
      </w:r>
      <w:r w:rsidRPr="00C85D9F">
        <w:rPr>
          <w:rFonts w:eastAsia="Times New Roman"/>
          <w:kern w:val="0"/>
          <w:sz w:val="24"/>
          <w:szCs w:val="24"/>
          <w:lang w:val="zh-CN"/>
        </w:rPr>
        <w:t>/</w:t>
      </w:r>
      <w:r w:rsidRPr="00C85D9F">
        <w:rPr>
          <w:rFonts w:ascii="宋体" w:hAnsi="宋体" w:cs="宋体" w:hint="eastAsia"/>
          <w:kern w:val="0"/>
          <w:sz w:val="24"/>
          <w:szCs w:val="24"/>
          <w:lang w:val="zh-CN"/>
        </w:rPr>
        <w:t>股，成交总金额为</w:t>
      </w:r>
      <w:r w:rsidRPr="00C85D9F">
        <w:rPr>
          <w:rFonts w:eastAsia="Times New Roman"/>
          <w:kern w:val="0"/>
          <w:sz w:val="24"/>
          <w:szCs w:val="24"/>
          <w:lang w:val="zh-CN"/>
        </w:rPr>
        <w:t>170,072,653.04</w:t>
      </w:r>
      <w:r w:rsidRPr="00C85D9F">
        <w:rPr>
          <w:rFonts w:ascii="宋体" w:hAnsi="宋体" w:cs="宋体" w:hint="eastAsia"/>
          <w:kern w:val="0"/>
          <w:sz w:val="24"/>
          <w:szCs w:val="24"/>
          <w:lang w:val="zh-CN"/>
        </w:rPr>
        <w:t>元</w:t>
      </w:r>
      <w:r w:rsidRPr="00C85D9F">
        <w:rPr>
          <w:rFonts w:eastAsia="Times New Roman"/>
          <w:kern w:val="0"/>
          <w:sz w:val="24"/>
          <w:szCs w:val="24"/>
          <w:lang w:val="zh-CN"/>
        </w:rPr>
        <w:t>(</w:t>
      </w:r>
      <w:r w:rsidRPr="00C85D9F">
        <w:rPr>
          <w:rFonts w:ascii="宋体" w:hAnsi="宋体" w:cs="宋体" w:hint="eastAsia"/>
          <w:kern w:val="0"/>
          <w:sz w:val="24"/>
          <w:szCs w:val="24"/>
          <w:lang w:val="zh-CN"/>
        </w:rPr>
        <w:t>不含印花税、佣金等交易费用</w:t>
      </w:r>
      <w:r w:rsidRPr="00C85D9F">
        <w:rPr>
          <w:rFonts w:eastAsia="Times New Roman"/>
          <w:kern w:val="0"/>
          <w:sz w:val="24"/>
          <w:szCs w:val="24"/>
          <w:lang w:val="zh-CN"/>
        </w:rPr>
        <w:t>)</w:t>
      </w:r>
      <w:r w:rsidRPr="00C85D9F">
        <w:rPr>
          <w:rFonts w:ascii="宋体" w:hAnsi="宋体" w:cs="宋体" w:hint="eastAsia"/>
          <w:kern w:val="0"/>
          <w:sz w:val="24"/>
          <w:szCs w:val="24"/>
          <w:lang w:val="zh-CN"/>
        </w:rPr>
        <w:t>。（具体内容详见</w:t>
      </w:r>
      <w:r w:rsidRPr="00C85D9F">
        <w:rPr>
          <w:rFonts w:eastAsia="Times New Roman"/>
          <w:kern w:val="0"/>
          <w:sz w:val="24"/>
          <w:szCs w:val="24"/>
          <w:lang w:val="zh-CN"/>
        </w:rPr>
        <w:t>2020</w:t>
      </w:r>
      <w:r w:rsidRPr="00C85D9F">
        <w:rPr>
          <w:rFonts w:ascii="宋体" w:hAnsi="宋体" w:cs="宋体" w:hint="eastAsia"/>
          <w:kern w:val="0"/>
          <w:sz w:val="24"/>
          <w:szCs w:val="24"/>
          <w:lang w:val="zh-CN"/>
        </w:rPr>
        <w:t>年</w:t>
      </w:r>
      <w:r w:rsidRPr="00C85D9F">
        <w:rPr>
          <w:rFonts w:eastAsia="Times New Roman"/>
          <w:kern w:val="0"/>
          <w:sz w:val="24"/>
          <w:szCs w:val="24"/>
          <w:lang w:val="zh-CN"/>
        </w:rPr>
        <w:t>4</w:t>
      </w:r>
      <w:r w:rsidRPr="00C85D9F">
        <w:rPr>
          <w:rFonts w:ascii="宋体" w:hAnsi="宋体" w:cs="宋体" w:hint="eastAsia"/>
          <w:kern w:val="0"/>
          <w:sz w:val="24"/>
          <w:szCs w:val="24"/>
          <w:lang w:val="zh-CN"/>
        </w:rPr>
        <w:t>月</w:t>
      </w:r>
      <w:r w:rsidRPr="00C85D9F">
        <w:rPr>
          <w:rFonts w:eastAsia="Times New Roman"/>
          <w:kern w:val="0"/>
          <w:sz w:val="24"/>
          <w:szCs w:val="24"/>
          <w:lang w:val="zh-CN"/>
        </w:rPr>
        <w:t>29</w:t>
      </w:r>
      <w:r w:rsidRPr="00C85D9F">
        <w:rPr>
          <w:rFonts w:ascii="宋体" w:hAnsi="宋体" w:cs="宋体" w:hint="eastAsia"/>
          <w:kern w:val="0"/>
          <w:sz w:val="24"/>
          <w:szCs w:val="24"/>
          <w:lang w:val="zh-CN"/>
        </w:rPr>
        <w:t>日刊登在巨潮资讯网《中百控股集团股份有限公司关于终止回购公司股份的公告》公告编号</w:t>
      </w:r>
      <w:r w:rsidRPr="00C85D9F">
        <w:rPr>
          <w:rFonts w:eastAsia="Times New Roman"/>
          <w:kern w:val="0"/>
          <w:sz w:val="24"/>
          <w:szCs w:val="24"/>
          <w:lang w:val="zh-CN"/>
        </w:rPr>
        <w:t>2020-017</w:t>
      </w:r>
      <w:r w:rsidRPr="00C85D9F">
        <w:rPr>
          <w:rFonts w:ascii="宋体" w:hAnsi="宋体" w:cs="宋体" w:hint="eastAsia"/>
          <w:kern w:val="0"/>
          <w:sz w:val="24"/>
          <w:szCs w:val="24"/>
          <w:lang w:val="zh-CN"/>
        </w:rPr>
        <w:t>）</w:t>
      </w:r>
    </w:p>
    <w:p w:rsidR="00E71E50" w:rsidRPr="00C85D9F" w:rsidRDefault="00346C6C" w:rsidP="00346C6C">
      <w:pPr>
        <w:adjustRightInd w:val="0"/>
        <w:snapToGrid w:val="0"/>
        <w:spacing w:before="0" w:after="0" w:line="400" w:lineRule="exact"/>
        <w:ind w:firstLineChars="200" w:firstLine="480"/>
        <w:jc w:val="left"/>
        <w:rPr>
          <w:sz w:val="24"/>
          <w:szCs w:val="24"/>
        </w:rPr>
      </w:pPr>
      <w:r w:rsidRPr="00C85D9F">
        <w:rPr>
          <w:kern w:val="0"/>
          <w:sz w:val="24"/>
          <w:szCs w:val="24"/>
          <w:lang w:val="zh-CN"/>
        </w:rPr>
        <w:t>3.</w:t>
      </w:r>
      <w:r w:rsidRPr="00C85D9F">
        <w:rPr>
          <w:rFonts w:hAnsi="宋体"/>
          <w:kern w:val="0"/>
          <w:sz w:val="24"/>
          <w:szCs w:val="24"/>
          <w:lang w:val="zh-CN"/>
        </w:rPr>
        <w:t>公司及下属子公司</w:t>
      </w:r>
      <w:r w:rsidRPr="00C85D9F">
        <w:rPr>
          <w:kern w:val="0"/>
          <w:sz w:val="24"/>
          <w:szCs w:val="24"/>
          <w:lang w:val="zh-CN"/>
        </w:rPr>
        <w:t xml:space="preserve">2020 </w:t>
      </w:r>
      <w:r w:rsidRPr="00C85D9F">
        <w:rPr>
          <w:rFonts w:hAnsi="宋体"/>
          <w:kern w:val="0"/>
          <w:sz w:val="24"/>
          <w:szCs w:val="24"/>
          <w:lang w:val="zh-CN"/>
        </w:rPr>
        <w:t>年</w:t>
      </w:r>
      <w:r w:rsidRPr="00C85D9F">
        <w:rPr>
          <w:kern w:val="0"/>
          <w:sz w:val="24"/>
          <w:szCs w:val="24"/>
          <w:lang w:val="zh-CN"/>
        </w:rPr>
        <w:t>1</w:t>
      </w:r>
      <w:r w:rsidRPr="00C85D9F">
        <w:rPr>
          <w:rFonts w:hAnsi="宋体"/>
          <w:kern w:val="0"/>
          <w:sz w:val="24"/>
          <w:szCs w:val="24"/>
          <w:lang w:val="zh-CN"/>
        </w:rPr>
        <w:t>月</w:t>
      </w:r>
      <w:r w:rsidRPr="00C85D9F">
        <w:rPr>
          <w:kern w:val="0"/>
          <w:sz w:val="24"/>
          <w:szCs w:val="24"/>
          <w:lang w:val="zh-CN"/>
        </w:rPr>
        <w:t>1</w:t>
      </w:r>
      <w:r w:rsidRPr="00C85D9F">
        <w:rPr>
          <w:rFonts w:hAnsi="宋体"/>
          <w:kern w:val="0"/>
          <w:sz w:val="24"/>
          <w:szCs w:val="24"/>
          <w:lang w:val="zh-CN"/>
        </w:rPr>
        <w:t>日至</w:t>
      </w:r>
      <w:r w:rsidRPr="00C85D9F">
        <w:rPr>
          <w:kern w:val="0"/>
          <w:sz w:val="24"/>
          <w:szCs w:val="24"/>
          <w:lang w:val="zh-CN"/>
        </w:rPr>
        <w:t>6</w:t>
      </w:r>
      <w:r w:rsidRPr="00C85D9F">
        <w:rPr>
          <w:rFonts w:hAnsi="宋体"/>
          <w:kern w:val="0"/>
          <w:sz w:val="24"/>
          <w:szCs w:val="24"/>
          <w:lang w:val="zh-CN"/>
        </w:rPr>
        <w:t>月</w:t>
      </w:r>
      <w:r w:rsidRPr="00C85D9F">
        <w:rPr>
          <w:kern w:val="0"/>
          <w:sz w:val="24"/>
          <w:szCs w:val="24"/>
          <w:lang w:val="zh-CN"/>
        </w:rPr>
        <w:t>30</w:t>
      </w:r>
      <w:r w:rsidRPr="00C85D9F">
        <w:rPr>
          <w:rFonts w:hAnsi="宋体"/>
          <w:kern w:val="0"/>
          <w:sz w:val="24"/>
          <w:szCs w:val="24"/>
          <w:lang w:val="zh-CN"/>
        </w:rPr>
        <w:t>日，累计收到政府防疫应急保供补贴等各类补助资金共计</w:t>
      </w:r>
      <w:r w:rsidRPr="00C85D9F">
        <w:rPr>
          <w:kern w:val="0"/>
          <w:sz w:val="24"/>
          <w:szCs w:val="24"/>
          <w:lang w:val="zh-CN"/>
        </w:rPr>
        <w:t>92,812,257.70</w:t>
      </w:r>
      <w:r w:rsidRPr="00C85D9F">
        <w:rPr>
          <w:rFonts w:hAnsi="宋体"/>
          <w:kern w:val="0"/>
          <w:sz w:val="24"/>
          <w:szCs w:val="24"/>
          <w:lang w:val="zh-CN"/>
        </w:rPr>
        <w:t>元（未经审计），各项补助均以现金形式补助，公司均已收到相关款项。公司收到的前述政府补助均为与收益相关的政府补助，上述获得的政府补助计入公司当期损益，增加公司</w:t>
      </w:r>
      <w:r w:rsidRPr="00C85D9F">
        <w:rPr>
          <w:kern w:val="0"/>
          <w:sz w:val="24"/>
          <w:szCs w:val="24"/>
          <w:lang w:val="zh-CN"/>
        </w:rPr>
        <w:t>2020</w:t>
      </w:r>
      <w:r w:rsidRPr="00C85D9F">
        <w:rPr>
          <w:rFonts w:hAnsi="宋体"/>
          <w:kern w:val="0"/>
          <w:sz w:val="24"/>
          <w:szCs w:val="24"/>
          <w:lang w:val="zh-CN"/>
        </w:rPr>
        <w:t>年度税前利润总额</w:t>
      </w:r>
      <w:r w:rsidRPr="00C85D9F">
        <w:rPr>
          <w:kern w:val="0"/>
          <w:sz w:val="24"/>
          <w:szCs w:val="24"/>
          <w:lang w:val="zh-CN"/>
        </w:rPr>
        <w:t>92,812,257.70</w:t>
      </w:r>
      <w:r w:rsidRPr="00C85D9F">
        <w:rPr>
          <w:rFonts w:hAnsi="宋体"/>
          <w:kern w:val="0"/>
          <w:sz w:val="24"/>
          <w:szCs w:val="24"/>
          <w:lang w:val="zh-CN"/>
        </w:rPr>
        <w:t>元，该补助可以部分弥补疫情期间因让利销售、防疫物资及人工成本等增加而形成的亏损。（具体内容详见</w:t>
      </w:r>
      <w:r w:rsidRPr="00C85D9F">
        <w:rPr>
          <w:rFonts w:eastAsia="Times New Roman"/>
          <w:kern w:val="0"/>
          <w:sz w:val="24"/>
          <w:szCs w:val="24"/>
          <w:lang w:val="zh-CN"/>
        </w:rPr>
        <w:t>2020</w:t>
      </w:r>
      <w:r w:rsidRPr="00C85D9F">
        <w:rPr>
          <w:rFonts w:hAnsi="宋体"/>
          <w:kern w:val="0"/>
          <w:sz w:val="24"/>
          <w:szCs w:val="24"/>
          <w:lang w:val="zh-CN"/>
        </w:rPr>
        <w:t>年</w:t>
      </w:r>
      <w:r w:rsidRPr="00C85D9F">
        <w:rPr>
          <w:rFonts w:eastAsiaTheme="minorEastAsia"/>
          <w:kern w:val="0"/>
          <w:sz w:val="24"/>
          <w:szCs w:val="24"/>
          <w:lang w:val="zh-CN"/>
        </w:rPr>
        <w:t>7</w:t>
      </w:r>
      <w:r w:rsidRPr="00C85D9F">
        <w:rPr>
          <w:rFonts w:hAnsi="宋体"/>
          <w:kern w:val="0"/>
          <w:sz w:val="24"/>
          <w:szCs w:val="24"/>
          <w:lang w:val="zh-CN"/>
        </w:rPr>
        <w:t>月</w:t>
      </w:r>
      <w:r w:rsidRPr="00C85D9F">
        <w:rPr>
          <w:rFonts w:eastAsiaTheme="minorEastAsia"/>
          <w:kern w:val="0"/>
          <w:sz w:val="24"/>
          <w:szCs w:val="24"/>
          <w:lang w:val="zh-CN"/>
        </w:rPr>
        <w:t>3</w:t>
      </w:r>
      <w:r w:rsidRPr="00C85D9F">
        <w:rPr>
          <w:rFonts w:hAnsi="宋体"/>
          <w:kern w:val="0"/>
          <w:sz w:val="24"/>
          <w:szCs w:val="24"/>
          <w:lang w:val="zh-CN"/>
        </w:rPr>
        <w:t>日刊登在巨潮资讯网《中百控股集团股份有限公司关于获得政府补助的公告》公告编</w:t>
      </w:r>
      <w:r w:rsidRPr="00C85D9F">
        <w:rPr>
          <w:rFonts w:ascii="宋体" w:hAnsi="宋体" w:cs="宋体" w:hint="eastAsia"/>
          <w:kern w:val="0"/>
          <w:sz w:val="24"/>
          <w:szCs w:val="24"/>
          <w:lang w:val="zh-CN"/>
        </w:rPr>
        <w:t>号</w:t>
      </w:r>
      <w:r w:rsidRPr="00C85D9F">
        <w:rPr>
          <w:rFonts w:eastAsia="Times New Roman"/>
          <w:kern w:val="0"/>
          <w:sz w:val="24"/>
          <w:szCs w:val="24"/>
          <w:lang w:val="zh-CN"/>
        </w:rPr>
        <w:t>2020-0</w:t>
      </w:r>
      <w:r w:rsidRPr="00C85D9F">
        <w:rPr>
          <w:rFonts w:eastAsiaTheme="minorEastAsia" w:hint="eastAsia"/>
          <w:kern w:val="0"/>
          <w:sz w:val="24"/>
          <w:szCs w:val="24"/>
          <w:lang w:val="zh-CN"/>
        </w:rPr>
        <w:t>26</w:t>
      </w:r>
      <w:r w:rsidRPr="00C85D9F">
        <w:rPr>
          <w:rFonts w:ascii="宋体" w:hAnsi="宋体" w:cs="宋体" w:hint="eastAsia"/>
          <w:kern w:val="0"/>
          <w:sz w:val="24"/>
          <w:szCs w:val="24"/>
          <w:lang w:val="zh-CN"/>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十八、公司子公司重大事项</w:t>
      </w:r>
    </w:p>
    <w:p w:rsidR="005162C3" w:rsidRPr="00C85D9F" w:rsidRDefault="005162C3" w:rsidP="005162C3">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5162C3" w:rsidP="005162C3">
      <w:pPr>
        <w:adjustRightInd w:val="0"/>
        <w:snapToGrid w:val="0"/>
        <w:spacing w:before="0" w:after="0" w:line="400" w:lineRule="exact"/>
        <w:ind w:firstLineChars="200" w:firstLine="480"/>
        <w:jc w:val="left"/>
        <w:rPr>
          <w:rFonts w:ascii="宋体" w:hAnsi="宋体" w:cs="宋体"/>
          <w:kern w:val="0"/>
          <w:sz w:val="24"/>
          <w:szCs w:val="24"/>
          <w:lang w:val="zh-CN"/>
        </w:rPr>
      </w:pPr>
      <w:r w:rsidRPr="00C85D9F">
        <w:rPr>
          <w:rFonts w:ascii="宋体" w:hAnsi="宋体" w:cs="宋体"/>
          <w:kern w:val="0"/>
          <w:sz w:val="24"/>
          <w:szCs w:val="24"/>
          <w:lang w:val="zh-CN"/>
        </w:rPr>
        <w:t>为进一步优化公司管理架构，发挥资源整合优势，降低管理成本，提高运营效率，公司全资子公司武汉中百百货有限责任公司（以下简称“中百百货”）作为主体吸收合并公司全资子公司中百电器有限责任公司（以下简称“中百电器”）。吸收合并完成后，中百百货继续存续，中百电器</w:t>
      </w:r>
      <w:r w:rsidR="00297FB9" w:rsidRPr="00C85D9F">
        <w:rPr>
          <w:rFonts w:ascii="宋体" w:hAnsi="宋体" w:cs="宋体" w:hint="eastAsia"/>
          <w:kern w:val="0"/>
          <w:sz w:val="24"/>
          <w:szCs w:val="24"/>
          <w:lang w:val="zh-CN"/>
        </w:rPr>
        <w:t>按</w:t>
      </w:r>
      <w:r w:rsidR="00297FB9" w:rsidRPr="00C85D9F">
        <w:rPr>
          <w:rFonts w:ascii="宋体" w:hAnsi="宋体" w:cs="宋体"/>
          <w:kern w:val="0"/>
          <w:sz w:val="24"/>
          <w:szCs w:val="24"/>
          <w:lang w:val="zh-CN"/>
        </w:rPr>
        <w:t>规定</w:t>
      </w:r>
      <w:r w:rsidRPr="00C85D9F">
        <w:rPr>
          <w:rFonts w:ascii="宋体" w:hAnsi="宋体" w:cs="宋体"/>
          <w:kern w:val="0"/>
          <w:sz w:val="24"/>
          <w:szCs w:val="24"/>
          <w:lang w:val="zh-CN"/>
        </w:rPr>
        <w:t>注销，中百电器相关人员及全部业务、资产、债权、债务由中百百货</w:t>
      </w:r>
      <w:r w:rsidR="00297FB9" w:rsidRPr="00C85D9F">
        <w:rPr>
          <w:rFonts w:ascii="宋体" w:hAnsi="宋体" w:cs="宋体" w:hint="eastAsia"/>
          <w:kern w:val="0"/>
          <w:sz w:val="24"/>
          <w:szCs w:val="24"/>
          <w:lang w:val="zh-CN"/>
        </w:rPr>
        <w:t>按</w:t>
      </w:r>
      <w:r w:rsidR="00297FB9" w:rsidRPr="00C85D9F">
        <w:rPr>
          <w:rFonts w:ascii="宋体" w:hAnsi="宋体" w:cs="宋体"/>
          <w:kern w:val="0"/>
          <w:sz w:val="24"/>
          <w:szCs w:val="24"/>
          <w:lang w:val="zh-CN"/>
        </w:rPr>
        <w:t>规定</w:t>
      </w:r>
      <w:r w:rsidRPr="00C85D9F">
        <w:rPr>
          <w:rFonts w:ascii="宋体" w:hAnsi="宋体" w:cs="宋体"/>
          <w:kern w:val="0"/>
          <w:sz w:val="24"/>
          <w:szCs w:val="24"/>
          <w:lang w:val="zh-CN"/>
        </w:rPr>
        <w:t>继承。本次合并前中百百货、中百电器的财务报表都已纳入公司合并报表范围内，本次吸收合并属于内部股权整合事项，不会改变公司原有合并报表体系，对公司的财务状况和经营成果不会构成实质性的影响，不损害公司及全体股东的利益。</w:t>
      </w:r>
      <w:r w:rsidRPr="00C85D9F">
        <w:rPr>
          <w:rFonts w:ascii="宋体" w:hAnsi="宋体" w:cs="宋体" w:hint="eastAsia"/>
          <w:kern w:val="0"/>
          <w:sz w:val="24"/>
          <w:szCs w:val="24"/>
          <w:lang w:val="zh-CN"/>
        </w:rPr>
        <w:t>中百电器于2020年1月19日依法注销。</w:t>
      </w:r>
    </w:p>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5" w:name="_Toc49441462"/>
      <w:r w:rsidRPr="00C85D9F">
        <w:rPr>
          <w:rFonts w:ascii="黑体" w:eastAsia="黑体" w:hAnsi="黑体" w:hint="eastAsia"/>
          <w:b w:val="0"/>
          <w:bCs w:val="0"/>
          <w:szCs w:val="24"/>
        </w:rPr>
        <w:lastRenderedPageBreak/>
        <w:t>第六节</w:t>
      </w:r>
      <w:r w:rsidRPr="00C85D9F">
        <w:rPr>
          <w:rFonts w:ascii="黑体" w:eastAsia="黑体" w:hAnsi="黑体"/>
          <w:b w:val="0"/>
          <w:bCs w:val="0"/>
          <w:szCs w:val="24"/>
        </w:rPr>
        <w:t xml:space="preserve"> </w:t>
      </w:r>
      <w:r w:rsidRPr="00C85D9F">
        <w:rPr>
          <w:rFonts w:ascii="黑体" w:eastAsia="黑体" w:hAnsi="黑体" w:hint="eastAsia"/>
          <w:b w:val="0"/>
          <w:bCs w:val="0"/>
          <w:szCs w:val="24"/>
        </w:rPr>
        <w:t>股份变动及股东情况</w:t>
      </w:r>
      <w:bookmarkEnd w:id="5"/>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一、股份变动情况</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4A7F9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股份变动情况</w:t>
      </w:r>
    </w:p>
    <w:p w:rsidR="00E71E50" w:rsidRPr="00C85D9F" w:rsidRDefault="00E71E50" w:rsidP="00E71E50">
      <w:pPr>
        <w:jc w:val="right"/>
        <w:rPr>
          <w:sz w:val="21"/>
          <w:szCs w:val="21"/>
        </w:rPr>
      </w:pPr>
      <w:r w:rsidRPr="00C85D9F">
        <w:rPr>
          <w:rFonts w:hint="eastAsia"/>
          <w:sz w:val="21"/>
          <w:szCs w:val="21"/>
        </w:rPr>
        <w:t>单位：股</w:t>
      </w:r>
    </w:p>
    <w:tbl>
      <w:tblPr>
        <w:tblW w:w="0" w:type="auto"/>
        <w:tblInd w:w="28" w:type="dxa"/>
        <w:tblLayout w:type="fixed"/>
        <w:tblCellMar>
          <w:left w:w="28" w:type="dxa"/>
          <w:right w:w="28" w:type="dxa"/>
        </w:tblCellMar>
        <w:tblLook w:val="0000"/>
      </w:tblPr>
      <w:tblGrid>
        <w:gridCol w:w="2268"/>
        <w:gridCol w:w="1134"/>
        <w:gridCol w:w="851"/>
        <w:gridCol w:w="567"/>
        <w:gridCol w:w="567"/>
        <w:gridCol w:w="709"/>
        <w:gridCol w:w="708"/>
        <w:gridCol w:w="709"/>
        <w:gridCol w:w="1237"/>
        <w:gridCol w:w="814"/>
      </w:tblGrid>
      <w:tr w:rsidR="00E71E50" w:rsidRPr="00C85D9F" w:rsidTr="004A7F95">
        <w:tc>
          <w:tcPr>
            <w:tcW w:w="22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本次变动前</w:t>
            </w:r>
          </w:p>
        </w:tc>
        <w:tc>
          <w:tcPr>
            <w:tcW w:w="326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本次变动增减（＋，－）</w:t>
            </w:r>
          </w:p>
        </w:tc>
        <w:tc>
          <w:tcPr>
            <w:tcW w:w="205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本次变动后</w:t>
            </w:r>
          </w:p>
        </w:tc>
      </w:tr>
      <w:tr w:rsidR="004A7F95" w:rsidRPr="00C85D9F" w:rsidTr="004A7F95">
        <w:tc>
          <w:tcPr>
            <w:tcW w:w="226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数量</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比例</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发行新股</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送股</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公积金转股</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小计</w:t>
            </w:r>
          </w:p>
        </w:tc>
        <w:tc>
          <w:tcPr>
            <w:tcW w:w="123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数量</w:t>
            </w:r>
          </w:p>
        </w:tc>
        <w:tc>
          <w:tcPr>
            <w:tcW w:w="8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比例</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一、有限售条件股份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430,508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411,308</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0.06%</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、国有法人持股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64,741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64,741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0.01%</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、其他内资持股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365,767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346,567</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0.05%</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其中：境内法人持股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258,720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258,720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0.04%</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境内自然人持股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107,047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87,847</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0.01%</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二、无限售条件股份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680,590,992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680,610,192</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99.94%</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、人民币普通股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680,590,992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680,610,192</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99.94%</w:t>
            </w:r>
          </w:p>
        </w:tc>
      </w:tr>
      <w:tr w:rsidR="004A7F95" w:rsidRPr="00C85D9F" w:rsidTr="004A7F95">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三、股份总数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r>
    </w:tbl>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股份变动的原因</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autoSpaceDE w:val="0"/>
        <w:autoSpaceDN w:val="0"/>
        <w:adjustRightInd w:val="0"/>
        <w:spacing w:before="0" w:after="0"/>
        <w:jc w:val="left"/>
        <w:rPr>
          <w:rFonts w:eastAsiaTheme="minorEastAsia"/>
          <w:kern w:val="0"/>
          <w:sz w:val="24"/>
          <w:szCs w:val="24"/>
          <w:lang w:val="zh-CN"/>
        </w:rPr>
      </w:pPr>
      <w:r w:rsidRPr="00C85D9F">
        <w:rPr>
          <w:rFonts w:ascii="宋体" w:hAnsi="宋体" w:cs="宋体" w:hint="eastAsia"/>
          <w:kern w:val="0"/>
          <w:sz w:val="24"/>
          <w:szCs w:val="24"/>
          <w:lang w:val="zh-CN"/>
        </w:rPr>
        <w:t>上述股份变动系公司高管锁定股份变动所致。</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股份变动的批准情况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股份变动的过户情况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股份回购的实施进展情况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805BFB" w:rsidRPr="00EF04EA" w:rsidRDefault="00805BFB" w:rsidP="00805BFB">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EF04EA">
        <w:rPr>
          <w:rFonts w:asciiTheme="minorEastAsia" w:eastAsiaTheme="minorEastAsia" w:hAnsiTheme="minorEastAsia" w:cs="宋体" w:hint="eastAsia"/>
          <w:kern w:val="0"/>
          <w:sz w:val="24"/>
          <w:szCs w:val="24"/>
          <w:lang w:val="zh-CN"/>
        </w:rPr>
        <w:t>报告期</w:t>
      </w:r>
      <w:r w:rsidRPr="00EF04EA">
        <w:rPr>
          <w:rFonts w:asciiTheme="minorEastAsia" w:eastAsiaTheme="minorEastAsia" w:hAnsiTheme="minorEastAsia" w:cs="宋体" w:hint="eastAsia"/>
          <w:kern w:val="0"/>
          <w:sz w:val="24"/>
          <w:szCs w:val="24"/>
        </w:rPr>
        <w:t>内</w:t>
      </w:r>
      <w:r w:rsidRPr="00EF04EA">
        <w:rPr>
          <w:rFonts w:asciiTheme="minorEastAsia" w:eastAsiaTheme="minorEastAsia" w:hAnsiTheme="minorEastAsia" w:cs="宋体" w:hint="eastAsia"/>
          <w:kern w:val="0"/>
          <w:sz w:val="24"/>
          <w:szCs w:val="24"/>
          <w:lang w:val="zh-CN"/>
        </w:rPr>
        <w:t>，公司以集中竞价交易方式</w:t>
      </w:r>
      <w:r w:rsidRPr="00EF04EA">
        <w:rPr>
          <w:rFonts w:asciiTheme="minorEastAsia" w:eastAsiaTheme="minorEastAsia" w:hAnsiTheme="minorEastAsia" w:cs="宋体" w:hint="eastAsia"/>
          <w:kern w:val="0"/>
          <w:sz w:val="24"/>
          <w:szCs w:val="24"/>
        </w:rPr>
        <w:t>共</w:t>
      </w:r>
      <w:r w:rsidRPr="00EF04EA">
        <w:rPr>
          <w:rFonts w:asciiTheme="minorEastAsia" w:eastAsiaTheme="minorEastAsia" w:hAnsiTheme="minorEastAsia" w:cs="宋体" w:hint="eastAsia"/>
          <w:kern w:val="0"/>
          <w:sz w:val="24"/>
          <w:szCs w:val="24"/>
          <w:lang w:val="zh-CN"/>
        </w:rPr>
        <w:t>回购公司股份</w:t>
      </w:r>
      <w:r w:rsidR="00EF04EA" w:rsidRPr="00EF04EA">
        <w:rPr>
          <w:rFonts w:asciiTheme="minorEastAsia" w:eastAsiaTheme="minorEastAsia" w:hAnsiTheme="minorEastAsia" w:cs="宋体" w:hint="eastAsia"/>
          <w:kern w:val="0"/>
          <w:sz w:val="24"/>
          <w:szCs w:val="24"/>
          <w:lang w:val="zh-CN"/>
        </w:rPr>
        <w:t>2</w:t>
      </w:r>
      <w:r w:rsidRPr="00EF04EA">
        <w:rPr>
          <w:rFonts w:asciiTheme="minorEastAsia" w:eastAsiaTheme="minorEastAsia" w:hAnsiTheme="minorEastAsia"/>
          <w:kern w:val="0"/>
          <w:sz w:val="24"/>
          <w:szCs w:val="24"/>
          <w:lang w:val="zh-CN"/>
        </w:rPr>
        <w:t>3,643,914</w:t>
      </w:r>
      <w:r w:rsidRPr="00EF04EA">
        <w:rPr>
          <w:rFonts w:asciiTheme="minorEastAsia" w:eastAsiaTheme="minorEastAsia" w:hAnsiTheme="minorEastAsia" w:cs="宋体" w:hint="eastAsia"/>
          <w:kern w:val="0"/>
          <w:sz w:val="24"/>
          <w:szCs w:val="24"/>
          <w:lang w:val="zh-CN"/>
        </w:rPr>
        <w:t>股，约占公司目前总股本的</w:t>
      </w:r>
      <w:r w:rsidRPr="00EF04EA">
        <w:rPr>
          <w:rFonts w:asciiTheme="minorEastAsia" w:eastAsiaTheme="minorEastAsia" w:hAnsiTheme="minorEastAsia"/>
          <w:kern w:val="0"/>
          <w:sz w:val="24"/>
          <w:szCs w:val="24"/>
          <w:lang w:val="zh-CN"/>
        </w:rPr>
        <w:t>3.470%</w:t>
      </w:r>
      <w:r w:rsidRPr="00EF04EA">
        <w:rPr>
          <w:rFonts w:asciiTheme="minorEastAsia" w:eastAsiaTheme="minorEastAsia" w:hAnsiTheme="minorEastAsia" w:cs="宋体" w:hint="eastAsia"/>
          <w:kern w:val="0"/>
          <w:sz w:val="24"/>
          <w:szCs w:val="24"/>
          <w:lang w:val="zh-CN"/>
        </w:rPr>
        <w:t>，最高成交价为</w:t>
      </w:r>
      <w:r w:rsidRPr="00EF04EA">
        <w:rPr>
          <w:rFonts w:asciiTheme="minorEastAsia" w:eastAsiaTheme="minorEastAsia" w:hAnsiTheme="minorEastAsia"/>
          <w:kern w:val="0"/>
          <w:sz w:val="24"/>
          <w:szCs w:val="24"/>
          <w:lang w:val="zh-CN"/>
        </w:rPr>
        <w:t>7.43</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股，最低成交价为</w:t>
      </w:r>
      <w:r w:rsidRPr="00EF04EA">
        <w:rPr>
          <w:rFonts w:asciiTheme="minorEastAsia" w:eastAsiaTheme="minorEastAsia" w:hAnsiTheme="minorEastAsia"/>
          <w:kern w:val="0"/>
          <w:sz w:val="24"/>
          <w:szCs w:val="24"/>
          <w:lang w:val="zh-CN"/>
        </w:rPr>
        <w:t>5.89</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股，成交总金额为</w:t>
      </w:r>
      <w:r w:rsidRPr="00EF04EA">
        <w:rPr>
          <w:rFonts w:asciiTheme="minorEastAsia" w:eastAsiaTheme="minorEastAsia" w:hAnsiTheme="minorEastAsia"/>
          <w:kern w:val="0"/>
          <w:sz w:val="24"/>
          <w:szCs w:val="24"/>
          <w:lang w:val="zh-CN"/>
        </w:rPr>
        <w:t>160,195,033.68</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不含印花税、佣金等交易费用</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w:t>
      </w:r>
    </w:p>
    <w:p w:rsidR="00E71E50" w:rsidRPr="00EF04EA" w:rsidRDefault="00805BFB" w:rsidP="00805BFB">
      <w:pPr>
        <w:autoSpaceDE w:val="0"/>
        <w:autoSpaceDN w:val="0"/>
        <w:adjustRightInd w:val="0"/>
        <w:spacing w:before="0" w:after="0" w:line="400" w:lineRule="exact"/>
        <w:ind w:firstLine="482"/>
        <w:rPr>
          <w:rFonts w:asciiTheme="minorEastAsia" w:eastAsiaTheme="minorEastAsia" w:hAnsiTheme="minorEastAsia"/>
          <w:kern w:val="0"/>
          <w:sz w:val="24"/>
          <w:szCs w:val="24"/>
          <w:lang w:val="zh-CN"/>
        </w:rPr>
      </w:pPr>
      <w:r w:rsidRPr="00EF04EA">
        <w:rPr>
          <w:rFonts w:asciiTheme="minorEastAsia" w:eastAsiaTheme="minorEastAsia" w:hAnsiTheme="minorEastAsia"/>
          <w:kern w:val="0"/>
          <w:sz w:val="24"/>
          <w:szCs w:val="24"/>
          <w:lang w:val="zh-CN"/>
        </w:rPr>
        <w:t>2020</w:t>
      </w:r>
      <w:r w:rsidRPr="00EF04EA">
        <w:rPr>
          <w:rFonts w:asciiTheme="minorEastAsia" w:eastAsiaTheme="minorEastAsia" w:hAnsiTheme="minorEastAsia" w:cs="宋体" w:hint="eastAsia"/>
          <w:kern w:val="0"/>
          <w:sz w:val="24"/>
          <w:szCs w:val="24"/>
          <w:lang w:val="zh-CN"/>
        </w:rPr>
        <w:t>年</w:t>
      </w:r>
      <w:r w:rsidRPr="00EF04EA">
        <w:rPr>
          <w:rFonts w:asciiTheme="minorEastAsia" w:eastAsiaTheme="minorEastAsia" w:hAnsiTheme="minorEastAsia"/>
          <w:kern w:val="0"/>
          <w:sz w:val="24"/>
          <w:szCs w:val="24"/>
          <w:lang w:val="zh-CN"/>
        </w:rPr>
        <w:t>4</w:t>
      </w:r>
      <w:r w:rsidRPr="00EF04EA">
        <w:rPr>
          <w:rFonts w:asciiTheme="minorEastAsia" w:eastAsiaTheme="minorEastAsia" w:hAnsiTheme="minorEastAsia" w:cs="宋体" w:hint="eastAsia"/>
          <w:kern w:val="0"/>
          <w:sz w:val="24"/>
          <w:szCs w:val="24"/>
          <w:lang w:val="zh-CN"/>
        </w:rPr>
        <w:t>月</w:t>
      </w:r>
      <w:r w:rsidRPr="00EF04EA">
        <w:rPr>
          <w:rFonts w:asciiTheme="minorEastAsia" w:eastAsiaTheme="minorEastAsia" w:hAnsiTheme="minorEastAsia"/>
          <w:kern w:val="0"/>
          <w:sz w:val="24"/>
          <w:szCs w:val="24"/>
          <w:lang w:val="zh-CN"/>
        </w:rPr>
        <w:t>27</w:t>
      </w:r>
      <w:r w:rsidRPr="00EF04EA">
        <w:rPr>
          <w:rFonts w:asciiTheme="minorEastAsia" w:eastAsiaTheme="minorEastAsia" w:hAnsiTheme="minorEastAsia" w:cs="宋体" w:hint="eastAsia"/>
          <w:kern w:val="0"/>
          <w:sz w:val="24"/>
          <w:szCs w:val="24"/>
          <w:lang w:val="zh-CN"/>
        </w:rPr>
        <w:t>日，公司召开董事会审议通过了《关于终止回购公司股份的议案》，至此，公司完成股份回购工作。公司通过股票回购专用证券账户以集中竞价交易方式</w:t>
      </w:r>
      <w:r w:rsidRPr="00EF04EA">
        <w:rPr>
          <w:rFonts w:asciiTheme="minorEastAsia" w:eastAsiaTheme="minorEastAsia" w:hAnsiTheme="minorEastAsia" w:cs="宋体" w:hint="eastAsia"/>
          <w:kern w:val="0"/>
          <w:sz w:val="24"/>
          <w:szCs w:val="24"/>
        </w:rPr>
        <w:t>共</w:t>
      </w:r>
      <w:r w:rsidRPr="00EF04EA">
        <w:rPr>
          <w:rFonts w:asciiTheme="minorEastAsia" w:eastAsiaTheme="minorEastAsia" w:hAnsiTheme="minorEastAsia" w:cs="宋体" w:hint="eastAsia"/>
          <w:kern w:val="0"/>
          <w:sz w:val="24"/>
          <w:szCs w:val="24"/>
          <w:lang w:val="zh-CN"/>
        </w:rPr>
        <w:t>回购公司股份数量为</w:t>
      </w:r>
      <w:r w:rsidRPr="00EF04EA">
        <w:rPr>
          <w:rFonts w:asciiTheme="minorEastAsia" w:eastAsiaTheme="minorEastAsia" w:hAnsiTheme="minorEastAsia"/>
          <w:kern w:val="0"/>
          <w:sz w:val="24"/>
          <w:szCs w:val="24"/>
          <w:lang w:val="zh-CN"/>
        </w:rPr>
        <w:t>24,992,014</w:t>
      </w:r>
      <w:r w:rsidRPr="00EF04EA">
        <w:rPr>
          <w:rFonts w:asciiTheme="minorEastAsia" w:eastAsiaTheme="minorEastAsia" w:hAnsiTheme="minorEastAsia" w:cs="宋体" w:hint="eastAsia"/>
          <w:kern w:val="0"/>
          <w:sz w:val="24"/>
          <w:szCs w:val="24"/>
          <w:lang w:val="zh-CN"/>
        </w:rPr>
        <w:t>股，约占公司目前总股本的</w:t>
      </w:r>
      <w:r w:rsidRPr="00EF04EA">
        <w:rPr>
          <w:rFonts w:asciiTheme="minorEastAsia" w:eastAsiaTheme="minorEastAsia" w:hAnsiTheme="minorEastAsia"/>
          <w:kern w:val="0"/>
          <w:sz w:val="24"/>
          <w:szCs w:val="24"/>
          <w:lang w:val="zh-CN"/>
        </w:rPr>
        <w:t>3.67%</w:t>
      </w:r>
      <w:r w:rsidRPr="00EF04EA">
        <w:rPr>
          <w:rFonts w:asciiTheme="minorEastAsia" w:eastAsiaTheme="minorEastAsia" w:hAnsiTheme="minorEastAsia" w:cs="宋体" w:hint="eastAsia"/>
          <w:kern w:val="0"/>
          <w:sz w:val="24"/>
          <w:szCs w:val="24"/>
          <w:lang w:val="zh-CN"/>
        </w:rPr>
        <w:t>，最高成交价为</w:t>
      </w:r>
      <w:r w:rsidRPr="00EF04EA">
        <w:rPr>
          <w:rFonts w:asciiTheme="minorEastAsia" w:eastAsiaTheme="minorEastAsia" w:hAnsiTheme="minorEastAsia"/>
          <w:kern w:val="0"/>
          <w:sz w:val="24"/>
          <w:szCs w:val="24"/>
          <w:lang w:val="zh-CN"/>
        </w:rPr>
        <w:t>7.43</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股，最低成交价为</w:t>
      </w:r>
      <w:r w:rsidRPr="00EF04EA">
        <w:rPr>
          <w:rFonts w:asciiTheme="minorEastAsia" w:eastAsiaTheme="minorEastAsia" w:hAnsiTheme="minorEastAsia"/>
          <w:kern w:val="0"/>
          <w:sz w:val="24"/>
          <w:szCs w:val="24"/>
          <w:lang w:val="zh-CN"/>
        </w:rPr>
        <w:t>5.89</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股，成交总金额为</w:t>
      </w:r>
      <w:r w:rsidRPr="00EF04EA">
        <w:rPr>
          <w:rFonts w:asciiTheme="minorEastAsia" w:eastAsiaTheme="minorEastAsia" w:hAnsiTheme="minorEastAsia"/>
          <w:kern w:val="0"/>
          <w:sz w:val="24"/>
          <w:szCs w:val="24"/>
          <w:lang w:val="zh-CN"/>
        </w:rPr>
        <w:t>170,072,653.04</w:t>
      </w:r>
      <w:r w:rsidRPr="00EF04EA">
        <w:rPr>
          <w:rFonts w:asciiTheme="minorEastAsia" w:eastAsiaTheme="minorEastAsia" w:hAnsiTheme="minorEastAsia" w:cs="宋体" w:hint="eastAsia"/>
          <w:kern w:val="0"/>
          <w:sz w:val="24"/>
          <w:szCs w:val="24"/>
          <w:lang w:val="zh-CN"/>
        </w:rPr>
        <w:t>元</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不含印花税、佣金等交易费用</w:t>
      </w:r>
      <w:r w:rsidRPr="00EF04EA">
        <w:rPr>
          <w:rFonts w:asciiTheme="minorEastAsia" w:eastAsiaTheme="minorEastAsia" w:hAnsiTheme="minorEastAsia"/>
          <w:kern w:val="0"/>
          <w:sz w:val="24"/>
          <w:szCs w:val="24"/>
          <w:lang w:val="zh-CN"/>
        </w:rPr>
        <w:t>)</w:t>
      </w:r>
      <w:r w:rsidRPr="00EF04EA">
        <w:rPr>
          <w:rFonts w:asciiTheme="minorEastAsia" w:eastAsiaTheme="minorEastAsia" w:hAnsiTheme="minorEastAsia" w:cs="宋体" w:hint="eastAsia"/>
          <w:kern w:val="0"/>
          <w:sz w:val="24"/>
          <w:szCs w:val="24"/>
          <w:lang w:val="zh-CN"/>
        </w:rPr>
        <w:t>。</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采用集中竞价方式减持回购股份的实施进展情况</w:t>
      </w:r>
    </w:p>
    <w:p w:rsidR="00E71E50" w:rsidRPr="00C85D9F" w:rsidRDefault="00E71E50" w:rsidP="00E71E50">
      <w:pPr>
        <w:jc w:val="left"/>
        <w:rPr>
          <w:sz w:val="24"/>
          <w:szCs w:val="24"/>
        </w:rPr>
      </w:pPr>
      <w:r w:rsidRPr="00C85D9F">
        <w:rPr>
          <w:sz w:val="24"/>
          <w:szCs w:val="24"/>
        </w:rPr>
        <w:lastRenderedPageBreak/>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股份变动对最近一年和最近一期基本每股收益和稀释每股收益、归属于公司普通股股东的每股净资产等财务指标的影响</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公司认为必要或证券监管机构要求披露的其他内容</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限售股份变动情况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单位：股</w:t>
      </w:r>
    </w:p>
    <w:tbl>
      <w:tblPr>
        <w:tblW w:w="0" w:type="auto"/>
        <w:tblInd w:w="28" w:type="dxa"/>
        <w:tblLayout w:type="fixed"/>
        <w:tblCellMar>
          <w:left w:w="28" w:type="dxa"/>
          <w:right w:w="28" w:type="dxa"/>
        </w:tblCellMar>
        <w:tblLook w:val="0000"/>
      </w:tblPr>
      <w:tblGrid>
        <w:gridCol w:w="993"/>
        <w:gridCol w:w="992"/>
        <w:gridCol w:w="1276"/>
        <w:gridCol w:w="992"/>
        <w:gridCol w:w="850"/>
        <w:gridCol w:w="1276"/>
        <w:gridCol w:w="3192"/>
      </w:tblGrid>
      <w:tr w:rsidR="00E71E50" w:rsidRPr="00C85D9F" w:rsidTr="004A7F9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股东名称</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期初限售股数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本期解除限售股数</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本期增加限售股数</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期末限售股数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限售原因</w:t>
            </w:r>
          </w:p>
        </w:tc>
        <w:tc>
          <w:tcPr>
            <w:tcW w:w="31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解除限售日期</w:t>
            </w:r>
          </w:p>
        </w:tc>
      </w:tr>
      <w:tr w:rsidR="00E71E50" w:rsidRPr="00C85D9F" w:rsidTr="004A7F95">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张锦松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高管股份锁定</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按照《深交所上市公司股东及董事、监事、高级管理人员减持股份实施细则》规定执行</w:t>
            </w:r>
          </w:p>
        </w:tc>
      </w:tr>
      <w:tr w:rsidR="00E71E50" w:rsidRPr="00C85D9F" w:rsidTr="004A7F95">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赵琳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16,800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12,600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高管股份锁定</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按照《深交所上市公司股东及董事、监事、高级管理人员减持股份实施细则》规定执行</w:t>
            </w:r>
          </w:p>
        </w:tc>
      </w:tr>
      <w:tr w:rsidR="00E71E50" w:rsidRPr="00C85D9F" w:rsidTr="004A7F95">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彭波</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高管股份锁定</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按照《深交所上市公司股东及董事、监事、高级管理人员减持股份实施细则》规定执行</w:t>
            </w:r>
          </w:p>
        </w:tc>
      </w:tr>
      <w:tr w:rsidR="00E71E50" w:rsidRPr="00C85D9F" w:rsidTr="004A7F9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76,800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57,600</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31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二、证券发行与上市情况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三、公司股东数量及持股情况</w:t>
      </w:r>
    </w:p>
    <w:p w:rsidR="00E71E50" w:rsidRPr="00C85D9F" w:rsidRDefault="00E71E50" w:rsidP="00E71E50">
      <w:pPr>
        <w:jc w:val="right"/>
        <w:rPr>
          <w:sz w:val="21"/>
          <w:szCs w:val="21"/>
        </w:rPr>
      </w:pPr>
      <w:r w:rsidRPr="00C85D9F">
        <w:rPr>
          <w:rFonts w:hint="eastAsia"/>
          <w:sz w:val="21"/>
          <w:szCs w:val="21"/>
        </w:rPr>
        <w:t>单位：股</w:t>
      </w:r>
    </w:p>
    <w:tbl>
      <w:tblPr>
        <w:tblW w:w="0" w:type="auto"/>
        <w:tblInd w:w="28" w:type="dxa"/>
        <w:tblLayout w:type="fixed"/>
        <w:tblCellMar>
          <w:left w:w="28" w:type="dxa"/>
          <w:right w:w="28" w:type="dxa"/>
        </w:tblCellMar>
        <w:tblLook w:val="0000"/>
      </w:tblPr>
      <w:tblGrid>
        <w:gridCol w:w="2287"/>
        <w:gridCol w:w="265"/>
        <w:gridCol w:w="850"/>
        <w:gridCol w:w="709"/>
        <w:gridCol w:w="602"/>
        <w:gridCol w:w="390"/>
        <w:gridCol w:w="993"/>
        <w:gridCol w:w="697"/>
        <w:gridCol w:w="295"/>
        <w:gridCol w:w="54"/>
        <w:gridCol w:w="938"/>
        <w:gridCol w:w="97"/>
        <w:gridCol w:w="470"/>
        <w:gridCol w:w="921"/>
      </w:tblGrid>
      <w:tr w:rsidR="00E71E50" w:rsidRPr="00C85D9F">
        <w:tc>
          <w:tcPr>
            <w:tcW w:w="22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报告期末普通股股东总数</w:t>
            </w:r>
          </w:p>
        </w:tc>
        <w:tc>
          <w:tcPr>
            <w:tcW w:w="24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21,028</w:t>
            </w:r>
          </w:p>
        </w:tc>
        <w:tc>
          <w:tcPr>
            <w:tcW w:w="242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报告期末表决权恢复的优先股股东总数（如有）（参见注</w:t>
            </w:r>
            <w:r w:rsidRPr="00C85D9F">
              <w:t>8</w:t>
            </w:r>
            <w:r w:rsidRPr="00C85D9F">
              <w:rPr>
                <w:rFonts w:hint="eastAsia"/>
              </w:rPr>
              <w:t>）</w:t>
            </w:r>
          </w:p>
        </w:tc>
        <w:tc>
          <w:tcPr>
            <w:tcW w:w="24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0</w:t>
            </w:r>
          </w:p>
        </w:tc>
      </w:tr>
      <w:tr w:rsidR="00E71E50" w:rsidRPr="00C85D9F">
        <w:tc>
          <w:tcPr>
            <w:tcW w:w="9568"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持股</w:t>
            </w:r>
            <w:r w:rsidRPr="00C85D9F">
              <w:t>5%</w:t>
            </w:r>
            <w:r w:rsidRPr="00C85D9F">
              <w:rPr>
                <w:rFonts w:hint="eastAsia"/>
              </w:rPr>
              <w:t>以上的普通股股东或前</w:t>
            </w:r>
            <w:r w:rsidRPr="00C85D9F">
              <w:t>10</w:t>
            </w:r>
            <w:r w:rsidRPr="00C85D9F">
              <w:rPr>
                <w:rFonts w:hint="eastAsia"/>
              </w:rPr>
              <w:t>名普通股股东持股情况</w:t>
            </w:r>
          </w:p>
        </w:tc>
      </w:tr>
      <w:tr w:rsidR="00E71E50" w:rsidRPr="00C85D9F" w:rsidTr="0021595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股东名称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股东性质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持股比例</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报告期末持有的普通股数量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报告期内增减变动情况</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持有有限售条件的普通股数量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持有无限售条件的普通股数量</w:t>
            </w:r>
          </w:p>
        </w:tc>
        <w:tc>
          <w:tcPr>
            <w:tcW w:w="148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质押或冻结情况</w:t>
            </w:r>
          </w:p>
        </w:tc>
      </w:tr>
      <w:tr w:rsidR="00E71E50" w:rsidRPr="00C85D9F" w:rsidTr="0021595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70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99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股份状态</w:t>
            </w:r>
          </w:p>
        </w:tc>
        <w:tc>
          <w:tcPr>
            <w:tcW w:w="92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数量</w:t>
            </w: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武汉商联（集团）股份有限公司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国有法人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20.07%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136,684,090</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64,741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136,619,349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质押</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40,585,387</w:t>
            </w: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重庆永辉超市有限公司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境内非国有法人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15.02%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102,284,543</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102,284,543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武汉华汉投资管理有限公司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国有法人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13.93%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94,853,195</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94,853,195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质押</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40,585,387</w:t>
            </w: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永辉物流有限公司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境内非国</w:t>
            </w:r>
            <w:r w:rsidRPr="00C85D9F">
              <w:rPr>
                <w:rFonts w:hint="eastAsia"/>
              </w:rPr>
              <w:lastRenderedPageBreak/>
              <w:t>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lastRenderedPageBreak/>
              <w:t>9.84%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67,016,493</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67,016,493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lastRenderedPageBreak/>
              <w:t>新光控股集团有限公司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境内非国有法人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5.95%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40,528,928</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40,528,928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冻结</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40,528,928</w:t>
            </w: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永辉超市股份有限公司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境内非国有法人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5.00%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34,051,090</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34,051,090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中百控股集团股份有限公司回购专用证券账户</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其他</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3.67%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24,992,014</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21595C" w:rsidP="00E71E50">
            <w:pPr>
              <w:jc w:val="left"/>
            </w:pPr>
            <w:r w:rsidRPr="00C85D9F">
              <w:t>+23,643,914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24,992,014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全国社保基金一零三组合</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其他</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2.50%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16,999,659</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4A7F95" w:rsidP="00E71E50">
            <w:pPr>
              <w:jc w:val="left"/>
            </w:pPr>
            <w:r w:rsidRPr="00C85D9F">
              <w:t>+1,999,779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16,999,659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长江证券－工商银行－长江证券超越理财宝</w:t>
            </w:r>
            <w:r w:rsidRPr="00C85D9F">
              <w:t>6</w:t>
            </w:r>
            <w:r w:rsidRPr="00C85D9F">
              <w:rPr>
                <w:rFonts w:hint="eastAsia"/>
              </w:rPr>
              <w:t>号集合资产管理计划</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其他</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1.53%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10,396,700</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10,396,700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255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必拓电子商务有限公司</w:t>
            </w:r>
          </w:p>
        </w:tc>
        <w:tc>
          <w:tcPr>
            <w:tcW w:w="85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境内自然人</w:t>
            </w:r>
          </w:p>
        </w:tc>
        <w:tc>
          <w:tcPr>
            <w:tcW w:w="70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0.97%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6,578,755</w:t>
            </w:r>
          </w:p>
        </w:tc>
        <w:tc>
          <w:tcPr>
            <w:tcW w:w="9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6,578,755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r>
      <w:tr w:rsidR="00E71E50" w:rsidRPr="00C85D9F" w:rsidTr="0021595C">
        <w:tc>
          <w:tcPr>
            <w:tcW w:w="34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战略投资者或一般法人因配售新股成为前</w:t>
            </w:r>
            <w:r w:rsidRPr="00C85D9F">
              <w:t>10</w:t>
            </w:r>
            <w:r w:rsidRPr="00C85D9F">
              <w:rPr>
                <w:rFonts w:hint="eastAsia"/>
              </w:rPr>
              <w:t>名普通股股东的情况（如有）（参见注</w:t>
            </w:r>
            <w:r w:rsidRPr="00C85D9F">
              <w:t>3</w:t>
            </w:r>
            <w:r w:rsidRPr="00C85D9F">
              <w:rPr>
                <w:rFonts w:hint="eastAsia"/>
              </w:rPr>
              <w:t>）</w:t>
            </w:r>
          </w:p>
        </w:tc>
        <w:tc>
          <w:tcPr>
            <w:tcW w:w="616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无</w:t>
            </w:r>
          </w:p>
        </w:tc>
      </w:tr>
      <w:tr w:rsidR="00E71E50" w:rsidRPr="00C85D9F" w:rsidTr="0021595C">
        <w:tc>
          <w:tcPr>
            <w:tcW w:w="34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上述股东关联关系或一致行动的说明</w:t>
            </w:r>
          </w:p>
        </w:tc>
        <w:tc>
          <w:tcPr>
            <w:tcW w:w="616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武汉商联</w:t>
            </w:r>
            <w:r w:rsidRPr="00C85D9F">
              <w:t>(</w:t>
            </w:r>
            <w:r w:rsidRPr="00C85D9F">
              <w:rPr>
                <w:rFonts w:hint="eastAsia"/>
              </w:rPr>
              <w:t>集团</w:t>
            </w:r>
            <w:r w:rsidRPr="00C85D9F">
              <w:t>)</w:t>
            </w:r>
            <w:r w:rsidRPr="00C85D9F">
              <w:rPr>
                <w:rFonts w:hint="eastAsia"/>
              </w:rPr>
              <w:t>股份有限公司和武汉华汉投资管理有限公司的控股股东同为武汉国有资产经营有限公司。永辉超市股份有限公司及其全资子公司重庆永辉超市有限公司、永辉物流有限公司为一致行动人。公司未知其他股东间是否存在关联关系或一致行动人的情况。</w:t>
            </w:r>
          </w:p>
        </w:tc>
      </w:tr>
      <w:tr w:rsidR="00E71E50" w:rsidRPr="00C85D9F">
        <w:tc>
          <w:tcPr>
            <w:tcW w:w="9568"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前</w:t>
            </w:r>
            <w:r w:rsidRPr="00C85D9F">
              <w:t>10</w:t>
            </w:r>
            <w:r w:rsidRPr="00C85D9F">
              <w:rPr>
                <w:rFonts w:hint="eastAsia"/>
              </w:rPr>
              <w:t>名无限售条件普通股股东持股情况</w:t>
            </w:r>
          </w:p>
        </w:tc>
      </w:tr>
      <w:tr w:rsidR="00E71E50" w:rsidRPr="00C85D9F" w:rsidTr="009612DF">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股东名称</w:t>
            </w:r>
          </w:p>
        </w:tc>
        <w:tc>
          <w:tcPr>
            <w:tcW w:w="3391" w:type="dxa"/>
            <w:gridSpan w:val="5"/>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报告期末持有无限售条件普通股股份数量</w:t>
            </w:r>
          </w:p>
        </w:tc>
        <w:tc>
          <w:tcPr>
            <w:tcW w:w="2775"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股份种类</w:t>
            </w:r>
          </w:p>
        </w:tc>
      </w:tr>
      <w:tr w:rsidR="00E71E50" w:rsidRPr="00C85D9F" w:rsidTr="009612DF">
        <w:tc>
          <w:tcPr>
            <w:tcW w:w="3402" w:type="dxa"/>
            <w:gridSpan w:val="3"/>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3391" w:type="dxa"/>
            <w:gridSpan w:val="5"/>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pPr>
          </w:p>
        </w:tc>
        <w:tc>
          <w:tcPr>
            <w:tcW w:w="138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股份种类</w:t>
            </w:r>
          </w:p>
        </w:tc>
        <w:tc>
          <w:tcPr>
            <w:tcW w:w="139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数量</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武汉商联（集团）股份有限公司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136,619,349</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136,619,349</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重庆永辉超市有限公司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102,284,543</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102,284,543</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武汉华汉投资管理有限公司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94,853,195</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94,853,195</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永辉物流有限公司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67,016,493</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67,016,493</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新光控股集团有限公司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40,528,928</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40,528,928</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永辉超市股份有限公司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34,051,090</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34,051,090</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中百控股集团股份有限公司回购专用证券账户</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24,992,014</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24,992,014</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全国社保基金一零三组合</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16,999,659</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16,999,659</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长江证券－工商银行－长江证券超越理财宝</w:t>
            </w:r>
            <w:r w:rsidRPr="00C85D9F">
              <w:t>6</w:t>
            </w:r>
            <w:r w:rsidRPr="00C85D9F">
              <w:rPr>
                <w:rFonts w:hint="eastAsia"/>
              </w:rPr>
              <w:t>号集合资产管理计划</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10,396,700</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10,396,700</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left"/>
            </w:pPr>
            <w:r w:rsidRPr="00C85D9F">
              <w:rPr>
                <w:rFonts w:hint="eastAsia"/>
              </w:rPr>
              <w:t>必拓电子商务有限公司</w:t>
            </w:r>
          </w:p>
        </w:tc>
        <w:tc>
          <w:tcPr>
            <w:tcW w:w="3391" w:type="dxa"/>
            <w:gridSpan w:val="5"/>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pPr>
            <w:r w:rsidRPr="00C85D9F">
              <w:t>6,578,755</w:t>
            </w:r>
          </w:p>
        </w:tc>
        <w:tc>
          <w:tcPr>
            <w:tcW w:w="13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6,578,755</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t>前</w:t>
            </w:r>
            <w:r w:rsidRPr="00C85D9F">
              <w:t>10</w:t>
            </w:r>
            <w:r w:rsidRPr="00C85D9F">
              <w:rPr>
                <w:rFonts w:hint="eastAsia"/>
              </w:rPr>
              <w:t>名无限售条件普通股股东之间，以及前</w:t>
            </w:r>
            <w:r w:rsidRPr="00C85D9F">
              <w:t>10</w:t>
            </w:r>
            <w:r w:rsidRPr="00C85D9F">
              <w:rPr>
                <w:rFonts w:hint="eastAsia"/>
              </w:rPr>
              <w:t>名无限售条件普通股股东和前</w:t>
            </w:r>
            <w:r w:rsidRPr="00C85D9F">
              <w:t>10</w:t>
            </w:r>
            <w:r w:rsidRPr="00C85D9F">
              <w:rPr>
                <w:rFonts w:hint="eastAsia"/>
              </w:rPr>
              <w:t>名普通股股东之间关联关系或一致行动的说明</w:t>
            </w:r>
          </w:p>
        </w:tc>
        <w:tc>
          <w:tcPr>
            <w:tcW w:w="616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武汉商联</w:t>
            </w:r>
            <w:r w:rsidRPr="00C85D9F">
              <w:t>(</w:t>
            </w:r>
            <w:r w:rsidRPr="00C85D9F">
              <w:rPr>
                <w:rFonts w:hint="eastAsia"/>
              </w:rPr>
              <w:t>集团</w:t>
            </w:r>
            <w:r w:rsidRPr="00C85D9F">
              <w:t>)</w:t>
            </w:r>
            <w:r w:rsidRPr="00C85D9F">
              <w:rPr>
                <w:rFonts w:hint="eastAsia"/>
              </w:rPr>
              <w:t>股份有限公司和武汉华汉投资管理有限公司的控股股东同为武汉国有资产经营有限公司。永辉超市股份有限公司及其全资子公司重庆永辉超市有限公司、永辉物流有限公司为一致行动人。公司未知其他股东间是否存在关联关系或一致行动人的情况。</w:t>
            </w:r>
          </w:p>
        </w:tc>
      </w:tr>
      <w:tr w:rsidR="00E71E50" w:rsidRPr="00C85D9F" w:rsidTr="009612DF">
        <w:tc>
          <w:tcPr>
            <w:tcW w:w="34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pPr>
            <w:r w:rsidRPr="00C85D9F">
              <w:rPr>
                <w:rFonts w:hint="eastAsia"/>
              </w:rPr>
              <w:lastRenderedPageBreak/>
              <w:t>前</w:t>
            </w:r>
            <w:r w:rsidRPr="00C85D9F">
              <w:t>10</w:t>
            </w:r>
            <w:r w:rsidRPr="00C85D9F">
              <w:rPr>
                <w:rFonts w:hint="eastAsia"/>
              </w:rPr>
              <w:t>名普通股股东参与融资融券业务股东情况说明（如有）（参见注</w:t>
            </w:r>
            <w:r w:rsidRPr="00C85D9F">
              <w:t>4</w:t>
            </w:r>
            <w:r w:rsidRPr="00C85D9F">
              <w:rPr>
                <w:rFonts w:hint="eastAsia"/>
              </w:rPr>
              <w:t>）</w:t>
            </w:r>
          </w:p>
        </w:tc>
        <w:tc>
          <w:tcPr>
            <w:tcW w:w="616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无</w:t>
            </w:r>
          </w:p>
        </w:tc>
      </w:tr>
    </w:tbl>
    <w:p w:rsidR="00DE0E98" w:rsidRPr="00C85D9F" w:rsidRDefault="00DE0E98" w:rsidP="00DE0E98">
      <w:pPr>
        <w:adjustRightInd w:val="0"/>
        <w:snapToGrid w:val="0"/>
        <w:spacing w:before="100" w:after="0"/>
        <w:ind w:firstLineChars="200" w:firstLine="420"/>
        <w:rPr>
          <w:color w:val="000000"/>
          <w:sz w:val="21"/>
          <w:szCs w:val="21"/>
        </w:rPr>
      </w:pPr>
      <w:r w:rsidRPr="00C85D9F">
        <w:rPr>
          <w:color w:val="000000"/>
          <w:sz w:val="21"/>
          <w:szCs w:val="21"/>
        </w:rPr>
        <w:t>注：武汉商联（集团）股份有限公司及其关联方武汉华汉投资管理有限公司分别将所持有的公司无限售条件流通股</w:t>
      </w:r>
      <w:r w:rsidRPr="00C85D9F">
        <w:rPr>
          <w:color w:val="000000"/>
          <w:sz w:val="21"/>
          <w:szCs w:val="21"/>
        </w:rPr>
        <w:t>40,585,387</w:t>
      </w:r>
      <w:r w:rsidRPr="00C85D9F">
        <w:rPr>
          <w:color w:val="000000"/>
          <w:sz w:val="21"/>
          <w:szCs w:val="21"/>
        </w:rPr>
        <w:t>股质押给中信银行股份有限公司武汉分行</w:t>
      </w:r>
      <w:r w:rsidRPr="00C85D9F">
        <w:rPr>
          <w:rFonts w:asciiTheme="minorEastAsia" w:eastAsiaTheme="minorEastAsia" w:hAnsiTheme="minorEastAsia" w:hint="eastAsia"/>
          <w:color w:val="000000"/>
          <w:sz w:val="21"/>
          <w:szCs w:val="21"/>
        </w:rPr>
        <w:t>，</w:t>
      </w:r>
      <w:r w:rsidRPr="00C85D9F">
        <w:rPr>
          <w:color w:val="000000"/>
          <w:sz w:val="21"/>
          <w:szCs w:val="21"/>
        </w:rPr>
        <w:t>本次质押期限从股权质押登记日起至武汉商联集团和华汉投资办理解除质押登记手续之日止。</w:t>
      </w:r>
    </w:p>
    <w:p w:rsidR="00DE0E98" w:rsidRPr="00C85D9F" w:rsidRDefault="00DE0E98" w:rsidP="00DE0E98">
      <w:pPr>
        <w:adjustRightInd w:val="0"/>
        <w:snapToGrid w:val="0"/>
        <w:spacing w:before="100" w:after="0"/>
        <w:ind w:firstLineChars="200" w:firstLine="420"/>
        <w:rPr>
          <w:rFonts w:eastAsiaTheme="minorEastAsia"/>
          <w:color w:val="000000"/>
          <w:sz w:val="21"/>
          <w:szCs w:val="21"/>
        </w:rPr>
      </w:pPr>
      <w:r w:rsidRPr="00C85D9F">
        <w:rPr>
          <w:color w:val="000000"/>
          <w:sz w:val="21"/>
          <w:szCs w:val="21"/>
        </w:rPr>
        <w:t>截止报告期末，新光集团所持的本公司</w:t>
      </w:r>
      <w:r w:rsidRPr="00C85D9F">
        <w:rPr>
          <w:color w:val="000000"/>
          <w:sz w:val="21"/>
          <w:szCs w:val="21"/>
        </w:rPr>
        <w:t>40,528,928</w:t>
      </w:r>
      <w:r w:rsidRPr="00C85D9F">
        <w:rPr>
          <w:color w:val="000000"/>
          <w:sz w:val="21"/>
          <w:szCs w:val="21"/>
        </w:rPr>
        <w:t>股股份仍全部被司法冻结。</w:t>
      </w:r>
    </w:p>
    <w:p w:rsidR="00E71E50" w:rsidRPr="00C85D9F" w:rsidRDefault="00E71E50" w:rsidP="00827C72">
      <w:pPr>
        <w:adjustRightInd w:val="0"/>
        <w:snapToGrid w:val="0"/>
        <w:spacing w:beforeLines="50" w:after="0"/>
        <w:jc w:val="left"/>
        <w:rPr>
          <w:sz w:val="24"/>
          <w:szCs w:val="24"/>
        </w:rPr>
      </w:pPr>
      <w:r w:rsidRPr="00C85D9F">
        <w:rPr>
          <w:rFonts w:hint="eastAsia"/>
          <w:sz w:val="24"/>
          <w:szCs w:val="24"/>
        </w:rPr>
        <w:t>公司前</w:t>
      </w:r>
      <w:r w:rsidRPr="00C85D9F">
        <w:rPr>
          <w:sz w:val="24"/>
          <w:szCs w:val="24"/>
        </w:rPr>
        <w:t>10</w:t>
      </w:r>
      <w:r w:rsidRPr="00C85D9F">
        <w:rPr>
          <w:rFonts w:hint="eastAsia"/>
          <w:sz w:val="24"/>
          <w:szCs w:val="24"/>
        </w:rPr>
        <w:t>名普通股股东、前</w:t>
      </w:r>
      <w:r w:rsidRPr="00C85D9F">
        <w:rPr>
          <w:sz w:val="24"/>
          <w:szCs w:val="24"/>
        </w:rPr>
        <w:t>10</w:t>
      </w:r>
      <w:r w:rsidRPr="00C85D9F">
        <w:rPr>
          <w:rFonts w:hint="eastAsia"/>
          <w:sz w:val="24"/>
          <w:szCs w:val="24"/>
        </w:rPr>
        <w:t>名无限售条件普通股股东在报告期内是否进行约定购回交易</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公司前</w:t>
      </w:r>
      <w:r w:rsidRPr="00C85D9F">
        <w:rPr>
          <w:sz w:val="24"/>
          <w:szCs w:val="24"/>
        </w:rPr>
        <w:t>10</w:t>
      </w:r>
      <w:r w:rsidRPr="00C85D9F">
        <w:rPr>
          <w:rFonts w:hint="eastAsia"/>
          <w:sz w:val="24"/>
          <w:szCs w:val="24"/>
        </w:rPr>
        <w:t>名普通股股东、前</w:t>
      </w:r>
      <w:r w:rsidRPr="00C85D9F">
        <w:rPr>
          <w:sz w:val="24"/>
          <w:szCs w:val="24"/>
        </w:rPr>
        <w:t>10</w:t>
      </w:r>
      <w:r w:rsidRPr="00C85D9F">
        <w:rPr>
          <w:rFonts w:hint="eastAsia"/>
          <w:sz w:val="24"/>
          <w:szCs w:val="24"/>
        </w:rPr>
        <w:t>名无限售条件普通股股东在报告期内未进行约定购回交易。</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四、控股股东或实际控制人变更情况</w:t>
      </w:r>
    </w:p>
    <w:p w:rsidR="00E71E50" w:rsidRPr="00C85D9F" w:rsidRDefault="00E71E50" w:rsidP="00E71E50">
      <w:pPr>
        <w:jc w:val="left"/>
        <w:rPr>
          <w:sz w:val="24"/>
          <w:szCs w:val="24"/>
        </w:rPr>
      </w:pPr>
      <w:r w:rsidRPr="00C85D9F">
        <w:rPr>
          <w:rFonts w:hint="eastAsia"/>
          <w:sz w:val="24"/>
          <w:szCs w:val="24"/>
        </w:rPr>
        <w:t>控股股东报告期内变更</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C06A15">
      <w:pPr>
        <w:jc w:val="left"/>
        <w:rPr>
          <w:sz w:val="24"/>
          <w:szCs w:val="24"/>
        </w:rPr>
      </w:pPr>
      <w:r w:rsidRPr="00C85D9F">
        <w:rPr>
          <w:rFonts w:hint="eastAsia"/>
          <w:sz w:val="24"/>
          <w:szCs w:val="24"/>
        </w:rPr>
        <w:t>公司报告期控股股东未发生变更。</w:t>
      </w:r>
    </w:p>
    <w:p w:rsidR="00E71E50" w:rsidRPr="00C85D9F" w:rsidRDefault="00E71E50" w:rsidP="00827C72">
      <w:pPr>
        <w:spacing w:beforeLines="50" w:after="0"/>
        <w:jc w:val="left"/>
        <w:rPr>
          <w:sz w:val="24"/>
          <w:szCs w:val="24"/>
        </w:rPr>
      </w:pPr>
      <w:r w:rsidRPr="00C85D9F">
        <w:rPr>
          <w:rFonts w:hint="eastAsia"/>
          <w:sz w:val="24"/>
          <w:szCs w:val="24"/>
        </w:rPr>
        <w:t>实际控制人报告期内变更</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公司报告期实际控制人未发生变更。</w:t>
      </w:r>
    </w:p>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6" w:name="_Toc49441463"/>
      <w:r w:rsidRPr="00C85D9F">
        <w:rPr>
          <w:rFonts w:ascii="黑体" w:eastAsia="黑体" w:hAnsi="黑体" w:hint="eastAsia"/>
          <w:b w:val="0"/>
          <w:bCs w:val="0"/>
          <w:szCs w:val="24"/>
        </w:rPr>
        <w:lastRenderedPageBreak/>
        <w:t>第七节</w:t>
      </w:r>
      <w:r w:rsidRPr="00C85D9F">
        <w:rPr>
          <w:rFonts w:ascii="黑体" w:eastAsia="黑体" w:hAnsi="黑体"/>
          <w:b w:val="0"/>
          <w:bCs w:val="0"/>
          <w:szCs w:val="24"/>
        </w:rPr>
        <w:t xml:space="preserve"> </w:t>
      </w:r>
      <w:r w:rsidRPr="00C85D9F">
        <w:rPr>
          <w:rFonts w:ascii="黑体" w:eastAsia="黑体" w:hAnsi="黑体" w:hint="eastAsia"/>
          <w:b w:val="0"/>
          <w:bCs w:val="0"/>
          <w:szCs w:val="24"/>
        </w:rPr>
        <w:t>优先股相关情况</w:t>
      </w:r>
      <w:bookmarkEnd w:id="6"/>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报告期公司不存在优先股。</w:t>
      </w:r>
    </w:p>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7" w:name="_Toc49441464"/>
      <w:r w:rsidRPr="00C85D9F">
        <w:rPr>
          <w:rFonts w:ascii="黑体" w:eastAsia="黑体" w:hAnsi="黑体" w:hint="eastAsia"/>
          <w:b w:val="0"/>
          <w:bCs w:val="0"/>
          <w:szCs w:val="24"/>
        </w:rPr>
        <w:lastRenderedPageBreak/>
        <w:t>第八节</w:t>
      </w:r>
      <w:r w:rsidRPr="00C85D9F">
        <w:rPr>
          <w:rFonts w:ascii="黑体" w:eastAsia="黑体" w:hAnsi="黑体"/>
          <w:b w:val="0"/>
          <w:bCs w:val="0"/>
          <w:szCs w:val="24"/>
        </w:rPr>
        <w:t xml:space="preserve"> </w:t>
      </w:r>
      <w:r w:rsidRPr="00C85D9F">
        <w:rPr>
          <w:rFonts w:ascii="黑体" w:eastAsia="黑体" w:hAnsi="黑体" w:hint="eastAsia"/>
          <w:b w:val="0"/>
          <w:bCs w:val="0"/>
          <w:szCs w:val="24"/>
        </w:rPr>
        <w:t>可转换公司债券相关情况</w:t>
      </w:r>
      <w:bookmarkEnd w:id="7"/>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报告期公司不存在可转换公司债券。</w:t>
      </w:r>
    </w:p>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8" w:name="_Toc49441465"/>
      <w:r w:rsidRPr="00C85D9F">
        <w:rPr>
          <w:rFonts w:ascii="黑体" w:eastAsia="黑体" w:hAnsi="黑体" w:hint="eastAsia"/>
          <w:b w:val="0"/>
          <w:bCs w:val="0"/>
          <w:szCs w:val="24"/>
        </w:rPr>
        <w:lastRenderedPageBreak/>
        <w:t>第九节</w:t>
      </w:r>
      <w:r w:rsidRPr="00C85D9F">
        <w:rPr>
          <w:rFonts w:ascii="黑体" w:eastAsia="黑体" w:hAnsi="黑体"/>
          <w:b w:val="0"/>
          <w:bCs w:val="0"/>
          <w:szCs w:val="24"/>
        </w:rPr>
        <w:t xml:space="preserve"> </w:t>
      </w:r>
      <w:r w:rsidRPr="00C85D9F">
        <w:rPr>
          <w:rFonts w:ascii="黑体" w:eastAsia="黑体" w:hAnsi="黑体" w:hint="eastAsia"/>
          <w:b w:val="0"/>
          <w:bCs w:val="0"/>
          <w:szCs w:val="24"/>
        </w:rPr>
        <w:t>董事、监事、高级管理人员情况</w:t>
      </w:r>
      <w:bookmarkEnd w:id="8"/>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一、董事、监事和高级管理人员持股变动</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公司董事、监事和高级管理人员在报告期持股情况没有发生变动，具体可参见</w:t>
      </w:r>
      <w:r w:rsidRPr="00C85D9F">
        <w:rPr>
          <w:sz w:val="24"/>
          <w:szCs w:val="24"/>
        </w:rPr>
        <w:t>2019</w:t>
      </w:r>
      <w:r w:rsidRPr="00C85D9F">
        <w:rPr>
          <w:rFonts w:hint="eastAsia"/>
          <w:sz w:val="24"/>
          <w:szCs w:val="24"/>
        </w:rPr>
        <w:t>年年报。</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二、公司董事、监事、高级管理人员变动情况</w:t>
      </w:r>
    </w:p>
    <w:p w:rsidR="009412AF" w:rsidRPr="00C85D9F" w:rsidRDefault="009412AF" w:rsidP="009412AF">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tbl>
      <w:tblPr>
        <w:tblW w:w="0" w:type="auto"/>
        <w:tblInd w:w="28" w:type="dxa"/>
        <w:tblLayout w:type="fixed"/>
        <w:tblCellMar>
          <w:left w:w="28" w:type="dxa"/>
          <w:right w:w="28" w:type="dxa"/>
        </w:tblCellMar>
        <w:tblLook w:val="0000"/>
      </w:tblPr>
      <w:tblGrid>
        <w:gridCol w:w="1330"/>
        <w:gridCol w:w="1931"/>
        <w:gridCol w:w="1842"/>
        <w:gridCol w:w="2127"/>
        <w:gridCol w:w="2337"/>
      </w:tblGrid>
      <w:tr w:rsidR="009412AF" w:rsidRPr="00C85D9F" w:rsidTr="00D86CF4">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9412AF" w:rsidRPr="00C85D9F" w:rsidRDefault="009412AF" w:rsidP="00D86CF4">
            <w:pPr>
              <w:spacing w:after="0"/>
              <w:jc w:val="center"/>
              <w:rPr>
                <w:color w:val="000000"/>
                <w:sz w:val="21"/>
                <w:szCs w:val="21"/>
              </w:rPr>
            </w:pPr>
            <w:r w:rsidRPr="00C85D9F">
              <w:rPr>
                <w:color w:val="000000"/>
                <w:sz w:val="21"/>
                <w:szCs w:val="21"/>
              </w:rPr>
              <w:t>姓名</w:t>
            </w:r>
          </w:p>
        </w:tc>
        <w:tc>
          <w:tcPr>
            <w:tcW w:w="1931" w:type="dxa"/>
            <w:tcBorders>
              <w:top w:val="single" w:sz="4" w:space="0" w:color="auto"/>
              <w:left w:val="single" w:sz="4" w:space="0" w:color="auto"/>
              <w:bottom w:val="single" w:sz="4" w:space="0" w:color="auto"/>
              <w:right w:val="single" w:sz="4" w:space="0" w:color="auto"/>
            </w:tcBorders>
            <w:shd w:val="clear" w:color="auto" w:fill="D3D3D3"/>
            <w:vAlign w:val="center"/>
          </w:tcPr>
          <w:p w:rsidR="009412AF" w:rsidRPr="00C85D9F" w:rsidRDefault="009412AF" w:rsidP="00D86CF4">
            <w:pPr>
              <w:spacing w:after="0"/>
              <w:jc w:val="center"/>
              <w:rPr>
                <w:color w:val="000000"/>
                <w:sz w:val="21"/>
                <w:szCs w:val="21"/>
              </w:rPr>
            </w:pPr>
            <w:r w:rsidRPr="00C85D9F">
              <w:rPr>
                <w:color w:val="000000"/>
                <w:sz w:val="21"/>
                <w:szCs w:val="21"/>
              </w:rPr>
              <w:t>担任的职务</w:t>
            </w:r>
          </w:p>
        </w:tc>
        <w:tc>
          <w:tcPr>
            <w:tcW w:w="1842" w:type="dxa"/>
            <w:tcBorders>
              <w:top w:val="single" w:sz="4" w:space="0" w:color="auto"/>
              <w:left w:val="single" w:sz="4" w:space="0" w:color="auto"/>
              <w:bottom w:val="single" w:sz="4" w:space="0" w:color="auto"/>
              <w:right w:val="single" w:sz="4" w:space="0" w:color="auto"/>
            </w:tcBorders>
            <w:shd w:val="clear" w:color="auto" w:fill="D3D3D3"/>
            <w:vAlign w:val="center"/>
          </w:tcPr>
          <w:p w:rsidR="009412AF" w:rsidRPr="00C85D9F" w:rsidRDefault="009412AF" w:rsidP="00D86CF4">
            <w:pPr>
              <w:spacing w:after="0"/>
              <w:jc w:val="center"/>
              <w:rPr>
                <w:color w:val="000000"/>
                <w:sz w:val="21"/>
                <w:szCs w:val="21"/>
              </w:rPr>
            </w:pPr>
            <w:r w:rsidRPr="00C85D9F">
              <w:rPr>
                <w:color w:val="000000"/>
                <w:sz w:val="21"/>
                <w:szCs w:val="21"/>
              </w:rPr>
              <w:t>类型</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9412AF" w:rsidRPr="00C85D9F" w:rsidRDefault="009412AF" w:rsidP="00D86CF4">
            <w:pPr>
              <w:spacing w:after="0"/>
              <w:jc w:val="center"/>
              <w:rPr>
                <w:color w:val="000000"/>
                <w:sz w:val="21"/>
                <w:szCs w:val="21"/>
              </w:rPr>
            </w:pPr>
            <w:r w:rsidRPr="00C85D9F">
              <w:rPr>
                <w:color w:val="000000"/>
                <w:sz w:val="21"/>
                <w:szCs w:val="21"/>
              </w:rPr>
              <w:t>日期</w:t>
            </w:r>
          </w:p>
        </w:tc>
        <w:tc>
          <w:tcPr>
            <w:tcW w:w="2337" w:type="dxa"/>
            <w:tcBorders>
              <w:top w:val="single" w:sz="4" w:space="0" w:color="auto"/>
              <w:left w:val="single" w:sz="4" w:space="0" w:color="auto"/>
              <w:bottom w:val="single" w:sz="4" w:space="0" w:color="auto"/>
              <w:right w:val="single" w:sz="4" w:space="0" w:color="auto"/>
            </w:tcBorders>
            <w:shd w:val="clear" w:color="auto" w:fill="D3D3D3"/>
            <w:vAlign w:val="center"/>
          </w:tcPr>
          <w:p w:rsidR="009412AF" w:rsidRPr="00C85D9F" w:rsidRDefault="009412AF" w:rsidP="00D86CF4">
            <w:pPr>
              <w:spacing w:after="0"/>
              <w:jc w:val="center"/>
              <w:rPr>
                <w:color w:val="000000"/>
                <w:sz w:val="21"/>
                <w:szCs w:val="21"/>
              </w:rPr>
            </w:pPr>
            <w:r w:rsidRPr="00C85D9F">
              <w:rPr>
                <w:color w:val="000000"/>
                <w:sz w:val="21"/>
                <w:szCs w:val="21"/>
              </w:rPr>
              <w:t>原因</w:t>
            </w:r>
          </w:p>
        </w:tc>
      </w:tr>
      <w:tr w:rsidR="009412AF" w:rsidRPr="00C85D9F" w:rsidTr="00D86CF4">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412AF" w:rsidRPr="00C85D9F" w:rsidRDefault="009412AF" w:rsidP="00D86CF4">
            <w:pPr>
              <w:spacing w:after="0"/>
              <w:jc w:val="left"/>
              <w:rPr>
                <w:color w:val="000000"/>
                <w:sz w:val="21"/>
                <w:szCs w:val="21"/>
              </w:rPr>
            </w:pPr>
            <w:r w:rsidRPr="00C85D9F">
              <w:rPr>
                <w:rFonts w:hint="eastAsia"/>
                <w:color w:val="000000"/>
                <w:sz w:val="21"/>
                <w:szCs w:val="21"/>
              </w:rPr>
              <w:t>马全丽</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tcPr>
          <w:p w:rsidR="009412AF" w:rsidRPr="00C85D9F" w:rsidRDefault="009412AF" w:rsidP="00D86CF4">
            <w:pPr>
              <w:spacing w:after="0"/>
              <w:jc w:val="left"/>
              <w:rPr>
                <w:color w:val="000000"/>
                <w:sz w:val="21"/>
                <w:szCs w:val="21"/>
              </w:rPr>
            </w:pPr>
            <w:r w:rsidRPr="00C85D9F">
              <w:rPr>
                <w:color w:val="000000"/>
                <w:sz w:val="21"/>
                <w:szCs w:val="21"/>
              </w:rPr>
              <w:t>董事</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9412AF" w:rsidRPr="00C85D9F" w:rsidRDefault="009412AF" w:rsidP="00D86CF4">
            <w:pPr>
              <w:spacing w:after="0"/>
              <w:jc w:val="left"/>
              <w:rPr>
                <w:color w:val="000000"/>
                <w:sz w:val="21"/>
                <w:szCs w:val="21"/>
              </w:rPr>
            </w:pPr>
            <w:r w:rsidRPr="00C85D9F">
              <w:rPr>
                <w:color w:val="000000"/>
                <w:sz w:val="21"/>
                <w:szCs w:val="21"/>
              </w:rPr>
              <w:t>离任</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412AF" w:rsidRPr="00C85D9F" w:rsidRDefault="009412AF" w:rsidP="009412AF">
            <w:pPr>
              <w:spacing w:after="0"/>
              <w:jc w:val="left"/>
              <w:rPr>
                <w:color w:val="000000"/>
                <w:sz w:val="21"/>
                <w:szCs w:val="21"/>
              </w:rPr>
            </w:pPr>
            <w:r w:rsidRPr="00C85D9F">
              <w:rPr>
                <w:color w:val="000000"/>
                <w:sz w:val="21"/>
                <w:szCs w:val="21"/>
              </w:rPr>
              <w:t>20</w:t>
            </w:r>
            <w:r w:rsidRPr="00C85D9F">
              <w:rPr>
                <w:rFonts w:hint="eastAsia"/>
                <w:color w:val="000000"/>
                <w:sz w:val="21"/>
                <w:szCs w:val="21"/>
              </w:rPr>
              <w:t>20</w:t>
            </w:r>
            <w:r w:rsidRPr="00C85D9F">
              <w:rPr>
                <w:color w:val="000000"/>
                <w:sz w:val="21"/>
                <w:szCs w:val="21"/>
              </w:rPr>
              <w:t>年</w:t>
            </w:r>
            <w:r w:rsidRPr="00C85D9F">
              <w:rPr>
                <w:rFonts w:hint="eastAsia"/>
                <w:color w:val="000000"/>
                <w:sz w:val="21"/>
                <w:szCs w:val="21"/>
              </w:rPr>
              <w:t>6</w:t>
            </w:r>
            <w:r w:rsidRPr="00C85D9F">
              <w:rPr>
                <w:color w:val="000000"/>
                <w:sz w:val="21"/>
                <w:szCs w:val="21"/>
              </w:rPr>
              <w:t>月</w:t>
            </w:r>
            <w:r w:rsidRPr="00C85D9F">
              <w:rPr>
                <w:rFonts w:hint="eastAsia"/>
                <w:color w:val="000000"/>
                <w:sz w:val="21"/>
                <w:szCs w:val="21"/>
              </w:rPr>
              <w:t>29</w:t>
            </w:r>
            <w:r w:rsidRPr="00C85D9F">
              <w:rPr>
                <w:color w:val="000000"/>
                <w:sz w:val="21"/>
                <w:szCs w:val="21"/>
              </w:rPr>
              <w:t>日</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9412AF" w:rsidRPr="00C85D9F" w:rsidRDefault="009412AF" w:rsidP="00D86CF4">
            <w:pPr>
              <w:spacing w:after="0"/>
              <w:jc w:val="left"/>
              <w:rPr>
                <w:color w:val="000000"/>
                <w:sz w:val="21"/>
                <w:szCs w:val="21"/>
              </w:rPr>
            </w:pPr>
            <w:r w:rsidRPr="00C85D9F">
              <w:rPr>
                <w:rFonts w:hint="eastAsia"/>
                <w:color w:val="000000"/>
                <w:sz w:val="21"/>
                <w:szCs w:val="21"/>
              </w:rPr>
              <w:t>工作原因</w:t>
            </w:r>
          </w:p>
        </w:tc>
      </w:tr>
    </w:tbl>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9" w:name="_Toc49441466"/>
      <w:r w:rsidRPr="00C85D9F">
        <w:rPr>
          <w:rFonts w:ascii="黑体" w:eastAsia="黑体" w:hAnsi="黑体" w:hint="eastAsia"/>
          <w:b w:val="0"/>
          <w:bCs w:val="0"/>
          <w:szCs w:val="24"/>
        </w:rPr>
        <w:lastRenderedPageBreak/>
        <w:t>第十节</w:t>
      </w:r>
      <w:r w:rsidRPr="00C85D9F">
        <w:rPr>
          <w:rFonts w:ascii="黑体" w:eastAsia="黑体" w:hAnsi="黑体"/>
          <w:b w:val="0"/>
          <w:bCs w:val="0"/>
          <w:szCs w:val="24"/>
        </w:rPr>
        <w:t xml:space="preserve"> </w:t>
      </w:r>
      <w:r w:rsidRPr="00C85D9F">
        <w:rPr>
          <w:rFonts w:ascii="黑体" w:eastAsia="黑体" w:hAnsi="黑体" w:hint="eastAsia"/>
          <w:b w:val="0"/>
          <w:bCs w:val="0"/>
          <w:szCs w:val="24"/>
        </w:rPr>
        <w:t>公司债相关情况</w:t>
      </w:r>
      <w:bookmarkEnd w:id="9"/>
    </w:p>
    <w:p w:rsidR="00E71E50" w:rsidRPr="00C85D9F" w:rsidRDefault="00E71E50" w:rsidP="00E71E50">
      <w:pPr>
        <w:jc w:val="left"/>
        <w:rPr>
          <w:sz w:val="24"/>
          <w:szCs w:val="24"/>
        </w:rPr>
      </w:pPr>
      <w:r w:rsidRPr="00C85D9F">
        <w:rPr>
          <w:rFonts w:hint="eastAsia"/>
          <w:sz w:val="24"/>
          <w:szCs w:val="24"/>
        </w:rPr>
        <w:t>公司是否存在公开发行并在证券交易所上市，且在半年度报告批准报出日未到期或到期未能全额兑付的公司债券</w:t>
      </w:r>
    </w:p>
    <w:p w:rsidR="00E71E50" w:rsidRPr="00C85D9F" w:rsidRDefault="00E71E50" w:rsidP="00E71E50">
      <w:pPr>
        <w:jc w:val="left"/>
        <w:rPr>
          <w:sz w:val="24"/>
          <w:szCs w:val="24"/>
        </w:rPr>
      </w:pPr>
      <w:r w:rsidRPr="00C85D9F">
        <w:rPr>
          <w:rFonts w:hint="eastAsia"/>
          <w:sz w:val="24"/>
          <w:szCs w:val="24"/>
        </w:rPr>
        <w:t>否</w:t>
      </w:r>
    </w:p>
    <w:p w:rsidR="00E71E50" w:rsidRPr="00C85D9F" w:rsidRDefault="00E71E50" w:rsidP="00E71E50">
      <w:pPr>
        <w:jc w:val="left"/>
        <w:rPr>
          <w:szCs w:val="24"/>
        </w:rPr>
        <w:sectPr w:rsidR="00E71E50" w:rsidRPr="00C85D9F">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bCs w:val="0"/>
          <w:szCs w:val="24"/>
        </w:rPr>
      </w:pPr>
      <w:bookmarkStart w:id="10" w:name="_Toc49441467"/>
      <w:r w:rsidRPr="00C85D9F">
        <w:rPr>
          <w:rFonts w:ascii="黑体" w:eastAsia="黑体" w:hAnsi="黑体" w:hint="eastAsia"/>
          <w:b w:val="0"/>
          <w:bCs w:val="0"/>
          <w:szCs w:val="24"/>
        </w:rPr>
        <w:lastRenderedPageBreak/>
        <w:t>第十一节</w:t>
      </w:r>
      <w:r w:rsidRPr="00C85D9F">
        <w:rPr>
          <w:rFonts w:ascii="黑体" w:eastAsia="黑体" w:hAnsi="黑体"/>
          <w:b w:val="0"/>
          <w:bCs w:val="0"/>
          <w:szCs w:val="24"/>
        </w:rPr>
        <w:t xml:space="preserve"> </w:t>
      </w:r>
      <w:r w:rsidRPr="00C85D9F">
        <w:rPr>
          <w:rFonts w:ascii="黑体" w:eastAsia="黑体" w:hAnsi="黑体" w:hint="eastAsia"/>
          <w:b w:val="0"/>
          <w:bCs w:val="0"/>
          <w:szCs w:val="24"/>
        </w:rPr>
        <w:t>财务报告</w:t>
      </w:r>
      <w:bookmarkEnd w:id="10"/>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一、审计报告</w:t>
      </w:r>
    </w:p>
    <w:p w:rsidR="00E71E50" w:rsidRPr="00C85D9F" w:rsidRDefault="00E71E50" w:rsidP="00E71E50">
      <w:pPr>
        <w:jc w:val="left"/>
        <w:rPr>
          <w:sz w:val="24"/>
          <w:szCs w:val="24"/>
        </w:rPr>
      </w:pPr>
      <w:r w:rsidRPr="00C85D9F">
        <w:rPr>
          <w:rFonts w:hint="eastAsia"/>
          <w:sz w:val="24"/>
          <w:szCs w:val="24"/>
        </w:rPr>
        <w:t>半年度报告是否经过审计</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公司半年度财务报告未经审计。</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二、财务报表</w:t>
      </w:r>
    </w:p>
    <w:p w:rsidR="00E71E50" w:rsidRPr="00C85D9F" w:rsidRDefault="00E71E50" w:rsidP="00E71E50">
      <w:pPr>
        <w:jc w:val="left"/>
        <w:rPr>
          <w:sz w:val="24"/>
          <w:szCs w:val="24"/>
        </w:rPr>
      </w:pPr>
      <w:r w:rsidRPr="00C85D9F">
        <w:rPr>
          <w:rFonts w:hint="eastAsia"/>
          <w:sz w:val="24"/>
          <w:szCs w:val="24"/>
        </w:rPr>
        <w:t>财务附注中报表的单位为：元</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合并资产负债表</w:t>
      </w:r>
    </w:p>
    <w:p w:rsidR="00E71E50" w:rsidRPr="00C85D9F" w:rsidRDefault="00E71E50" w:rsidP="00E71E50">
      <w:pPr>
        <w:jc w:val="left"/>
        <w:rPr>
          <w:sz w:val="24"/>
          <w:szCs w:val="24"/>
        </w:rPr>
      </w:pPr>
      <w:r w:rsidRPr="00C85D9F">
        <w:rPr>
          <w:rFonts w:hint="eastAsia"/>
          <w:sz w:val="24"/>
          <w:szCs w:val="24"/>
        </w:rPr>
        <w:t>编制单位：中百控股集团股份有限公司</w:t>
      </w:r>
    </w:p>
    <w:p w:rsidR="00E71E50" w:rsidRPr="00C85D9F" w:rsidRDefault="00E71E50" w:rsidP="00E71E50">
      <w:pPr>
        <w:jc w:val="center"/>
        <w:rPr>
          <w:sz w:val="24"/>
          <w:szCs w:val="24"/>
        </w:rPr>
      </w:pPr>
      <w:r w:rsidRPr="00C85D9F">
        <w:rPr>
          <w:sz w:val="24"/>
          <w:szCs w:val="24"/>
        </w:rPr>
        <w:t>2020</w:t>
      </w:r>
      <w:r w:rsidRPr="00C85D9F">
        <w:rPr>
          <w:rFonts w:hint="eastAsia"/>
          <w:sz w:val="24"/>
          <w:szCs w:val="24"/>
        </w:rPr>
        <w:t>年</w:t>
      </w:r>
      <w:r w:rsidRPr="00C85D9F">
        <w:rPr>
          <w:sz w:val="24"/>
          <w:szCs w:val="24"/>
        </w:rPr>
        <w:t>06</w:t>
      </w:r>
      <w:r w:rsidRPr="00C85D9F">
        <w:rPr>
          <w:rFonts w:hint="eastAsia"/>
          <w:sz w:val="24"/>
          <w:szCs w:val="24"/>
        </w:rPr>
        <w:t>月</w:t>
      </w:r>
      <w:r w:rsidRPr="00C85D9F">
        <w:rPr>
          <w:sz w:val="24"/>
          <w:szCs w:val="24"/>
        </w:rPr>
        <w:t>30</w:t>
      </w:r>
      <w:r w:rsidRPr="00C85D9F">
        <w:rPr>
          <w:rFonts w:hint="eastAsia"/>
          <w:sz w:val="24"/>
          <w:szCs w:val="24"/>
        </w:rPr>
        <w:t>日</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5103"/>
        <w:gridCol w:w="2268"/>
        <w:gridCol w:w="2197"/>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w:t>
            </w:r>
            <w:r w:rsidRPr="00C85D9F">
              <w:rPr>
                <w:sz w:val="21"/>
                <w:szCs w:val="21"/>
              </w:rPr>
              <w:t>6</w:t>
            </w:r>
            <w:r w:rsidRPr="00C85D9F">
              <w:rPr>
                <w:rFonts w:hint="eastAsia"/>
                <w:sz w:val="21"/>
                <w:szCs w:val="21"/>
              </w:rPr>
              <w:t>月</w:t>
            </w:r>
            <w:r w:rsidRPr="00C85D9F">
              <w:rPr>
                <w:sz w:val="21"/>
                <w:szCs w:val="21"/>
              </w:rPr>
              <w:t>30</w:t>
            </w:r>
            <w:r w:rsidRPr="00C85D9F">
              <w:rPr>
                <w:rFonts w:hint="eastAsia"/>
                <w:sz w:val="21"/>
                <w:szCs w:val="21"/>
              </w:rPr>
              <w:t>日</w:t>
            </w: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w:t>
            </w:r>
            <w:r w:rsidRPr="00C85D9F">
              <w:rPr>
                <w:sz w:val="21"/>
                <w:szCs w:val="21"/>
              </w:rPr>
              <w:t>12</w:t>
            </w:r>
            <w:r w:rsidRPr="00C85D9F">
              <w:rPr>
                <w:rFonts w:hint="eastAsia"/>
                <w:sz w:val="21"/>
                <w:szCs w:val="21"/>
              </w:rPr>
              <w:t>月</w:t>
            </w:r>
            <w:r w:rsidRPr="00C85D9F">
              <w:rPr>
                <w:sz w:val="21"/>
                <w:szCs w:val="21"/>
              </w:rPr>
              <w:t>31</w:t>
            </w:r>
            <w:r w:rsidRPr="00C85D9F">
              <w:rPr>
                <w:rFonts w:hint="eastAsia"/>
                <w:sz w:val="21"/>
                <w:szCs w:val="21"/>
              </w:rPr>
              <w:t>日</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货币资金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1,460,758,032.18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998,185,104.21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结算备付金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拆出资金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交易性金融资产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衍生金融资产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应收票据</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1,842,945.64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1,380,719.07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169,069,688.23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122,401,052.93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应收款项融资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预付款项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262,962,205.06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298,123,306.05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应收保费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应收分保账款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应收分保合同准备金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其他应收款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49,567,648.44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38,126,997.74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其中：应收利息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应收股利</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买入返售金融资产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存货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1,534,627,893.36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1,770,980,674.29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合同资产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持有待售资产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一年内到期的非流动资产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51,749,384.56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42,806,839.68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流动资产合计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3,530,577,797.47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3,272,004,693.97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发放贷款和垫款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债权投资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其他债权投资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长期应收款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长期股权投资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270,260,047.64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275,999,008.64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其他权益工具投资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投资性房地产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45,698,813.96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46,448,961.74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固定资产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4,402,742,881.27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4,463,180,875.44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在建工程</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183,948,915.28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129,597,011.45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生产性生物资产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油气资产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使用权资产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无形资产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370,526,257.25</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376,294,689.77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开发支出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商誉</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19,921,412.59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19,921,412.59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长期待摊费用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582,659,177.66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602,430,533.23</w:t>
            </w:r>
          </w:p>
        </w:tc>
      </w:tr>
      <w:tr w:rsidR="00A014E9" w:rsidRPr="00C85D9F" w:rsidTr="007B2EE8">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A014E9" w:rsidRPr="00C85D9F" w:rsidRDefault="00A014E9" w:rsidP="00E71E50">
            <w:pPr>
              <w:jc w:val="left"/>
              <w:rPr>
                <w:sz w:val="21"/>
                <w:szCs w:val="21"/>
              </w:rPr>
            </w:pPr>
            <w:r w:rsidRPr="00C85D9F">
              <w:rPr>
                <w:rFonts w:hint="eastAsia"/>
                <w:sz w:val="21"/>
                <w:szCs w:val="21"/>
              </w:rPr>
              <w:t xml:space="preserve">　　递延所得税资产</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014E9" w:rsidRPr="00C85D9F" w:rsidRDefault="00B50801" w:rsidP="007B2EE8">
            <w:pPr>
              <w:jc w:val="right"/>
              <w:rPr>
                <w:sz w:val="21"/>
                <w:szCs w:val="21"/>
              </w:rPr>
            </w:pPr>
            <w:r w:rsidRPr="00C85D9F">
              <w:rPr>
                <w:sz w:val="21"/>
                <w:szCs w:val="21"/>
              </w:rPr>
              <w:fldChar w:fldCharType="begin"/>
            </w:r>
            <w:r w:rsidR="00A014E9" w:rsidRPr="00C85D9F">
              <w:rPr>
                <w:sz w:val="21"/>
                <w:szCs w:val="21"/>
              </w:rPr>
              <w:instrText xml:space="preserve"> =SUM(ABOVE) </w:instrText>
            </w:r>
            <w:r w:rsidRPr="00C85D9F">
              <w:rPr>
                <w:sz w:val="21"/>
                <w:szCs w:val="21"/>
              </w:rPr>
              <w:fldChar w:fldCharType="separate"/>
            </w:r>
            <w:r w:rsidR="00A014E9" w:rsidRPr="00C85D9F">
              <w:rPr>
                <w:noProof/>
                <w:sz w:val="21"/>
                <w:szCs w:val="21"/>
              </w:rPr>
              <w:t>4,148,185.63</w:t>
            </w:r>
            <w:r w:rsidRPr="00C85D9F">
              <w:rPr>
                <w:sz w:val="21"/>
                <w:szCs w:val="21"/>
              </w:rPr>
              <w:fldChar w:fldCharType="end"/>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A014E9" w:rsidRPr="00C85D9F" w:rsidRDefault="00A014E9" w:rsidP="00E71E50">
            <w:pPr>
              <w:jc w:val="right"/>
              <w:rPr>
                <w:sz w:val="21"/>
                <w:szCs w:val="21"/>
              </w:rPr>
            </w:pPr>
            <w:r w:rsidRPr="00C85D9F">
              <w:rPr>
                <w:sz w:val="21"/>
                <w:szCs w:val="21"/>
              </w:rPr>
              <w:t>4,030,899.10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9,470,346.12</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16,508,537.41</w:t>
            </w:r>
          </w:p>
        </w:tc>
      </w:tr>
      <w:tr w:rsidR="00CF47AD"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CF47AD" w:rsidRPr="00C85D9F" w:rsidRDefault="00CF47AD" w:rsidP="00E71E50">
            <w:pPr>
              <w:jc w:val="left"/>
              <w:rPr>
                <w:sz w:val="21"/>
                <w:szCs w:val="21"/>
              </w:rPr>
            </w:pPr>
            <w:r w:rsidRPr="00C85D9F">
              <w:rPr>
                <w:rFonts w:hint="eastAsia"/>
                <w:sz w:val="21"/>
                <w:szCs w:val="21"/>
              </w:rPr>
              <w:t>非流动资产合计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7B2EE8">
            <w:pPr>
              <w:jc w:val="right"/>
              <w:rPr>
                <w:sz w:val="21"/>
                <w:szCs w:val="21"/>
              </w:rPr>
            </w:pPr>
            <w:r w:rsidRPr="00C85D9F">
              <w:rPr>
                <w:sz w:val="21"/>
                <w:szCs w:val="21"/>
              </w:rPr>
              <w:t>5,893,226,037.40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E71E50">
            <w:pPr>
              <w:jc w:val="right"/>
              <w:rPr>
                <w:sz w:val="21"/>
                <w:szCs w:val="21"/>
              </w:rPr>
            </w:pPr>
            <w:r w:rsidRPr="00C85D9F">
              <w:rPr>
                <w:sz w:val="21"/>
                <w:szCs w:val="21"/>
              </w:rPr>
              <w:t>5,938,261,929.37</w:t>
            </w:r>
          </w:p>
        </w:tc>
      </w:tr>
      <w:tr w:rsidR="00CF47AD"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CF47AD" w:rsidRPr="00C85D9F" w:rsidRDefault="00CF47AD" w:rsidP="00E71E50">
            <w:pPr>
              <w:jc w:val="left"/>
              <w:rPr>
                <w:sz w:val="21"/>
                <w:szCs w:val="21"/>
              </w:rPr>
            </w:pPr>
            <w:r w:rsidRPr="00C85D9F">
              <w:rPr>
                <w:rFonts w:hint="eastAsia"/>
                <w:sz w:val="21"/>
                <w:szCs w:val="21"/>
              </w:rPr>
              <w:t>资产总计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7B2EE8">
            <w:pPr>
              <w:jc w:val="right"/>
              <w:rPr>
                <w:sz w:val="21"/>
                <w:szCs w:val="21"/>
              </w:rPr>
            </w:pPr>
            <w:r w:rsidRPr="00C85D9F">
              <w:rPr>
                <w:sz w:val="21"/>
                <w:szCs w:val="21"/>
              </w:rPr>
              <w:t>9,423,803,834.87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E71E50">
            <w:pPr>
              <w:jc w:val="right"/>
              <w:rPr>
                <w:sz w:val="21"/>
                <w:szCs w:val="21"/>
              </w:rPr>
            </w:pPr>
            <w:r w:rsidRPr="00C85D9F">
              <w:rPr>
                <w:sz w:val="21"/>
                <w:szCs w:val="21"/>
              </w:rPr>
              <w:t>9,210,266,623.34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短期借款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1,180,000,000.00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784,840,000.00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向中央银行借款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拆入资金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交易性金融负债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衍生金融负债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应付票据</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221,289,139.22</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354,089,866.78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2,256,776,519.27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2,297,639,769.85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预收款项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1,890,254,954.52</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1,628,826,731.89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合同负债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卖出回购金融资产款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吸收存款及同业存放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代理买卖证券款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代理承销证券款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应付职工薪酬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41,965,957.39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42,070,395.83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应交税费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44,938,936.94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98,110,341.45</w:t>
            </w:r>
          </w:p>
        </w:tc>
      </w:tr>
      <w:tr w:rsidR="00CF47AD"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CF47AD" w:rsidRPr="00C85D9F" w:rsidRDefault="00CF47AD" w:rsidP="00E71E50">
            <w:pPr>
              <w:jc w:val="left"/>
              <w:rPr>
                <w:sz w:val="21"/>
                <w:szCs w:val="21"/>
              </w:rPr>
            </w:pPr>
            <w:r w:rsidRPr="00C85D9F">
              <w:rPr>
                <w:rFonts w:hint="eastAsia"/>
                <w:sz w:val="21"/>
                <w:szCs w:val="21"/>
              </w:rPr>
              <w:t xml:space="preserve">　　其他应付款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7B2EE8">
            <w:pPr>
              <w:jc w:val="right"/>
              <w:rPr>
                <w:sz w:val="21"/>
                <w:szCs w:val="21"/>
              </w:rPr>
            </w:pPr>
            <w:r w:rsidRPr="00C85D9F">
              <w:rPr>
                <w:sz w:val="21"/>
                <w:szCs w:val="21"/>
              </w:rPr>
              <w:t>418,227,195.39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E71E50">
            <w:pPr>
              <w:jc w:val="right"/>
              <w:rPr>
                <w:sz w:val="21"/>
                <w:szCs w:val="21"/>
              </w:rPr>
            </w:pPr>
            <w:r w:rsidRPr="00C85D9F">
              <w:rPr>
                <w:sz w:val="21"/>
                <w:szCs w:val="21"/>
              </w:rPr>
              <w:t>420,613,699.52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其中：应付利息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应付股利</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应付手续费及佣金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应付分保账款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持有待售负债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一年内到期的非流动负债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CF47AD"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CF47AD" w:rsidRPr="00C85D9F" w:rsidRDefault="00CF47AD" w:rsidP="00E71E50">
            <w:pPr>
              <w:jc w:val="left"/>
              <w:rPr>
                <w:sz w:val="21"/>
                <w:szCs w:val="21"/>
              </w:rPr>
            </w:pPr>
            <w:r w:rsidRPr="00C85D9F">
              <w:rPr>
                <w:rFonts w:hint="eastAsia"/>
                <w:sz w:val="21"/>
                <w:szCs w:val="21"/>
              </w:rPr>
              <w:t>流动负债合计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7B2EE8">
            <w:pPr>
              <w:jc w:val="right"/>
              <w:rPr>
                <w:sz w:val="21"/>
                <w:szCs w:val="21"/>
              </w:rPr>
            </w:pPr>
            <w:r w:rsidRPr="00C85D9F">
              <w:rPr>
                <w:sz w:val="21"/>
                <w:szCs w:val="21"/>
              </w:rPr>
              <w:t>6,053,452,702.73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CF47AD" w:rsidRPr="00C85D9F" w:rsidRDefault="00CF47AD" w:rsidP="00E71E50">
            <w:pPr>
              <w:jc w:val="right"/>
              <w:rPr>
                <w:sz w:val="21"/>
                <w:szCs w:val="21"/>
              </w:rPr>
            </w:pPr>
            <w:r w:rsidRPr="00C85D9F">
              <w:rPr>
                <w:sz w:val="21"/>
                <w:szCs w:val="21"/>
              </w:rPr>
              <w:t>5,626,190,805.32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保险合同准备金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长期借款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应付债券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其中：优先股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永续债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租赁负债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长期应付款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长期应付职工薪酬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预计负债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递延收益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7,554,338.13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8,277,309.28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递延所得税负债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9,456,088.45</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10,179,059.60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CF47AD" w:rsidP="00E71E50">
            <w:pPr>
              <w:jc w:val="right"/>
              <w:rPr>
                <w:sz w:val="21"/>
                <w:szCs w:val="21"/>
              </w:rPr>
            </w:pPr>
            <w:r w:rsidRPr="00C85D9F">
              <w:rPr>
                <w:sz w:val="21"/>
                <w:szCs w:val="21"/>
              </w:rPr>
              <w:t>6,062,908,791.18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5,636,369,864.92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所有者权益：</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股本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其他权益工具</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其中：优先股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永续债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资本公积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1,080,510,318.19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1,080,510,318.19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减：库存股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170,072,653.04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9,877,619.36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专项储备</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盈余公积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424,543,677.11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424,543,677.11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一般风险准备</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未分配利润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1,105,820,143.05</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1,178,393,206.08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归属于母公司所有者权益合计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3,121,822,985.31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3,354,591,082.02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少数股东权益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239,072,058.38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219,305,676.40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所有者权益合计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3,360,895,043.69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3,573,896,758.42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负债和所有者权益总计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CF47AD" w:rsidP="00E71E50">
            <w:pPr>
              <w:jc w:val="right"/>
              <w:rPr>
                <w:sz w:val="21"/>
                <w:szCs w:val="21"/>
              </w:rPr>
            </w:pPr>
            <w:r w:rsidRPr="00C85D9F">
              <w:rPr>
                <w:sz w:val="21"/>
                <w:szCs w:val="21"/>
              </w:rPr>
              <w:t>9,423,803,834.87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9,210,266,623.34</w:t>
            </w:r>
          </w:p>
        </w:tc>
      </w:tr>
    </w:tbl>
    <w:p w:rsidR="00E71E50" w:rsidRPr="00C85D9F" w:rsidRDefault="00E71E50" w:rsidP="00E71E50">
      <w:pPr>
        <w:spacing w:before="300"/>
        <w:rPr>
          <w:sz w:val="24"/>
          <w:szCs w:val="24"/>
        </w:rPr>
      </w:pPr>
      <w:r w:rsidRPr="00C85D9F">
        <w:rPr>
          <w:rFonts w:hint="eastAsia"/>
          <w:sz w:val="24"/>
          <w:szCs w:val="24"/>
        </w:rPr>
        <w:t>法定代表人：李军</w:t>
      </w:r>
      <w:r w:rsidR="009612DF" w:rsidRPr="00C85D9F">
        <w:rPr>
          <w:sz w:val="24"/>
          <w:szCs w:val="24"/>
        </w:rPr>
        <w:t xml:space="preserve">         </w:t>
      </w:r>
      <w:r w:rsidRPr="00C85D9F">
        <w:rPr>
          <w:rFonts w:hint="eastAsia"/>
          <w:sz w:val="24"/>
          <w:szCs w:val="24"/>
        </w:rPr>
        <w:t>主管会计工作负责人：张海文</w:t>
      </w:r>
      <w:r w:rsidRPr="00C85D9F">
        <w:rPr>
          <w:sz w:val="24"/>
          <w:szCs w:val="24"/>
        </w:rPr>
        <w:t xml:space="preserve">  </w:t>
      </w:r>
      <w:r w:rsidR="009612DF" w:rsidRPr="00C85D9F">
        <w:rPr>
          <w:sz w:val="24"/>
          <w:szCs w:val="24"/>
        </w:rPr>
        <w:t xml:space="preserve">       </w:t>
      </w:r>
      <w:r w:rsidRPr="00C85D9F">
        <w:rPr>
          <w:rFonts w:hint="eastAsia"/>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母公司资产负债表</w:t>
      </w:r>
    </w:p>
    <w:p w:rsidR="00E71E50" w:rsidRPr="00C85D9F" w:rsidRDefault="00E71E50" w:rsidP="00E71E50">
      <w:pPr>
        <w:jc w:val="right"/>
        <w:rPr>
          <w:szCs w:val="24"/>
        </w:rPr>
      </w:pPr>
      <w:r w:rsidRPr="00C85D9F">
        <w:rPr>
          <w:rFonts w:hint="eastAsia"/>
          <w:szCs w:val="24"/>
        </w:rPr>
        <w:t>单位：元</w:t>
      </w:r>
    </w:p>
    <w:tbl>
      <w:tblPr>
        <w:tblW w:w="0" w:type="auto"/>
        <w:tblInd w:w="28" w:type="dxa"/>
        <w:tblLayout w:type="fixed"/>
        <w:tblCellMar>
          <w:left w:w="28" w:type="dxa"/>
          <w:right w:w="28" w:type="dxa"/>
        </w:tblCellMar>
        <w:tblLook w:val="0000"/>
      </w:tblPr>
      <w:tblGrid>
        <w:gridCol w:w="5103"/>
        <w:gridCol w:w="2268"/>
        <w:gridCol w:w="2197"/>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w:t>
            </w:r>
            <w:r w:rsidRPr="00C85D9F">
              <w:rPr>
                <w:sz w:val="21"/>
                <w:szCs w:val="21"/>
              </w:rPr>
              <w:t>6</w:t>
            </w:r>
            <w:r w:rsidRPr="00C85D9F">
              <w:rPr>
                <w:rFonts w:hint="eastAsia"/>
                <w:sz w:val="21"/>
                <w:szCs w:val="21"/>
              </w:rPr>
              <w:t>月</w:t>
            </w:r>
            <w:r w:rsidRPr="00C85D9F">
              <w:rPr>
                <w:sz w:val="21"/>
                <w:szCs w:val="21"/>
              </w:rPr>
              <w:t>30</w:t>
            </w:r>
            <w:r w:rsidRPr="00C85D9F">
              <w:rPr>
                <w:rFonts w:hint="eastAsia"/>
                <w:sz w:val="21"/>
                <w:szCs w:val="21"/>
              </w:rPr>
              <w:t>日</w:t>
            </w: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w:t>
            </w:r>
            <w:r w:rsidRPr="00C85D9F">
              <w:rPr>
                <w:sz w:val="21"/>
                <w:szCs w:val="21"/>
              </w:rPr>
              <w:t>12</w:t>
            </w:r>
            <w:r w:rsidRPr="00C85D9F">
              <w:rPr>
                <w:rFonts w:hint="eastAsia"/>
                <w:sz w:val="21"/>
                <w:szCs w:val="21"/>
              </w:rPr>
              <w:t>月</w:t>
            </w:r>
            <w:r w:rsidRPr="00C85D9F">
              <w:rPr>
                <w:sz w:val="21"/>
                <w:szCs w:val="21"/>
              </w:rPr>
              <w:t>31</w:t>
            </w:r>
            <w:r w:rsidRPr="00C85D9F">
              <w:rPr>
                <w:rFonts w:hint="eastAsia"/>
                <w:sz w:val="21"/>
                <w:szCs w:val="21"/>
              </w:rPr>
              <w:t>日</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货币资金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947,047,995.19</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541,844,091.83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交易性金融资产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衍生金融资产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应收票据</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应收款项融资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预付款项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其他应收款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2,219,649,653.56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2,268,995,221.58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其中：应收利息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应收股利</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115,000,000.00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存货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84,324.06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38,016.13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合同资产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持有待售资产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一年内到期的非流动资产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1,719,940.63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1,251,584.61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流动资产合计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3,168,513,913.44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2,812,140,914.15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非流动资产：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债权投资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其他债权投资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长期应收款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长期股权投资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2,328,092,628.06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2,329,106,402.06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其他权益工具投资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3,600,000.00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3,600,000.00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其他非流动金融资产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投资性房地产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23,789,195.23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24,189,414.37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固定资产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130,534,490.46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130,225,497.63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在建工程</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生产性生物资产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油气资产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使用权资产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无形资产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开发支出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商誉</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长期待摊费用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递延所得税资产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其他非流动资产</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5,551,133.72</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6,154,022.40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非流动资产合计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2,491,567,447.47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2,493,275,336.46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资产总计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5,660,081,360.91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5,305,416,250.61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短期借款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900,000,000.00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交易性金融负债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衍生金融负债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应付票据</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应付账款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736,943.41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642,601.41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预收款项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合同负债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应付职工薪酬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11,813,826.44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11,813,826.44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应交税费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688,080.07</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30,481,985.73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其他应付款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2,013,826,108.36</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2,361,147,788.12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其中：应付利息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应付股利</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持有待售负债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一年内到期的非流动负债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流动负债合计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2,927,064,958.28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2,404,086,201.70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长期借款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应付债券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其中：优先股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永续债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租赁负债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长期应付款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长期应付职工薪酬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预计负债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递延收益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递延所得税负债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其他非流动负债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负债合计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2,927,064,958.28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2,404,086,201.70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所有者权益：</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股本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681,021,500.00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其他权益工具</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其中：优先股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永续债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资本公积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1,075,847,225.68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1,075,847,225.68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减：库存股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170,072,653.04</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9,877,619.36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专项储备</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盈余公积</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424,543,677.11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424,543,677.11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未分配利润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721,676,652.88</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729,795,265.48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所有者权益合计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2,733,016,402.63</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2,901,330,048.91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负债和所有者权益总计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5,660,081,360.91</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5,305,416,250.61</w:t>
            </w:r>
          </w:p>
        </w:tc>
      </w:tr>
    </w:tbl>
    <w:p w:rsidR="00E126ED" w:rsidRPr="00C85D9F" w:rsidRDefault="00E126ED" w:rsidP="00E126ED">
      <w:pPr>
        <w:spacing w:before="300"/>
        <w:rPr>
          <w:sz w:val="24"/>
          <w:szCs w:val="24"/>
        </w:rPr>
      </w:pPr>
      <w:r w:rsidRPr="00C85D9F">
        <w:rPr>
          <w:rFonts w:hint="eastAsia"/>
          <w:sz w:val="24"/>
          <w:szCs w:val="24"/>
        </w:rPr>
        <w:t>法定代表人：李军</w:t>
      </w:r>
      <w:r w:rsidRPr="00C85D9F">
        <w:rPr>
          <w:sz w:val="24"/>
          <w:szCs w:val="24"/>
        </w:rPr>
        <w:t xml:space="preserve">         </w:t>
      </w:r>
      <w:r w:rsidRPr="00C85D9F">
        <w:rPr>
          <w:rFonts w:hint="eastAsia"/>
          <w:sz w:val="24"/>
          <w:szCs w:val="24"/>
        </w:rPr>
        <w:t>主管会计工作负责人：张海文</w:t>
      </w:r>
      <w:r w:rsidRPr="00C85D9F">
        <w:rPr>
          <w:sz w:val="24"/>
          <w:szCs w:val="24"/>
        </w:rPr>
        <w:t xml:space="preserve">         </w:t>
      </w:r>
      <w:r w:rsidRPr="00C85D9F">
        <w:rPr>
          <w:rFonts w:hint="eastAsia"/>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合并利润表</w:t>
      </w:r>
    </w:p>
    <w:p w:rsidR="00E71E50" w:rsidRPr="00C85D9F" w:rsidRDefault="00E71E50" w:rsidP="00E71E50">
      <w:pPr>
        <w:jc w:val="right"/>
        <w:rPr>
          <w:szCs w:val="24"/>
        </w:rPr>
      </w:pPr>
      <w:r w:rsidRPr="00C85D9F">
        <w:rPr>
          <w:rFonts w:hint="eastAsia"/>
          <w:szCs w:val="24"/>
        </w:rPr>
        <w:t>单位：元</w:t>
      </w:r>
    </w:p>
    <w:tbl>
      <w:tblPr>
        <w:tblW w:w="0" w:type="auto"/>
        <w:tblInd w:w="28" w:type="dxa"/>
        <w:tblLayout w:type="fixed"/>
        <w:tblCellMar>
          <w:left w:w="28" w:type="dxa"/>
          <w:right w:w="28" w:type="dxa"/>
        </w:tblCellMar>
        <w:tblLook w:val="0000"/>
      </w:tblPr>
      <w:tblGrid>
        <w:gridCol w:w="5103"/>
        <w:gridCol w:w="2268"/>
        <w:gridCol w:w="2196"/>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项目</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年半年度</w:t>
            </w:r>
          </w:p>
        </w:tc>
        <w:tc>
          <w:tcPr>
            <w:tcW w:w="21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年半年度</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一、营业总收入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7,069,351,255.45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7,953,670,966.77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其中：营业收入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7,069,351,255.45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7,953,670,966.77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利息收入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已赚保费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手续费及佣金收入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二、营业总成本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7,203,369,599.27 </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7,898,684,754.49</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其中：营业成本</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 5,408,682,471.05 </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6,209,435,258.65</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利息支出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手续费及佣金支出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退保金</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赔付支出净额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提取保险责任准备金净额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保单红利支出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分保费用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税金及附加</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25,451,901.63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38,511,298.25</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销售费用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1,511,317,873.38 </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1,409,699,573.43</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管理费用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239,108,182.10 </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223,275,935.22</w:t>
            </w:r>
          </w:p>
        </w:tc>
      </w:tr>
      <w:tr w:rsidR="00BF561C"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BF561C" w:rsidRPr="00C85D9F" w:rsidRDefault="00BF561C" w:rsidP="00E71E50">
            <w:pPr>
              <w:jc w:val="left"/>
              <w:rPr>
                <w:sz w:val="21"/>
                <w:szCs w:val="21"/>
              </w:rPr>
            </w:pPr>
            <w:r w:rsidRPr="00C85D9F">
              <w:rPr>
                <w:rFonts w:hint="eastAsia"/>
                <w:sz w:val="21"/>
                <w:szCs w:val="21"/>
              </w:rPr>
              <w:t xml:space="preserve">　　　　　研发费用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BF561C">
            <w:pPr>
              <w:jc w:val="right"/>
              <w:rPr>
                <w:sz w:val="21"/>
                <w:szCs w:val="21"/>
              </w:rPr>
            </w:pPr>
            <w:r w:rsidRPr="00C85D9F">
              <w:rPr>
                <w:sz w:val="21"/>
                <w:szCs w:val="21"/>
              </w:rPr>
              <w:t>576,401.44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E71E50">
            <w:pPr>
              <w:jc w:val="right"/>
              <w:rPr>
                <w:sz w:val="21"/>
                <w:szCs w:val="21"/>
              </w:rPr>
            </w:pPr>
            <w:r w:rsidRPr="00C85D9F">
              <w:rPr>
                <w:sz w:val="21"/>
                <w:szCs w:val="21"/>
              </w:rPr>
              <w:t>922,912.47</w:t>
            </w:r>
          </w:p>
        </w:tc>
      </w:tr>
      <w:tr w:rsidR="00BF561C"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BF561C" w:rsidRPr="00C85D9F" w:rsidRDefault="00BF561C" w:rsidP="00E71E50">
            <w:pPr>
              <w:jc w:val="left"/>
              <w:rPr>
                <w:sz w:val="21"/>
                <w:szCs w:val="21"/>
              </w:rPr>
            </w:pPr>
            <w:r w:rsidRPr="00C85D9F">
              <w:rPr>
                <w:rFonts w:hint="eastAsia"/>
                <w:sz w:val="21"/>
                <w:szCs w:val="21"/>
              </w:rPr>
              <w:t xml:space="preserve">　　　　　财务费用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BF561C">
            <w:pPr>
              <w:jc w:val="right"/>
              <w:rPr>
                <w:sz w:val="21"/>
                <w:szCs w:val="21"/>
              </w:rPr>
            </w:pPr>
            <w:r w:rsidRPr="00C85D9F">
              <w:rPr>
                <w:sz w:val="21"/>
                <w:szCs w:val="21"/>
              </w:rPr>
              <w:t>18,232,769.67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E71E50">
            <w:pPr>
              <w:jc w:val="right"/>
              <w:rPr>
                <w:sz w:val="21"/>
                <w:szCs w:val="21"/>
              </w:rPr>
            </w:pPr>
            <w:r w:rsidRPr="00C85D9F">
              <w:rPr>
                <w:sz w:val="21"/>
                <w:szCs w:val="21"/>
              </w:rPr>
              <w:t>16,839,776.47</w:t>
            </w:r>
          </w:p>
        </w:tc>
      </w:tr>
      <w:tr w:rsidR="00BF561C"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BF561C" w:rsidRPr="00C85D9F" w:rsidRDefault="00BF561C" w:rsidP="00E71E50">
            <w:pPr>
              <w:jc w:val="left"/>
              <w:rPr>
                <w:sz w:val="21"/>
                <w:szCs w:val="21"/>
              </w:rPr>
            </w:pPr>
            <w:r w:rsidRPr="00C85D9F">
              <w:rPr>
                <w:rFonts w:hint="eastAsia"/>
                <w:sz w:val="21"/>
                <w:szCs w:val="21"/>
              </w:rPr>
              <w:t xml:space="preserve">　　　　　　其中：利息费用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BF561C">
            <w:pPr>
              <w:jc w:val="right"/>
              <w:rPr>
                <w:sz w:val="21"/>
                <w:szCs w:val="21"/>
              </w:rPr>
            </w:pPr>
            <w:r w:rsidRPr="00C85D9F">
              <w:rPr>
                <w:sz w:val="21"/>
                <w:szCs w:val="21"/>
              </w:rPr>
              <w:t>13,990,052.58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E71E50">
            <w:pPr>
              <w:jc w:val="right"/>
              <w:rPr>
                <w:sz w:val="21"/>
                <w:szCs w:val="21"/>
              </w:rPr>
            </w:pPr>
            <w:r w:rsidRPr="00C85D9F">
              <w:rPr>
                <w:sz w:val="21"/>
                <w:szCs w:val="21"/>
              </w:rPr>
              <w:t>7,884,339.78</w:t>
            </w:r>
          </w:p>
        </w:tc>
      </w:tr>
      <w:tr w:rsidR="00BF561C"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BF561C" w:rsidRPr="00C85D9F" w:rsidRDefault="00BF561C" w:rsidP="00E71E50">
            <w:pPr>
              <w:jc w:val="left"/>
              <w:rPr>
                <w:sz w:val="21"/>
                <w:szCs w:val="21"/>
              </w:rPr>
            </w:pPr>
            <w:r w:rsidRPr="00C85D9F">
              <w:rPr>
                <w:rFonts w:hint="eastAsia"/>
                <w:sz w:val="21"/>
                <w:szCs w:val="21"/>
              </w:rPr>
              <w:t xml:space="preserve">　　　　　　　　　利息收入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0B4BB4">
            <w:pPr>
              <w:jc w:val="right"/>
              <w:rPr>
                <w:sz w:val="21"/>
                <w:szCs w:val="21"/>
              </w:rPr>
            </w:pPr>
            <w:r w:rsidRPr="00C85D9F">
              <w:rPr>
                <w:sz w:val="21"/>
                <w:szCs w:val="21"/>
              </w:rPr>
              <w:t>17,856,48</w:t>
            </w:r>
            <w:r w:rsidR="000B4BB4" w:rsidRPr="00C85D9F">
              <w:rPr>
                <w:rFonts w:hint="eastAsia"/>
                <w:sz w:val="21"/>
                <w:szCs w:val="21"/>
              </w:rPr>
              <w:t>5.74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E71E50">
            <w:pPr>
              <w:jc w:val="right"/>
              <w:rPr>
                <w:sz w:val="21"/>
                <w:szCs w:val="21"/>
              </w:rPr>
            </w:pPr>
            <w:r w:rsidRPr="00C85D9F">
              <w:rPr>
                <w:sz w:val="21"/>
                <w:szCs w:val="21"/>
              </w:rPr>
              <w:t>9,773,108.67</w:t>
            </w:r>
          </w:p>
        </w:tc>
      </w:tr>
      <w:tr w:rsidR="00BF561C"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BF561C" w:rsidRPr="00C85D9F" w:rsidRDefault="00BF561C" w:rsidP="00E71E50">
            <w:pPr>
              <w:jc w:val="left"/>
              <w:rPr>
                <w:sz w:val="21"/>
                <w:szCs w:val="21"/>
              </w:rPr>
            </w:pPr>
            <w:r w:rsidRPr="00C85D9F">
              <w:rPr>
                <w:rFonts w:hint="eastAsia"/>
                <w:sz w:val="21"/>
                <w:szCs w:val="21"/>
              </w:rPr>
              <w:t xml:space="preserve">　　加：其他收益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BF561C">
            <w:pPr>
              <w:jc w:val="right"/>
              <w:rPr>
                <w:sz w:val="21"/>
                <w:szCs w:val="21"/>
              </w:rPr>
            </w:pPr>
            <w:r w:rsidRPr="00C85D9F">
              <w:rPr>
                <w:sz w:val="21"/>
                <w:szCs w:val="21"/>
              </w:rPr>
              <w:t>93,747,725.76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BF561C" w:rsidRPr="00C85D9F" w:rsidRDefault="00BF561C" w:rsidP="00E71E50">
            <w:pPr>
              <w:jc w:val="right"/>
              <w:rPr>
                <w:sz w:val="21"/>
                <w:szCs w:val="21"/>
              </w:rPr>
            </w:pPr>
            <w:r w:rsidRPr="00C85D9F">
              <w:rPr>
                <w:sz w:val="21"/>
                <w:szCs w:val="21"/>
              </w:rPr>
              <w:t>2,401,191.26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-5,738,961.00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-3,840,965.50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其中：对联营企业和合营企业的投资收益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-5,738,961.00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-3,840,965.50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以摊余成本计量的金融资产终止确认收益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汇兑收益（损失以</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净敞口套期收益（损失以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公允价值变动收益（损失以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8,792,351.23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信用减值损失（损失以</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-2,893,613.83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618,015.45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资产减值损失（损失以</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资产处置收益（损失以</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-8,389.60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31,671.68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三、营业利润（亏损以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-48,911,582.49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62,988,476.40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加：营业外收入</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730,040.19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1,310,875.44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减：营业外支出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9,135,403.71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6,009,777.81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四、利润总额（亏损总额以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-57,316,946.01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58,289,574.03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减：所得税费用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7,446,349.04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20,661,498.16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五、净利润（净亏损以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-64,763,295.05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37,628,075.87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（一）按经营持续性分类</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持续经营净利润（净亏损以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-64,763,295.05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37,628,075.87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终止经营净利润（净亏损以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（二）按所有权归属分类</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归属于母公司所有者的净利润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-72,573,063.03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36,373,662.48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少数股东损益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7,809,767.98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1,254,413.39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六、其他综合收益的税后净额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归属母公司所有者的其他综合收益的税后净额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（一）不能重分类进损益的其他综合收益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重新计量设定受益计划变动额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权益法下不能转损益的其他综合收益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其他权益工具投资公允价值变动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企业自身信用风险公允价值变动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其他</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（二）将重分类进损益的其他综合收益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权益法下可转损益的其他综合收益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其他债权投资公允价值变动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金融资产重分类计入其他综合收益的金额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其他债权投资信用减值准备</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现金流量套期储备</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6.</w:t>
            </w:r>
            <w:r w:rsidRPr="00C85D9F">
              <w:rPr>
                <w:rFonts w:hint="eastAsia"/>
                <w:sz w:val="21"/>
                <w:szCs w:val="21"/>
              </w:rPr>
              <w:t>外币财务报表折算差额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7.</w:t>
            </w:r>
            <w:r w:rsidRPr="00C85D9F">
              <w:rPr>
                <w:rFonts w:hint="eastAsia"/>
                <w:sz w:val="21"/>
                <w:szCs w:val="21"/>
              </w:rPr>
              <w:t>其他</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归属于少数股东的其他综合收益的税后净额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七、综合收益总额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-64,763,295.05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37,628,075.87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归属于母公司所有者的综合收益总额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-72,573,063.03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36,373,662.48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归属于少数股东的综合收益总额</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7,809,767.98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1,254,413.39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八、每股收益：</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（一）基本每股收益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-0.11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（二）稀释每股收益</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-0.11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0.05</w:t>
            </w:r>
          </w:p>
        </w:tc>
      </w:tr>
    </w:tbl>
    <w:p w:rsidR="00E126ED" w:rsidRPr="00C85D9F" w:rsidRDefault="00E126ED" w:rsidP="00E126ED">
      <w:pPr>
        <w:spacing w:before="300"/>
        <w:rPr>
          <w:sz w:val="24"/>
          <w:szCs w:val="24"/>
        </w:rPr>
      </w:pPr>
      <w:r w:rsidRPr="00C85D9F">
        <w:rPr>
          <w:rFonts w:hint="eastAsia"/>
          <w:sz w:val="24"/>
          <w:szCs w:val="24"/>
        </w:rPr>
        <w:t>法定代表人：李军</w:t>
      </w:r>
      <w:r w:rsidRPr="00C85D9F">
        <w:rPr>
          <w:sz w:val="24"/>
          <w:szCs w:val="24"/>
        </w:rPr>
        <w:t xml:space="preserve">         </w:t>
      </w:r>
      <w:r w:rsidRPr="00C85D9F">
        <w:rPr>
          <w:rFonts w:hint="eastAsia"/>
          <w:sz w:val="24"/>
          <w:szCs w:val="24"/>
        </w:rPr>
        <w:t>主管会计工作负责人：张海文</w:t>
      </w:r>
      <w:r w:rsidRPr="00C85D9F">
        <w:rPr>
          <w:sz w:val="24"/>
          <w:szCs w:val="24"/>
        </w:rPr>
        <w:t xml:space="preserve">         </w:t>
      </w:r>
      <w:r w:rsidRPr="00C85D9F">
        <w:rPr>
          <w:rFonts w:hint="eastAsia"/>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lastRenderedPageBreak/>
        <w:t>4</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母公司利润表</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5103"/>
        <w:gridCol w:w="2410"/>
        <w:gridCol w:w="2055"/>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年半年度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年半年度</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一、营业收入</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5,711,034.72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9,638,655.85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减：营业成本</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税金及附加</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551,810.41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844,353.74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销售费用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87,735.52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248,525.56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管理费用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23,300,657.52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12,128,460.65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研发费用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财务费用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-10,653,534.31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-1,657,462.55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其中：利息费用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5,222,988.49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利息收入</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15,923,378.65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1,679,966.05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加：其他收益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648,731.39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-1,013,774.00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-1,358,548.25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其中：对联营企业和合营企业的投资收益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-1,013,774.00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-478,976.00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以摊余成本计量的金融资产终止确认收益（损失以</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净敞口套期收益（损失以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公允价值变动收益（损失以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8,792,351.23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信用减值损失（损失以</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资产减值损失（损失以</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资产处置收益（损失以</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二、营业利润（亏损以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-8,340,896.17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5,108,362.29</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加：营业外收入</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222,283.57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5,402.91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减：营业外支出</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三、利润总额（亏损总额以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-8,118,612.60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5,113,765.20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减：所得税费用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-8,118,612.60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5,113,765.20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（一）持续经营净利润（净亏损以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-8,118,612.60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5,113,765.20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（二）终止经营净利润（净亏损以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五、其他综合收益的税后净额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（一）不能重分类进损益的其他综合收益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重新计量设定受益计划变动额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权益法下不能转损益的其他综合收益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其他权益工具投资公允价值变动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w:t>
            </w:r>
            <w:r w:rsidRPr="00C85D9F">
              <w:rPr>
                <w:sz w:val="21"/>
                <w:szCs w:val="21"/>
              </w:rPr>
              <w:t>4.</w:t>
            </w:r>
            <w:r w:rsidRPr="00C85D9F">
              <w:rPr>
                <w:rFonts w:hint="eastAsia"/>
                <w:sz w:val="21"/>
                <w:szCs w:val="21"/>
              </w:rPr>
              <w:t>企业自身信用风险公允价值变动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其他</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（二）将重分类进损益的其他综合收益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权益法下可转损益的其他综合收益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其他债权投资公允价值变动</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金融资产重分类计入其他综合收益的金额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其他债权投资信用减值准备</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现金流量套期储备</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6.</w:t>
            </w:r>
            <w:r w:rsidRPr="00C85D9F">
              <w:rPr>
                <w:rFonts w:hint="eastAsia"/>
                <w:sz w:val="21"/>
                <w:szCs w:val="21"/>
              </w:rPr>
              <w:t>外币财务报表折算差额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7.</w:t>
            </w:r>
            <w:r w:rsidRPr="00C85D9F">
              <w:rPr>
                <w:rFonts w:hint="eastAsia"/>
                <w:sz w:val="21"/>
                <w:szCs w:val="21"/>
              </w:rPr>
              <w:t>其他</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六、综合收益总额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-8,118,612.60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5,113,765.20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七、每股收益：</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（一）基本每股收益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（二）稀释每股收益</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bl>
    <w:p w:rsidR="00E126ED" w:rsidRPr="00C85D9F" w:rsidRDefault="00E126ED" w:rsidP="00E126ED">
      <w:pPr>
        <w:spacing w:before="300"/>
        <w:rPr>
          <w:sz w:val="24"/>
          <w:szCs w:val="24"/>
        </w:rPr>
      </w:pPr>
      <w:r w:rsidRPr="00C85D9F">
        <w:rPr>
          <w:rFonts w:hint="eastAsia"/>
          <w:sz w:val="24"/>
          <w:szCs w:val="24"/>
        </w:rPr>
        <w:t>法定代表人：李军</w:t>
      </w:r>
      <w:r w:rsidRPr="00C85D9F">
        <w:rPr>
          <w:sz w:val="24"/>
          <w:szCs w:val="24"/>
        </w:rPr>
        <w:t xml:space="preserve">         </w:t>
      </w:r>
      <w:r w:rsidRPr="00C85D9F">
        <w:rPr>
          <w:rFonts w:hint="eastAsia"/>
          <w:sz w:val="24"/>
          <w:szCs w:val="24"/>
        </w:rPr>
        <w:t>主管会计工作负责人：张海文</w:t>
      </w:r>
      <w:r w:rsidRPr="00C85D9F">
        <w:rPr>
          <w:sz w:val="24"/>
          <w:szCs w:val="24"/>
        </w:rPr>
        <w:t xml:space="preserve">         </w:t>
      </w:r>
      <w:r w:rsidRPr="00C85D9F">
        <w:rPr>
          <w:rFonts w:hint="eastAsia"/>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5</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合并现金流量表</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5103"/>
        <w:gridCol w:w="2410"/>
        <w:gridCol w:w="2055"/>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年半年度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年半年度</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一、经营活动产生的现金流量：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销售商品、提供劳务收到的现金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8,878,444,042.00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9,343,243,599.60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客户存款和同业存放款项净增加额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向中央银行借款净增加额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向其他金融机构拆入资金净增加额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收到原保险合同保费取得的现金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收到再保业务现金净额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保户储金及投资款净增加额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收取利息、手续费及佣金的现金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拆入资金净增加额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回购业务资金净增加额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代理买卖证券收到的现金净额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收到的税费返还</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收到其他与经营活动有关的现金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110,973,709.63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20,074,014.23</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经营活动现金流入小计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8,989,417,751.63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9,363,317,613.83</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购买商品、接受劳务支付的现金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6,753,348,239.73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6,974,579,863.28</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lastRenderedPageBreak/>
              <w:t xml:space="preserve">　　客户贷款及垫款净增加额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存放中央银行和同业款项净增加额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支付原保险合同赔付款项的现金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拆出资金净增加额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支付利息、手续费及佣金的现金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支付保单红利的现金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支付给职工以及为职工支付的现金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998,592,519.91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892,341,790.32</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支付的各项税费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221,822,493.13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355,438,643.99</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 xml:space="preserve">　　支付其他与经营活动有关的现金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602,902,231.75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628,443,961.57</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经营活动现金流出小计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 xml:space="preserve">8,576,665,484.52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8,850,804,259.16</w:t>
            </w:r>
          </w:p>
        </w:tc>
      </w:tr>
      <w:tr w:rsidR="0054330F"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经营活动产生的现金流量净额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right"/>
              <w:rPr>
                <w:sz w:val="21"/>
                <w:szCs w:val="21"/>
              </w:rPr>
            </w:pPr>
            <w:r w:rsidRPr="00C85D9F">
              <w:rPr>
                <w:sz w:val="21"/>
                <w:szCs w:val="21"/>
              </w:rPr>
              <w:t>412,752,267.11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right"/>
              <w:rPr>
                <w:sz w:val="21"/>
                <w:szCs w:val="21"/>
              </w:rPr>
            </w:pPr>
            <w:r w:rsidRPr="00C85D9F">
              <w:rPr>
                <w:sz w:val="21"/>
                <w:szCs w:val="21"/>
              </w:rPr>
              <w:t>512,513,354.67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二、投资活动产生的现金流量：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收回投资收到的现金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取得投资收益收到的现金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1,192,563.46</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处置固定资产、无形资产和其他长期资产收回的现金净额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489,174.45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1,201,184.92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处置子公司及其他营业单位收到的现金净额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489,174.45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2,393,748.38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购建固定资产、无形资产和其他长期资产支付的现金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169,811,115.22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246,630,529.68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10,599,400.00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质押贷款净增加额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取得子公司及其他营业单位支付的现金净额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169,811,115.22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257,229,929.68</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-169,321,940.77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-254,836,181.30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三、筹资活动产生的现金流量：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吸收投资收到的现金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其中：子公司吸收少数股东投资收到的现金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取得借款收到的现金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1,199,840,000.00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1,199,840,000.00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偿还债务支付的现金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784,840,000.00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283,477,500.00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分配股利、利润或偿付利息支付的现金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15,790,052.58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53,648,169.37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其中：子公司支付给少数股东的股利、利润</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160,227,345.79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960,857,398.37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337,125,669.37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219,142,601.63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862,714,330.63</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四、汇率变动对现金及现金等价物的影响</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五、现金及现金等价物净增加额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462,572,927.97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1,120,391,504.00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加：期初现金及现金等价物余额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998,185,104.21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1,278,036,973.91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六、期末现金及现金等价物余额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1,460,758,032.18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2,398,428,477.91</w:t>
            </w:r>
          </w:p>
        </w:tc>
      </w:tr>
    </w:tbl>
    <w:p w:rsidR="00E126ED" w:rsidRPr="00C85D9F" w:rsidRDefault="00E126ED" w:rsidP="00E126ED">
      <w:pPr>
        <w:spacing w:before="300"/>
        <w:rPr>
          <w:sz w:val="24"/>
          <w:szCs w:val="24"/>
        </w:rPr>
      </w:pPr>
      <w:r w:rsidRPr="00C85D9F">
        <w:rPr>
          <w:rFonts w:hint="eastAsia"/>
          <w:sz w:val="24"/>
          <w:szCs w:val="24"/>
        </w:rPr>
        <w:t>法定代表人：李军</w:t>
      </w:r>
      <w:r w:rsidRPr="00C85D9F">
        <w:rPr>
          <w:sz w:val="24"/>
          <w:szCs w:val="24"/>
        </w:rPr>
        <w:t xml:space="preserve">         </w:t>
      </w:r>
      <w:r w:rsidRPr="00C85D9F">
        <w:rPr>
          <w:rFonts w:hint="eastAsia"/>
          <w:sz w:val="24"/>
          <w:szCs w:val="24"/>
        </w:rPr>
        <w:t>主管会计工作负责人：张海文</w:t>
      </w:r>
      <w:r w:rsidRPr="00C85D9F">
        <w:rPr>
          <w:sz w:val="24"/>
          <w:szCs w:val="24"/>
        </w:rPr>
        <w:t xml:space="preserve">         </w:t>
      </w:r>
      <w:r w:rsidRPr="00C85D9F">
        <w:rPr>
          <w:rFonts w:hint="eastAsia"/>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6</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母公司现金流量表</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5103"/>
        <w:gridCol w:w="2410"/>
        <w:gridCol w:w="2055"/>
      </w:tblGrid>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2020</w:t>
            </w:r>
            <w:r w:rsidRPr="00C85D9F">
              <w:rPr>
                <w:rFonts w:hint="eastAsia"/>
                <w:sz w:val="21"/>
                <w:szCs w:val="21"/>
              </w:rPr>
              <w:t>年半年度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2019</w:t>
            </w:r>
            <w:r w:rsidRPr="00C85D9F">
              <w:rPr>
                <w:rFonts w:hint="eastAsia"/>
                <w:sz w:val="21"/>
                <w:szCs w:val="21"/>
              </w:rPr>
              <w:t>年半年度</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一、经营活动产生的现金流量：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销售商品、提供劳务收到的现金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6,018,419.86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10,159,191.00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收到的税费返还</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16,794,393.61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505,718,639.91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经营活动现金流入小计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22,812,813.47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515,877,830.91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购买商品、接受劳务支付的现金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46,307.93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1,107,575.91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支付给职工以及为职工支付的现金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14,182,534.93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7,519,906.17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支付的各项税费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31,225,240.75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19,268,405.31</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303,807,527.28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52,370,021.85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经营活动现金流出小计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349,261,610.89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80,265,909.24</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经营活动产生的现金流量净额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-326,448,797.42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435,611,921.67</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二、投资活动产生的现金流量：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收回投资收到的现金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9,700,427.75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取得投资收益收到的现金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1,022,197.25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处置固定资产、无形资产和其他长期资产收回的现金净额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处置子公司及其他营业单位收到的现金净额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10,722,625.00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购建固定资产、无形资产和其他长期资产支付的现金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2,896,964.94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3,761,205.65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投资支付的现金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10,599,400.00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 xml:space="preserve">　　取得子公司及其他营业单位支付的现金净额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2,896,964.94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14,360,605.65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-2,896,964.94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-3,637,980.65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三、筹资活动产生的现金流量：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吸收投资收到的现金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取得借款收到的现金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收到其他与筹资活动有关的现金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900,000,000.00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偿还债务支付的现金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分配股利、利润或偿付利息支付的现金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5,222,988.49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34,038,139.00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支付其他与筹资活动有关的现金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160,227,345.79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165,450,334.28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34,038,139.00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筹资活动产生的现金流量净额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734,549,665.72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-34,038,139.00</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四、汇率变动对现金及现金等价物的影响</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五、现金及现金等价物净增加额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405,203,903.36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397,935,802.02</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加：期初现金及现金等价物余额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541,844,091.83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692,367,210.35</w:t>
            </w:r>
          </w:p>
        </w:tc>
      </w:tr>
      <w:tr w:rsidR="00E71E50" w:rsidRPr="00C85D9F" w:rsidTr="00E126ED">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六、期末现金及现金等价物余额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947,047,995.19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1,090,303,012.37</w:t>
            </w:r>
          </w:p>
        </w:tc>
      </w:tr>
    </w:tbl>
    <w:p w:rsidR="00E45738" w:rsidRPr="00C85D9F" w:rsidRDefault="00E45738"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hint="eastAsia"/>
          <w:b w:val="0"/>
          <w:sz w:val="24"/>
          <w:szCs w:val="24"/>
        </w:rPr>
        <w:t>法定代表人：李军</w:t>
      </w:r>
      <w:r w:rsidRPr="00C85D9F">
        <w:rPr>
          <w:b w:val="0"/>
          <w:sz w:val="24"/>
          <w:szCs w:val="24"/>
        </w:rPr>
        <w:t xml:space="preserve">         </w:t>
      </w:r>
      <w:r w:rsidRPr="00C85D9F">
        <w:rPr>
          <w:rFonts w:hint="eastAsia"/>
          <w:b w:val="0"/>
          <w:sz w:val="24"/>
          <w:szCs w:val="24"/>
        </w:rPr>
        <w:t>主管会计工作负责人：张海文</w:t>
      </w:r>
      <w:r w:rsidRPr="00C85D9F">
        <w:rPr>
          <w:b w:val="0"/>
          <w:sz w:val="24"/>
          <w:szCs w:val="24"/>
        </w:rPr>
        <w:t xml:space="preserve">         </w:t>
      </w:r>
      <w:r w:rsidRPr="00C85D9F">
        <w:rPr>
          <w:rFonts w:hint="eastAsia"/>
          <w:b w:val="0"/>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7</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合并所有者权益变动表</w:t>
      </w:r>
    </w:p>
    <w:p w:rsidR="00E71E50" w:rsidRPr="00C85D9F" w:rsidRDefault="00E71E50" w:rsidP="00E71E50">
      <w:pPr>
        <w:jc w:val="left"/>
        <w:rPr>
          <w:sz w:val="24"/>
          <w:szCs w:val="24"/>
        </w:rPr>
      </w:pPr>
      <w:r w:rsidRPr="00C85D9F">
        <w:rPr>
          <w:rFonts w:hint="eastAsia"/>
          <w:sz w:val="24"/>
          <w:szCs w:val="24"/>
        </w:rPr>
        <w:t>本期金额</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253"/>
        <w:gridCol w:w="493"/>
        <w:gridCol w:w="466"/>
        <w:gridCol w:w="467"/>
        <w:gridCol w:w="468"/>
        <w:gridCol w:w="583"/>
        <w:gridCol w:w="584"/>
        <w:gridCol w:w="584"/>
        <w:gridCol w:w="584"/>
        <w:gridCol w:w="583"/>
        <w:gridCol w:w="584"/>
        <w:gridCol w:w="584"/>
        <w:gridCol w:w="584"/>
        <w:gridCol w:w="584"/>
        <w:gridCol w:w="584"/>
        <w:gridCol w:w="578"/>
      </w:tblGrid>
      <w:tr w:rsidR="00E71E50" w:rsidRPr="00C85D9F">
        <w:tc>
          <w:tcPr>
            <w:tcW w:w="1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w:t>
            </w:r>
          </w:p>
        </w:tc>
        <w:tc>
          <w:tcPr>
            <w:tcW w:w="831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2020</w:t>
            </w:r>
            <w:r w:rsidRPr="00C85D9F">
              <w:rPr>
                <w:rFonts w:hint="eastAsia"/>
                <w:szCs w:val="24"/>
              </w:rPr>
              <w:t>年半年度</w:t>
            </w:r>
          </w:p>
        </w:tc>
      </w:tr>
      <w:tr w:rsidR="00E71E50" w:rsidRPr="00C85D9F">
        <w:tc>
          <w:tcPr>
            <w:tcW w:w="125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1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归属于母公司所有者权益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少数股东权益</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所有者权益合计</w:t>
            </w:r>
          </w:p>
        </w:tc>
      </w:tr>
      <w:tr w:rsidR="00E71E50" w:rsidRPr="00C85D9F">
        <w:tc>
          <w:tcPr>
            <w:tcW w:w="125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股本</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其他权益工具</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资本公积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减：库存股</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其他综合收益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专项储备</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盈余公积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一般风险准备</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未分配利润</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小计</w:t>
            </w: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25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优先股</w:t>
            </w:r>
          </w:p>
        </w:tc>
        <w:tc>
          <w:tcPr>
            <w:tcW w:w="4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永续债</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58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一、上年期末余额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9,877,619.36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1,178,393,206.08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3,354,591,082.02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219,305,676.40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3,573,896,758.42</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加：会计政策变更</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前期差错更正</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同一</w:t>
            </w:r>
            <w:r w:rsidRPr="00C85D9F">
              <w:rPr>
                <w:rFonts w:hint="eastAsia"/>
                <w:szCs w:val="24"/>
              </w:rPr>
              <w:lastRenderedPageBreak/>
              <w:t>控制下企业合并</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lastRenderedPageBreak/>
              <w:t xml:space="preserve">　　　　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二、本年期初余额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9,877,619.36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1,178,393,206.08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3,354,591,082.02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219,305,676.40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3,573,896,758.42</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三、本期增减变动金额（减少以</w:t>
            </w:r>
            <w:r w:rsidRPr="00C85D9F">
              <w:rPr>
                <w:szCs w:val="24"/>
              </w:rPr>
              <w:t>“</w:t>
            </w:r>
            <w:r w:rsidRPr="00C85D9F">
              <w:rPr>
                <w:rFonts w:hint="eastAsia"/>
                <w:szCs w:val="24"/>
              </w:rPr>
              <w:t>－</w:t>
            </w:r>
            <w:r w:rsidRPr="00C85D9F">
              <w:rPr>
                <w:szCs w:val="24"/>
              </w:rPr>
              <w:t>”</w:t>
            </w:r>
            <w:r w:rsidRPr="00C85D9F">
              <w:rPr>
                <w:rFonts w:hint="eastAsia"/>
                <w:szCs w:val="24"/>
              </w:rPr>
              <w:t>号填列）</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-72,573,063.03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-232,768,096.71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19,766,381.98</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-213,001,714.73</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（一）综合收益总额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-72,573,063.03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-72,573,063.03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7,809,767.98</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-64,763,295.05</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（二）所有者投入和减少资本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13,756,614.00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13,756,614.00</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．所有者投入的普通股</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13,756,614.00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13,756,614.00</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．其他权益工具持有者投入资本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．股份支付计入所有者权益的金额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（三）利润分配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-1,800,000.00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-1,800,000.00</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．提取盈余公积</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．提取一般风险准备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．对所有者（或股东）的分配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-1,800,000.00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-1,800,000.00</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（四）所有者权益内部结转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．资本公积转增资本（或股本）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lastRenderedPageBreak/>
              <w:t>2</w:t>
            </w:r>
            <w:r w:rsidRPr="00C85D9F">
              <w:rPr>
                <w:rFonts w:hint="eastAsia"/>
                <w:szCs w:val="24"/>
              </w:rPr>
              <w:t>．盈余公积转增资本（或股本）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．盈余公积弥补亏损</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．设定受益计划变动额结转留存收益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5</w:t>
            </w:r>
            <w:r w:rsidRPr="00C85D9F">
              <w:rPr>
                <w:rFonts w:hint="eastAsia"/>
                <w:szCs w:val="24"/>
              </w:rPr>
              <w:t>．其他综合收益结转留存收益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6</w:t>
            </w:r>
            <w:r w:rsidRPr="00C85D9F">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（五）专项储备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．本期提取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．本期使用</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（六）其他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r>
      <w:tr w:rsidR="00E71E50" w:rsidRPr="00C85D9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四、本期期末余额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170,072,653.04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1,105,820,143.05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3,121,822,985.31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239,072,058.38</w:t>
            </w:r>
          </w:p>
        </w:tc>
        <w:tc>
          <w:tcPr>
            <w:tcW w:w="578"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r w:rsidRPr="00C85D9F">
              <w:rPr>
                <w:szCs w:val="24"/>
              </w:rPr>
              <w:t>3,360,895,043.69</w:t>
            </w:r>
          </w:p>
        </w:tc>
      </w:tr>
    </w:tbl>
    <w:p w:rsidR="00E71E50" w:rsidRPr="00C85D9F" w:rsidRDefault="00E71E50" w:rsidP="00E71E50">
      <w:pPr>
        <w:jc w:val="left"/>
        <w:rPr>
          <w:sz w:val="24"/>
          <w:szCs w:val="24"/>
        </w:rPr>
      </w:pPr>
      <w:r w:rsidRPr="00C85D9F">
        <w:rPr>
          <w:rFonts w:hint="eastAsia"/>
          <w:sz w:val="24"/>
          <w:szCs w:val="24"/>
        </w:rPr>
        <w:t>上期金额</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212"/>
        <w:gridCol w:w="490"/>
        <w:gridCol w:w="449"/>
        <w:gridCol w:w="449"/>
        <w:gridCol w:w="491"/>
        <w:gridCol w:w="576"/>
        <w:gridCol w:w="577"/>
        <w:gridCol w:w="577"/>
        <w:gridCol w:w="577"/>
        <w:gridCol w:w="576"/>
        <w:gridCol w:w="577"/>
        <w:gridCol w:w="589"/>
        <w:gridCol w:w="567"/>
        <w:gridCol w:w="567"/>
        <w:gridCol w:w="643"/>
        <w:gridCol w:w="651"/>
      </w:tblGrid>
      <w:tr w:rsidR="00E71E50" w:rsidRPr="00C85D9F">
        <w:tc>
          <w:tcPr>
            <w:tcW w:w="12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w:t>
            </w:r>
          </w:p>
        </w:tc>
        <w:tc>
          <w:tcPr>
            <w:tcW w:w="835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2019</w:t>
            </w:r>
            <w:r w:rsidRPr="00C85D9F">
              <w:rPr>
                <w:rFonts w:hint="eastAsia"/>
                <w:szCs w:val="24"/>
              </w:rPr>
              <w:t>年半年度</w:t>
            </w:r>
          </w:p>
        </w:tc>
      </w:tr>
      <w:tr w:rsidR="00E71E50" w:rsidRPr="00C85D9F">
        <w:tc>
          <w:tcPr>
            <w:tcW w:w="12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06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归属于母公司所有者权益</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少数股东权益</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所有者权益合计</w:t>
            </w:r>
          </w:p>
        </w:tc>
      </w:tr>
      <w:tr w:rsidR="00E71E50" w:rsidRPr="00C85D9F">
        <w:tc>
          <w:tcPr>
            <w:tcW w:w="12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股本</w:t>
            </w:r>
          </w:p>
        </w:tc>
        <w:tc>
          <w:tcPr>
            <w:tcW w:w="13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其他权益工具</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资本公积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减：库存股</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其他综合收益</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专项储备</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盈余公积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一般风险准备</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未分配利润</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小计</w:t>
            </w:r>
          </w:p>
        </w:tc>
        <w:tc>
          <w:tcPr>
            <w:tcW w:w="64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2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优先股</w:t>
            </w: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永续债</w:t>
            </w:r>
          </w:p>
        </w:tc>
        <w:tc>
          <w:tcPr>
            <w:tcW w:w="4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57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一、上年期末余额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1,223,371,014.54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3,388,214,437.86</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238,953,615.43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3,627,168,053.29</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加：会计政策变更</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3,919,955.24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3,919,955.24</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3,919,955.24</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前期差错更正</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同一控制下企业合并</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lastRenderedPageBreak/>
              <w:t xml:space="preserve">　　　　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二、本年期初余额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1,227,290,969.78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3,392,134,393.10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238,953,615.43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3,631,088,008.53</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三、本期增减变动金额（减少以</w:t>
            </w:r>
            <w:r w:rsidRPr="00C85D9F">
              <w:rPr>
                <w:szCs w:val="24"/>
              </w:rPr>
              <w:t>“</w:t>
            </w:r>
            <w:r w:rsidRPr="00C85D9F">
              <w:rPr>
                <w:rFonts w:hint="eastAsia"/>
                <w:szCs w:val="24"/>
              </w:rPr>
              <w:t>－</w:t>
            </w:r>
            <w:r w:rsidRPr="00C85D9F">
              <w:rPr>
                <w:szCs w:val="24"/>
              </w:rPr>
              <w:t>”</w:t>
            </w:r>
            <w:r w:rsidRPr="00C85D9F">
              <w:rPr>
                <w:rFonts w:hint="eastAsia"/>
                <w:szCs w:val="24"/>
              </w:rPr>
              <w:t>号填列）</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2,322,587.48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2,322,587.48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-10,471,277.20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-8,148,689.72</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（一）综合收益总额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36,373,662.48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36,373,662.48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1,254,413.39</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37,628,075.87</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（二）所有者投入和减少资本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．所有者投入的普通股</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．其他权益工具持有者投入资本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．股份支付计入所有者权益的金额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（三）利润分配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-11,725,690.59</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-45,776,765.59</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．提取盈余公积</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．提取一般风险准备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．对所有者（或股东）的分配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-11,725,690.59</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-45,776,765.59</w:t>
            </w: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（四）所有者权益内部结转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．资本公积转增资本（或股本）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lastRenderedPageBreak/>
              <w:t>2</w:t>
            </w:r>
            <w:r w:rsidRPr="00C85D9F">
              <w:rPr>
                <w:rFonts w:hint="eastAsia"/>
                <w:szCs w:val="24"/>
              </w:rPr>
              <w:t>．盈余公积转增资本（或股本）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．盈余公积弥补亏损</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．设定受益计划变动额结转留存收益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5</w:t>
            </w:r>
            <w:r w:rsidRPr="00C85D9F">
              <w:rPr>
                <w:rFonts w:hint="eastAsia"/>
                <w:szCs w:val="24"/>
              </w:rPr>
              <w:t>．其他综合收益结转留存收益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6</w:t>
            </w:r>
            <w:r w:rsidRPr="00C85D9F">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（五）专项储备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．本期提取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．本期使用</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（六）其他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四、本期期末余额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1,080,510,318.19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1,229,613,557.26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3,394,456,980.58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228,482,338.23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3,622,939,318.81</w:t>
            </w:r>
          </w:p>
        </w:tc>
      </w:tr>
    </w:tbl>
    <w:p w:rsidR="00E45738" w:rsidRPr="00C85D9F" w:rsidRDefault="00E45738"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hint="eastAsia"/>
          <w:b w:val="0"/>
          <w:sz w:val="24"/>
          <w:szCs w:val="24"/>
        </w:rPr>
        <w:t>法定代表人：李军</w:t>
      </w:r>
      <w:r w:rsidRPr="00C85D9F">
        <w:rPr>
          <w:b w:val="0"/>
          <w:sz w:val="24"/>
          <w:szCs w:val="24"/>
        </w:rPr>
        <w:t xml:space="preserve">         </w:t>
      </w:r>
      <w:r w:rsidRPr="00C85D9F">
        <w:rPr>
          <w:rFonts w:hint="eastAsia"/>
          <w:b w:val="0"/>
          <w:sz w:val="24"/>
          <w:szCs w:val="24"/>
        </w:rPr>
        <w:t>主管会计工作负责人：张海文</w:t>
      </w:r>
      <w:r w:rsidRPr="00C85D9F">
        <w:rPr>
          <w:b w:val="0"/>
          <w:sz w:val="24"/>
          <w:szCs w:val="24"/>
        </w:rPr>
        <w:t xml:space="preserve">         </w:t>
      </w:r>
      <w:r w:rsidRPr="00C85D9F">
        <w:rPr>
          <w:rFonts w:hint="eastAsia"/>
          <w:b w:val="0"/>
          <w:sz w:val="24"/>
          <w:szCs w:val="24"/>
        </w:rPr>
        <w:t>会计机构负责人：杨蓓</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8</w:t>
      </w:r>
      <w:r w:rsidR="00BD4BA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母公司所有者权益变动表</w:t>
      </w:r>
    </w:p>
    <w:p w:rsidR="00E71E50" w:rsidRPr="00C85D9F" w:rsidRDefault="00E71E50" w:rsidP="00E71E50">
      <w:pPr>
        <w:jc w:val="left"/>
        <w:rPr>
          <w:sz w:val="21"/>
          <w:szCs w:val="21"/>
        </w:rPr>
      </w:pPr>
      <w:r w:rsidRPr="00C85D9F">
        <w:rPr>
          <w:rFonts w:hint="eastAsia"/>
          <w:sz w:val="21"/>
          <w:szCs w:val="21"/>
        </w:rPr>
        <w:t>本期金额</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306"/>
        <w:gridCol w:w="628"/>
        <w:gridCol w:w="604"/>
        <w:gridCol w:w="604"/>
        <w:gridCol w:w="605"/>
        <w:gridCol w:w="726"/>
        <w:gridCol w:w="727"/>
        <w:gridCol w:w="726"/>
        <w:gridCol w:w="727"/>
        <w:gridCol w:w="726"/>
        <w:gridCol w:w="615"/>
        <w:gridCol w:w="710"/>
        <w:gridCol w:w="863"/>
      </w:tblGrid>
      <w:tr w:rsidR="00E71E50" w:rsidRPr="00C85D9F">
        <w:tc>
          <w:tcPr>
            <w:tcW w:w="130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w:t>
            </w:r>
          </w:p>
        </w:tc>
        <w:tc>
          <w:tcPr>
            <w:tcW w:w="8261"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2020</w:t>
            </w:r>
            <w:r w:rsidRPr="00C85D9F">
              <w:rPr>
                <w:rFonts w:hint="eastAsia"/>
                <w:szCs w:val="24"/>
              </w:rPr>
              <w:t>年半年度</w:t>
            </w:r>
          </w:p>
        </w:tc>
      </w:tr>
      <w:tr w:rsidR="00E71E50" w:rsidRPr="00C85D9F">
        <w:tc>
          <w:tcPr>
            <w:tcW w:w="130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2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股本</w:t>
            </w:r>
          </w:p>
        </w:tc>
        <w:tc>
          <w:tcPr>
            <w:tcW w:w="181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其他权益工具</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资本公积</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减：库存股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其他综合收益</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专项储备</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盈余公积</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未分配利润</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所有者权益合计</w:t>
            </w:r>
          </w:p>
        </w:tc>
      </w:tr>
      <w:tr w:rsidR="00E71E50" w:rsidRPr="00C85D9F">
        <w:tc>
          <w:tcPr>
            <w:tcW w:w="130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2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优先股</w:t>
            </w: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永续债</w:t>
            </w:r>
          </w:p>
        </w:tc>
        <w:tc>
          <w:tcPr>
            <w:tcW w:w="60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72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一、上年期末余额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9,877,619.36</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729,795,265.48</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2,901,330,048.91</w:t>
            </w: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加：会计政策变更</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前期差错更正</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二、本年期初余额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9,877,619.36</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729,795,265.48</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2,901,330,048.91</w:t>
            </w: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lastRenderedPageBreak/>
              <w:t>三、本期增减变动金额（减少以</w:t>
            </w:r>
            <w:r w:rsidRPr="00C85D9F">
              <w:rPr>
                <w:szCs w:val="24"/>
              </w:rPr>
              <w:t>“</w:t>
            </w:r>
            <w:r w:rsidRPr="00C85D9F">
              <w:rPr>
                <w:rFonts w:hint="eastAsia"/>
                <w:szCs w:val="24"/>
              </w:rPr>
              <w:t>－</w:t>
            </w:r>
            <w:r w:rsidRPr="00C85D9F">
              <w:rPr>
                <w:szCs w:val="24"/>
              </w:rPr>
              <w:t>”</w:t>
            </w:r>
            <w:r w:rsidRPr="00C85D9F">
              <w:rPr>
                <w:rFonts w:hint="eastAsia"/>
                <w:szCs w:val="24"/>
              </w:rPr>
              <w:t>号填列）</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-8,118,612.60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-168,313,646.28</w:t>
            </w: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（一）综合收益总额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-8,118,612.60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-8,118,612.60</w:t>
            </w: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（二）所有者投入和减少资本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．所有者投入的普通股</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．其他权益工具持有者投入资本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．股份支付计入所有者权益的金额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（三）利润分配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．提取盈余公积</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．对所有者（或股东）的分配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（四）所有者权益内部结转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．资本公积转增资本（或股本）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．盈余公积转增资本（或股本）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．盈余公积弥补亏损</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．设定受益计划变动额结转留存收益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5</w:t>
            </w:r>
            <w:r w:rsidRPr="00C85D9F">
              <w:rPr>
                <w:rFonts w:hint="eastAsia"/>
                <w:szCs w:val="24"/>
              </w:rPr>
              <w:t>．其他综合收益结转留存收益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6</w:t>
            </w:r>
            <w:r w:rsidRPr="00C85D9F">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lastRenderedPageBreak/>
              <w:t>（五）专项储备</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．本期提取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．本期使用</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（六）其他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-160,195,033.68</w:t>
            </w:r>
          </w:p>
        </w:tc>
      </w:tr>
      <w:tr w:rsidR="00E71E50" w:rsidRPr="00C85D9F">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四、本期期末余额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170,072,653.04</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424,543,677.11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721,676,652.88</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r w:rsidRPr="00C85D9F">
              <w:rPr>
                <w:szCs w:val="24"/>
              </w:rPr>
              <w:t>2,733,016,402.63</w:t>
            </w:r>
          </w:p>
        </w:tc>
      </w:tr>
    </w:tbl>
    <w:p w:rsidR="00E71E50" w:rsidRPr="00C85D9F" w:rsidRDefault="00E71E50" w:rsidP="00E71E50">
      <w:pPr>
        <w:jc w:val="left"/>
        <w:rPr>
          <w:sz w:val="24"/>
          <w:szCs w:val="24"/>
        </w:rPr>
      </w:pPr>
      <w:r w:rsidRPr="00C85D9F">
        <w:rPr>
          <w:rFonts w:hint="eastAsia"/>
          <w:sz w:val="24"/>
          <w:szCs w:val="24"/>
        </w:rPr>
        <w:t>上期金额</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231"/>
        <w:gridCol w:w="594"/>
        <w:gridCol w:w="572"/>
        <w:gridCol w:w="572"/>
        <w:gridCol w:w="572"/>
        <w:gridCol w:w="685"/>
        <w:gridCol w:w="686"/>
        <w:gridCol w:w="685"/>
        <w:gridCol w:w="781"/>
        <w:gridCol w:w="665"/>
        <w:gridCol w:w="798"/>
        <w:gridCol w:w="797"/>
        <w:gridCol w:w="930"/>
      </w:tblGrid>
      <w:tr w:rsidR="00E71E50" w:rsidRPr="00C85D9F">
        <w:tc>
          <w:tcPr>
            <w:tcW w:w="123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w:t>
            </w:r>
          </w:p>
        </w:tc>
        <w:tc>
          <w:tcPr>
            <w:tcW w:w="833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2019</w:t>
            </w:r>
            <w:r w:rsidRPr="00C85D9F">
              <w:rPr>
                <w:rFonts w:hint="eastAsia"/>
                <w:szCs w:val="24"/>
              </w:rPr>
              <w:t>年半年度</w:t>
            </w:r>
          </w:p>
        </w:tc>
      </w:tr>
      <w:tr w:rsidR="00E71E50" w:rsidRPr="00C85D9F">
        <w:tc>
          <w:tcPr>
            <w:tcW w:w="123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股本</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其他权益工具</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资本公积</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减：库存股</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其他综合收益</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专项储备</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盈余公积</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未分配利润</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所有者权益合计</w:t>
            </w:r>
          </w:p>
        </w:tc>
      </w:tr>
      <w:tr w:rsidR="00E71E50" w:rsidRPr="00C85D9F">
        <w:tc>
          <w:tcPr>
            <w:tcW w:w="123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优先股</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永续债</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其他</w:t>
            </w:r>
          </w:p>
        </w:tc>
        <w:tc>
          <w:tcPr>
            <w:tcW w:w="68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8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一、上年期末余额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678,918,052.59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2,839,098,383.40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加：会计政策变更</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前期差错更正</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 xml:space="preserve">　　　　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二、本年期初余额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678,918,052.59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2,839,098,383.40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三、本期增减变动金额（减少以</w:t>
            </w:r>
            <w:r w:rsidRPr="00C85D9F">
              <w:rPr>
                <w:szCs w:val="24"/>
              </w:rPr>
              <w:t>“</w:t>
            </w:r>
            <w:r w:rsidRPr="00C85D9F">
              <w:rPr>
                <w:rFonts w:hint="eastAsia"/>
                <w:szCs w:val="24"/>
              </w:rPr>
              <w:t>－</w:t>
            </w:r>
            <w:r w:rsidRPr="00C85D9F">
              <w:rPr>
                <w:szCs w:val="24"/>
              </w:rPr>
              <w:t>”</w:t>
            </w:r>
            <w:r w:rsidRPr="00C85D9F">
              <w:rPr>
                <w:rFonts w:hint="eastAsia"/>
                <w:szCs w:val="24"/>
              </w:rPr>
              <w:t>号填列）</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-28,937,309.80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-28,937,309.80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（一）综合收益总额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5,113,765.20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5,113,765.20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（二）所有者投入和减少资本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．所有者投入的普通股</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．其他权益工具持有者投入资本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．股份支付计</w:t>
            </w:r>
            <w:r w:rsidRPr="00C85D9F">
              <w:rPr>
                <w:rFonts w:hint="eastAsia"/>
                <w:szCs w:val="24"/>
              </w:rPr>
              <w:lastRenderedPageBreak/>
              <w:t>入所有者权益的金额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lastRenderedPageBreak/>
              <w:t>4</w:t>
            </w:r>
            <w:r w:rsidRPr="00C85D9F">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（三）利润分配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．提取盈余公积</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．对所有者（或股东）的分配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-34,051,075.00</w:t>
            </w: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（四）所有者权益内部结转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．资本公积转增资本（或股本）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．盈余公积转增资本（或股本）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3</w:t>
            </w:r>
            <w:r w:rsidRPr="00C85D9F">
              <w:rPr>
                <w:rFonts w:hint="eastAsia"/>
                <w:szCs w:val="24"/>
              </w:rPr>
              <w:t>．盈余公积弥补亏损</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4</w:t>
            </w:r>
            <w:r w:rsidRPr="00C85D9F">
              <w:rPr>
                <w:rFonts w:hint="eastAsia"/>
                <w:szCs w:val="24"/>
              </w:rPr>
              <w:t>．设定受益计划变动额结转留存收益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5</w:t>
            </w:r>
            <w:r w:rsidRPr="00C85D9F">
              <w:rPr>
                <w:rFonts w:hint="eastAsia"/>
                <w:szCs w:val="24"/>
              </w:rPr>
              <w:t>．其他综合收益结转留存收益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6</w:t>
            </w:r>
            <w:r w:rsidRPr="00C85D9F">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（五）专项储备</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1</w:t>
            </w:r>
            <w:r w:rsidRPr="00C85D9F">
              <w:rPr>
                <w:rFonts w:hint="eastAsia"/>
                <w:szCs w:val="24"/>
              </w:rPr>
              <w:t>．本期提取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szCs w:val="24"/>
              </w:rPr>
              <w:t>2</w:t>
            </w:r>
            <w:r w:rsidRPr="00C85D9F">
              <w:rPr>
                <w:rFonts w:hint="eastAsia"/>
                <w:szCs w:val="24"/>
              </w:rPr>
              <w:t>．本期使用</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（六）其他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四、本期期末余额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681,021,500.00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1,075,847,225.68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403,311,605.13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649,980,742.79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2,810,161,073.60</w:t>
            </w:r>
          </w:p>
        </w:tc>
      </w:tr>
    </w:tbl>
    <w:p w:rsidR="00E45738" w:rsidRPr="00C85D9F" w:rsidRDefault="00E45738" w:rsidP="00827C72">
      <w:pPr>
        <w:pStyle w:val="Section"/>
        <w:keepNext w:val="0"/>
        <w:keepLines w:val="0"/>
        <w:spacing w:beforeLines="50" w:after="0" w:line="240" w:lineRule="auto"/>
        <w:outlineLvl w:val="2"/>
        <w:rPr>
          <w:rFonts w:asciiTheme="minorEastAsia" w:eastAsiaTheme="minorEastAsia" w:hAnsiTheme="minorEastAsia"/>
          <w:b w:val="0"/>
          <w:sz w:val="24"/>
          <w:szCs w:val="24"/>
        </w:rPr>
      </w:pPr>
      <w:r w:rsidRPr="00C85D9F">
        <w:rPr>
          <w:rFonts w:hint="eastAsia"/>
          <w:b w:val="0"/>
          <w:sz w:val="24"/>
          <w:szCs w:val="24"/>
        </w:rPr>
        <w:t>法定代表人：李军</w:t>
      </w:r>
      <w:r w:rsidRPr="00C85D9F">
        <w:rPr>
          <w:b w:val="0"/>
          <w:sz w:val="24"/>
          <w:szCs w:val="24"/>
        </w:rPr>
        <w:t xml:space="preserve">         </w:t>
      </w:r>
      <w:r w:rsidRPr="00C85D9F">
        <w:rPr>
          <w:rFonts w:hint="eastAsia"/>
          <w:b w:val="0"/>
          <w:sz w:val="24"/>
          <w:szCs w:val="24"/>
        </w:rPr>
        <w:t>主管会计工作负责人：张海文</w:t>
      </w:r>
      <w:r w:rsidRPr="00C85D9F">
        <w:rPr>
          <w:b w:val="0"/>
          <w:sz w:val="24"/>
          <w:szCs w:val="24"/>
        </w:rPr>
        <w:t xml:space="preserve">         </w:t>
      </w:r>
      <w:r w:rsidRPr="00C85D9F">
        <w:rPr>
          <w:rFonts w:hint="eastAsia"/>
          <w:b w:val="0"/>
          <w:sz w:val="24"/>
          <w:szCs w:val="24"/>
        </w:rPr>
        <w:t>会计机构负责人：杨蓓</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三、公司基本情况</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公司是</w:t>
      </w:r>
      <w:r w:rsidRPr="00C85D9F">
        <w:rPr>
          <w:rFonts w:eastAsiaTheme="minorEastAsia"/>
          <w:kern w:val="0"/>
          <w:sz w:val="24"/>
          <w:szCs w:val="24"/>
          <w:lang w:val="zh-CN"/>
        </w:rPr>
        <w:t>1989</w:t>
      </w:r>
      <w:r w:rsidRPr="00C85D9F">
        <w:rPr>
          <w:rFonts w:eastAsiaTheme="minorEastAsia" w:hAnsiTheme="minorEastAsia"/>
          <w:kern w:val="0"/>
          <w:sz w:val="24"/>
          <w:szCs w:val="24"/>
          <w:lang w:val="zh-CN"/>
        </w:rPr>
        <w:t>年</w:t>
      </w:r>
      <w:r w:rsidRPr="00C85D9F">
        <w:rPr>
          <w:rFonts w:eastAsiaTheme="minorEastAsia"/>
          <w:kern w:val="0"/>
          <w:sz w:val="24"/>
          <w:szCs w:val="24"/>
          <w:lang w:val="zh-CN"/>
        </w:rPr>
        <w:t>8</w:t>
      </w:r>
      <w:r w:rsidRPr="00C85D9F">
        <w:rPr>
          <w:rFonts w:eastAsiaTheme="minorEastAsia" w:hAnsiTheme="minorEastAsia"/>
          <w:kern w:val="0"/>
          <w:sz w:val="24"/>
          <w:szCs w:val="24"/>
          <w:lang w:val="zh-CN"/>
        </w:rPr>
        <w:t>月</w:t>
      </w:r>
      <w:r w:rsidRPr="00C85D9F">
        <w:rPr>
          <w:rFonts w:eastAsiaTheme="minorEastAsia"/>
          <w:kern w:val="0"/>
          <w:sz w:val="24"/>
          <w:szCs w:val="24"/>
          <w:lang w:val="zh-CN"/>
        </w:rPr>
        <w:t>15</w:t>
      </w:r>
      <w:r w:rsidRPr="00C85D9F">
        <w:rPr>
          <w:rFonts w:eastAsiaTheme="minorEastAsia" w:hAnsiTheme="minorEastAsia"/>
          <w:kern w:val="0"/>
          <w:sz w:val="24"/>
          <w:szCs w:val="24"/>
          <w:lang w:val="zh-CN"/>
        </w:rPr>
        <w:t>日经武汉市经济体制改革委员会武体改【</w:t>
      </w:r>
      <w:r w:rsidRPr="00C85D9F">
        <w:rPr>
          <w:rFonts w:eastAsiaTheme="minorEastAsia"/>
          <w:kern w:val="0"/>
          <w:sz w:val="24"/>
          <w:szCs w:val="24"/>
          <w:lang w:val="zh-CN"/>
        </w:rPr>
        <w:t>1989</w:t>
      </w:r>
      <w:r w:rsidRPr="00C85D9F">
        <w:rPr>
          <w:rFonts w:eastAsiaTheme="minorEastAsia" w:hAnsiTheme="minorEastAsia"/>
          <w:kern w:val="0"/>
          <w:sz w:val="24"/>
          <w:szCs w:val="24"/>
          <w:lang w:val="zh-CN"/>
        </w:rPr>
        <w:t>】</w:t>
      </w:r>
      <w:r w:rsidRPr="00C85D9F">
        <w:rPr>
          <w:rFonts w:eastAsiaTheme="minorEastAsia"/>
          <w:kern w:val="0"/>
          <w:sz w:val="24"/>
          <w:szCs w:val="24"/>
          <w:lang w:val="zh-CN"/>
        </w:rPr>
        <w:t>29</w:t>
      </w:r>
      <w:r w:rsidRPr="00C85D9F">
        <w:rPr>
          <w:rFonts w:eastAsiaTheme="minorEastAsia" w:hAnsiTheme="minorEastAsia"/>
          <w:kern w:val="0"/>
          <w:sz w:val="24"/>
          <w:szCs w:val="24"/>
          <w:lang w:val="zh-CN"/>
        </w:rPr>
        <w:t>号文批准，在武汉</w:t>
      </w:r>
      <w:r w:rsidRPr="00C85D9F">
        <w:rPr>
          <w:rFonts w:eastAsiaTheme="minorEastAsia" w:hAnsiTheme="minorEastAsia"/>
          <w:kern w:val="0"/>
          <w:sz w:val="24"/>
          <w:szCs w:val="24"/>
          <w:lang w:val="zh-CN"/>
        </w:rPr>
        <w:lastRenderedPageBreak/>
        <w:t>中心百货大楼整体改组的基础上，由武汉中心百货大楼独家发起，以社会募集方式设立的股份有限公司。公司于</w:t>
      </w:r>
      <w:r w:rsidRPr="00C85D9F">
        <w:rPr>
          <w:rFonts w:eastAsiaTheme="minorEastAsia"/>
          <w:kern w:val="0"/>
          <w:sz w:val="24"/>
          <w:szCs w:val="24"/>
          <w:lang w:val="zh-CN"/>
        </w:rPr>
        <w:t>1989</w:t>
      </w:r>
      <w:r w:rsidRPr="00C85D9F">
        <w:rPr>
          <w:rFonts w:eastAsiaTheme="minorEastAsia" w:hAnsiTheme="minorEastAsia"/>
          <w:kern w:val="0"/>
          <w:sz w:val="24"/>
          <w:szCs w:val="24"/>
          <w:lang w:val="zh-CN"/>
        </w:rPr>
        <w:t>年</w:t>
      </w:r>
      <w:r w:rsidRPr="00C85D9F">
        <w:rPr>
          <w:rFonts w:eastAsiaTheme="minorEastAsia"/>
          <w:kern w:val="0"/>
          <w:sz w:val="24"/>
          <w:szCs w:val="24"/>
          <w:lang w:val="zh-CN"/>
        </w:rPr>
        <w:t>11</w:t>
      </w:r>
      <w:r w:rsidRPr="00C85D9F">
        <w:rPr>
          <w:rFonts w:eastAsiaTheme="minorEastAsia" w:hAnsiTheme="minorEastAsia"/>
          <w:kern w:val="0"/>
          <w:sz w:val="24"/>
          <w:szCs w:val="24"/>
          <w:lang w:val="zh-CN"/>
        </w:rPr>
        <w:t>月</w:t>
      </w:r>
      <w:r w:rsidRPr="00C85D9F">
        <w:rPr>
          <w:rFonts w:eastAsiaTheme="minorEastAsia"/>
          <w:kern w:val="0"/>
          <w:sz w:val="24"/>
          <w:szCs w:val="24"/>
          <w:lang w:val="zh-CN"/>
        </w:rPr>
        <w:t>8</w:t>
      </w:r>
      <w:r w:rsidRPr="00C85D9F">
        <w:rPr>
          <w:rFonts w:eastAsiaTheme="minorEastAsia" w:hAnsiTheme="minorEastAsia"/>
          <w:kern w:val="0"/>
          <w:sz w:val="24"/>
          <w:szCs w:val="24"/>
          <w:lang w:val="zh-CN"/>
        </w:rPr>
        <w:t>日在武汉市工商行政管理局注册登记，总股本为</w:t>
      </w:r>
      <w:r w:rsidRPr="00C85D9F">
        <w:rPr>
          <w:rFonts w:eastAsiaTheme="minorEastAsia"/>
          <w:kern w:val="0"/>
          <w:sz w:val="24"/>
          <w:szCs w:val="24"/>
          <w:lang w:val="zh-CN"/>
        </w:rPr>
        <w:t>5,008</w:t>
      </w:r>
      <w:r w:rsidRPr="00C85D9F">
        <w:rPr>
          <w:rFonts w:eastAsiaTheme="minorEastAsia" w:hAnsiTheme="minorEastAsia"/>
          <w:kern w:val="0"/>
          <w:sz w:val="24"/>
          <w:szCs w:val="24"/>
          <w:lang w:val="zh-CN"/>
        </w:rPr>
        <w:t>万元。</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1997</w:t>
      </w:r>
      <w:r w:rsidRPr="00C85D9F">
        <w:rPr>
          <w:rFonts w:eastAsiaTheme="minorEastAsia" w:hAnsiTheme="minorEastAsia"/>
          <w:kern w:val="0"/>
          <w:sz w:val="24"/>
          <w:szCs w:val="24"/>
          <w:lang w:val="zh-CN"/>
        </w:rPr>
        <w:t>年</w:t>
      </w:r>
      <w:r w:rsidRPr="00C85D9F">
        <w:rPr>
          <w:rFonts w:eastAsiaTheme="minorEastAsia"/>
          <w:kern w:val="0"/>
          <w:sz w:val="24"/>
          <w:szCs w:val="24"/>
          <w:lang w:val="zh-CN"/>
        </w:rPr>
        <w:t>4</w:t>
      </w:r>
      <w:r w:rsidRPr="00C85D9F">
        <w:rPr>
          <w:rFonts w:eastAsiaTheme="minorEastAsia" w:hAnsiTheme="minorEastAsia"/>
          <w:kern w:val="0"/>
          <w:sz w:val="24"/>
          <w:szCs w:val="24"/>
          <w:lang w:val="zh-CN"/>
        </w:rPr>
        <w:t>月</w:t>
      </w:r>
      <w:r w:rsidRPr="00C85D9F">
        <w:rPr>
          <w:rFonts w:eastAsiaTheme="minorEastAsia"/>
          <w:kern w:val="0"/>
          <w:sz w:val="24"/>
          <w:szCs w:val="24"/>
          <w:lang w:val="zh-CN"/>
        </w:rPr>
        <w:t>29</w:t>
      </w:r>
      <w:r w:rsidRPr="00C85D9F">
        <w:rPr>
          <w:rFonts w:eastAsiaTheme="minorEastAsia" w:hAnsiTheme="minorEastAsia"/>
          <w:kern w:val="0"/>
          <w:sz w:val="24"/>
          <w:szCs w:val="24"/>
          <w:lang w:val="zh-CN"/>
        </w:rPr>
        <w:t>日经中国证券监督管理委员会证监发字【</w:t>
      </w:r>
      <w:r w:rsidRPr="00C85D9F">
        <w:rPr>
          <w:rFonts w:eastAsiaTheme="minorEastAsia"/>
          <w:kern w:val="0"/>
          <w:sz w:val="24"/>
          <w:szCs w:val="24"/>
          <w:lang w:val="zh-CN"/>
        </w:rPr>
        <w:t>1997</w:t>
      </w:r>
      <w:r w:rsidRPr="00C85D9F">
        <w:rPr>
          <w:rFonts w:eastAsiaTheme="minorEastAsia" w:hAnsiTheme="minorEastAsia"/>
          <w:kern w:val="0"/>
          <w:sz w:val="24"/>
          <w:szCs w:val="24"/>
          <w:lang w:val="zh-CN"/>
        </w:rPr>
        <w:t>】</w:t>
      </w:r>
      <w:r w:rsidRPr="00C85D9F">
        <w:rPr>
          <w:rFonts w:eastAsiaTheme="minorEastAsia"/>
          <w:kern w:val="0"/>
          <w:sz w:val="24"/>
          <w:szCs w:val="24"/>
          <w:lang w:val="zh-CN"/>
        </w:rPr>
        <w:t>149</w:t>
      </w:r>
      <w:r w:rsidRPr="00C85D9F">
        <w:rPr>
          <w:rFonts w:eastAsiaTheme="minorEastAsia" w:hAnsiTheme="minorEastAsia"/>
          <w:kern w:val="0"/>
          <w:sz w:val="24"/>
          <w:szCs w:val="24"/>
          <w:lang w:val="zh-CN"/>
        </w:rPr>
        <w:t>号、</w:t>
      </w:r>
      <w:r w:rsidRPr="00C85D9F">
        <w:rPr>
          <w:rFonts w:eastAsiaTheme="minorEastAsia"/>
          <w:kern w:val="0"/>
          <w:sz w:val="24"/>
          <w:szCs w:val="24"/>
          <w:lang w:val="zh-CN"/>
        </w:rPr>
        <w:t>150</w:t>
      </w:r>
      <w:r w:rsidRPr="00C85D9F">
        <w:rPr>
          <w:rFonts w:eastAsiaTheme="minorEastAsia" w:hAnsiTheme="minorEastAsia"/>
          <w:kern w:val="0"/>
          <w:sz w:val="24"/>
          <w:szCs w:val="24"/>
          <w:lang w:val="zh-CN"/>
        </w:rPr>
        <w:t>号文批准，公司向社会公开发行</w:t>
      </w:r>
      <w:r w:rsidRPr="00C85D9F">
        <w:rPr>
          <w:rFonts w:eastAsiaTheme="minorEastAsia"/>
          <w:kern w:val="0"/>
          <w:sz w:val="24"/>
          <w:szCs w:val="24"/>
          <w:lang w:val="zh-CN"/>
        </w:rPr>
        <w:t>A</w:t>
      </w:r>
      <w:r w:rsidRPr="00C85D9F">
        <w:rPr>
          <w:rFonts w:eastAsiaTheme="minorEastAsia" w:hAnsiTheme="minorEastAsia"/>
          <w:kern w:val="0"/>
          <w:sz w:val="24"/>
          <w:szCs w:val="24"/>
          <w:lang w:val="zh-CN"/>
        </w:rPr>
        <w:t>股</w:t>
      </w:r>
      <w:r w:rsidRPr="00C85D9F">
        <w:rPr>
          <w:rFonts w:eastAsiaTheme="minorEastAsia"/>
          <w:kern w:val="0"/>
          <w:sz w:val="24"/>
          <w:szCs w:val="24"/>
          <w:lang w:val="zh-CN"/>
        </w:rPr>
        <w:t>4,000</w:t>
      </w:r>
      <w:r w:rsidRPr="00C85D9F">
        <w:rPr>
          <w:rFonts w:eastAsiaTheme="minorEastAsia" w:hAnsiTheme="minorEastAsia"/>
          <w:kern w:val="0"/>
          <w:sz w:val="24"/>
          <w:szCs w:val="24"/>
          <w:lang w:val="zh-CN"/>
        </w:rPr>
        <w:t>万股，并于</w:t>
      </w:r>
      <w:r w:rsidRPr="00C85D9F">
        <w:rPr>
          <w:rFonts w:eastAsiaTheme="minorEastAsia"/>
          <w:kern w:val="0"/>
          <w:sz w:val="24"/>
          <w:szCs w:val="24"/>
          <w:lang w:val="zh-CN"/>
        </w:rPr>
        <w:t>1997</w:t>
      </w:r>
      <w:r w:rsidRPr="00C85D9F">
        <w:rPr>
          <w:rFonts w:eastAsiaTheme="minorEastAsia" w:hAnsiTheme="minorEastAsia"/>
          <w:kern w:val="0"/>
          <w:sz w:val="24"/>
          <w:szCs w:val="24"/>
          <w:lang w:val="zh-CN"/>
        </w:rPr>
        <w:t>年</w:t>
      </w:r>
      <w:r w:rsidRPr="00C85D9F">
        <w:rPr>
          <w:rFonts w:eastAsiaTheme="minorEastAsia"/>
          <w:kern w:val="0"/>
          <w:sz w:val="24"/>
          <w:szCs w:val="24"/>
          <w:lang w:val="zh-CN"/>
        </w:rPr>
        <w:t>5</w:t>
      </w:r>
      <w:r w:rsidRPr="00C85D9F">
        <w:rPr>
          <w:rFonts w:eastAsiaTheme="minorEastAsia" w:hAnsiTheme="minorEastAsia"/>
          <w:kern w:val="0"/>
          <w:sz w:val="24"/>
          <w:szCs w:val="24"/>
          <w:lang w:val="zh-CN"/>
        </w:rPr>
        <w:t>月</w:t>
      </w:r>
      <w:r w:rsidRPr="00C85D9F">
        <w:rPr>
          <w:rFonts w:eastAsiaTheme="minorEastAsia"/>
          <w:kern w:val="0"/>
          <w:sz w:val="24"/>
          <w:szCs w:val="24"/>
          <w:lang w:val="zh-CN"/>
        </w:rPr>
        <w:t>19</w:t>
      </w:r>
      <w:r w:rsidRPr="00C85D9F">
        <w:rPr>
          <w:rFonts w:eastAsiaTheme="minorEastAsia" w:hAnsiTheme="minorEastAsia"/>
          <w:kern w:val="0"/>
          <w:sz w:val="24"/>
          <w:szCs w:val="24"/>
          <w:lang w:val="zh-CN"/>
        </w:rPr>
        <w:t>日在深圳证券交易所挂牌交易。发行</w:t>
      </w:r>
      <w:r w:rsidRPr="00C85D9F">
        <w:rPr>
          <w:rFonts w:eastAsiaTheme="minorEastAsia"/>
          <w:kern w:val="0"/>
          <w:sz w:val="24"/>
          <w:szCs w:val="24"/>
          <w:lang w:val="zh-CN"/>
        </w:rPr>
        <w:t>A</w:t>
      </w:r>
      <w:r w:rsidRPr="00C85D9F">
        <w:rPr>
          <w:rFonts w:eastAsiaTheme="minorEastAsia" w:hAnsiTheme="minorEastAsia"/>
          <w:kern w:val="0"/>
          <w:sz w:val="24"/>
          <w:szCs w:val="24"/>
          <w:lang w:val="zh-CN"/>
        </w:rPr>
        <w:t>股后，公司总股本为</w:t>
      </w:r>
      <w:r w:rsidRPr="00C85D9F">
        <w:rPr>
          <w:rFonts w:eastAsiaTheme="minorEastAsia"/>
          <w:kern w:val="0"/>
          <w:sz w:val="24"/>
          <w:szCs w:val="24"/>
          <w:lang w:val="zh-CN"/>
        </w:rPr>
        <w:t>9,008</w:t>
      </w:r>
      <w:r w:rsidRPr="00C85D9F">
        <w:rPr>
          <w:rFonts w:eastAsiaTheme="minorEastAsia" w:hAnsiTheme="minorEastAsia"/>
          <w:kern w:val="0"/>
          <w:sz w:val="24"/>
          <w:szCs w:val="24"/>
          <w:lang w:val="zh-CN"/>
        </w:rPr>
        <w:t>万元。</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1998</w:t>
      </w:r>
      <w:r w:rsidRPr="00C85D9F">
        <w:rPr>
          <w:rFonts w:eastAsiaTheme="minorEastAsia" w:hAnsiTheme="minorEastAsia"/>
          <w:kern w:val="0"/>
          <w:sz w:val="24"/>
          <w:szCs w:val="24"/>
          <w:lang w:val="zh-CN"/>
        </w:rPr>
        <w:t>年</w:t>
      </w:r>
      <w:r w:rsidRPr="00C85D9F">
        <w:rPr>
          <w:rFonts w:eastAsiaTheme="minorEastAsia"/>
          <w:kern w:val="0"/>
          <w:sz w:val="24"/>
          <w:szCs w:val="24"/>
          <w:lang w:val="zh-CN"/>
        </w:rPr>
        <w:t>4</w:t>
      </w:r>
      <w:r w:rsidRPr="00C85D9F">
        <w:rPr>
          <w:rFonts w:eastAsiaTheme="minorEastAsia" w:hAnsiTheme="minorEastAsia"/>
          <w:kern w:val="0"/>
          <w:sz w:val="24"/>
          <w:szCs w:val="24"/>
          <w:lang w:val="zh-CN"/>
        </w:rPr>
        <w:t>月</w:t>
      </w:r>
      <w:r w:rsidRPr="00C85D9F">
        <w:rPr>
          <w:rFonts w:eastAsiaTheme="minorEastAsia"/>
          <w:kern w:val="0"/>
          <w:sz w:val="24"/>
          <w:szCs w:val="24"/>
          <w:lang w:val="zh-CN"/>
        </w:rPr>
        <w:t>16</w:t>
      </w:r>
      <w:r w:rsidRPr="00C85D9F">
        <w:rPr>
          <w:rFonts w:eastAsiaTheme="minorEastAsia" w:hAnsiTheme="minorEastAsia"/>
          <w:kern w:val="0"/>
          <w:sz w:val="24"/>
          <w:szCs w:val="24"/>
          <w:lang w:val="zh-CN"/>
        </w:rPr>
        <w:t>日经武汉市证券管理办公室【</w:t>
      </w:r>
      <w:r w:rsidRPr="00C85D9F">
        <w:rPr>
          <w:rFonts w:eastAsiaTheme="minorEastAsia"/>
          <w:kern w:val="0"/>
          <w:sz w:val="24"/>
          <w:szCs w:val="24"/>
          <w:lang w:val="zh-CN"/>
        </w:rPr>
        <w:t>1998</w:t>
      </w:r>
      <w:r w:rsidRPr="00C85D9F">
        <w:rPr>
          <w:rFonts w:eastAsiaTheme="minorEastAsia" w:hAnsiTheme="minorEastAsia"/>
          <w:kern w:val="0"/>
          <w:sz w:val="24"/>
          <w:szCs w:val="24"/>
          <w:lang w:val="zh-CN"/>
        </w:rPr>
        <w:t>】</w:t>
      </w:r>
      <w:r w:rsidRPr="00C85D9F">
        <w:rPr>
          <w:rFonts w:eastAsiaTheme="minorEastAsia"/>
          <w:kern w:val="0"/>
          <w:sz w:val="24"/>
          <w:szCs w:val="24"/>
          <w:lang w:val="zh-CN"/>
        </w:rPr>
        <w:t>31</w:t>
      </w:r>
      <w:r w:rsidRPr="00C85D9F">
        <w:rPr>
          <w:rFonts w:eastAsiaTheme="minorEastAsia" w:hAnsiTheme="minorEastAsia"/>
          <w:kern w:val="0"/>
          <w:sz w:val="24"/>
          <w:szCs w:val="24"/>
          <w:lang w:val="zh-CN"/>
        </w:rPr>
        <w:t>号文批准，公司以</w:t>
      </w:r>
      <w:r w:rsidRPr="00C85D9F">
        <w:rPr>
          <w:rFonts w:eastAsiaTheme="minorEastAsia"/>
          <w:kern w:val="0"/>
          <w:sz w:val="24"/>
          <w:szCs w:val="24"/>
          <w:lang w:val="zh-CN"/>
        </w:rPr>
        <w:t>1997</w:t>
      </w:r>
      <w:r w:rsidRPr="00C85D9F">
        <w:rPr>
          <w:rFonts w:eastAsiaTheme="minorEastAsia" w:hAnsiTheme="minorEastAsia"/>
          <w:kern w:val="0"/>
          <w:sz w:val="24"/>
          <w:szCs w:val="24"/>
          <w:lang w:val="zh-CN"/>
        </w:rPr>
        <w:t>年末总股本</w:t>
      </w:r>
      <w:r w:rsidRPr="00C85D9F">
        <w:rPr>
          <w:rFonts w:eastAsiaTheme="minorEastAsia"/>
          <w:kern w:val="0"/>
          <w:sz w:val="24"/>
          <w:szCs w:val="24"/>
          <w:lang w:val="zh-CN"/>
        </w:rPr>
        <w:t>9,008</w:t>
      </w:r>
      <w:r w:rsidRPr="00C85D9F">
        <w:rPr>
          <w:rFonts w:eastAsiaTheme="minorEastAsia" w:hAnsiTheme="minorEastAsia"/>
          <w:kern w:val="0"/>
          <w:sz w:val="24"/>
          <w:szCs w:val="24"/>
          <w:lang w:val="zh-CN"/>
        </w:rPr>
        <w:t>万股为基数，以期末未分配利润按每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股送</w:t>
      </w:r>
      <w:r w:rsidRPr="00C85D9F">
        <w:rPr>
          <w:rFonts w:eastAsiaTheme="minorEastAsia"/>
          <w:kern w:val="0"/>
          <w:sz w:val="24"/>
          <w:szCs w:val="24"/>
          <w:lang w:val="zh-CN"/>
        </w:rPr>
        <w:t>1.5</w:t>
      </w:r>
      <w:r w:rsidRPr="00C85D9F">
        <w:rPr>
          <w:rFonts w:eastAsiaTheme="minorEastAsia" w:hAnsiTheme="minorEastAsia"/>
          <w:kern w:val="0"/>
          <w:sz w:val="24"/>
          <w:szCs w:val="24"/>
          <w:lang w:val="zh-CN"/>
        </w:rPr>
        <w:t>股，以期末资本公积按每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股转增</w:t>
      </w:r>
      <w:r w:rsidRPr="00C85D9F">
        <w:rPr>
          <w:rFonts w:eastAsiaTheme="minorEastAsia"/>
          <w:kern w:val="0"/>
          <w:sz w:val="24"/>
          <w:szCs w:val="24"/>
          <w:lang w:val="zh-CN"/>
        </w:rPr>
        <w:t>5</w:t>
      </w:r>
      <w:r w:rsidRPr="00C85D9F">
        <w:rPr>
          <w:rFonts w:eastAsiaTheme="minorEastAsia" w:hAnsiTheme="minorEastAsia"/>
          <w:kern w:val="0"/>
          <w:sz w:val="24"/>
          <w:szCs w:val="24"/>
          <w:lang w:val="zh-CN"/>
        </w:rPr>
        <w:t>股。实施送增股后，公司总股本为</w:t>
      </w:r>
      <w:r w:rsidRPr="00C85D9F">
        <w:rPr>
          <w:rFonts w:eastAsiaTheme="minorEastAsia"/>
          <w:kern w:val="0"/>
          <w:sz w:val="24"/>
          <w:szCs w:val="24"/>
          <w:lang w:val="zh-CN"/>
        </w:rPr>
        <w:t>14,863.2</w:t>
      </w:r>
      <w:r w:rsidRPr="00C85D9F">
        <w:rPr>
          <w:rFonts w:eastAsiaTheme="minorEastAsia" w:hAnsiTheme="minorEastAsia"/>
          <w:kern w:val="0"/>
          <w:sz w:val="24"/>
          <w:szCs w:val="24"/>
          <w:lang w:val="zh-CN"/>
        </w:rPr>
        <w:t>万元。</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1999</w:t>
      </w:r>
      <w:r w:rsidRPr="00C85D9F">
        <w:rPr>
          <w:rFonts w:eastAsiaTheme="minorEastAsia" w:hAnsiTheme="minorEastAsia"/>
          <w:kern w:val="0"/>
          <w:sz w:val="24"/>
          <w:szCs w:val="24"/>
          <w:lang w:val="zh-CN"/>
        </w:rPr>
        <w:t>年</w:t>
      </w:r>
      <w:r w:rsidRPr="00C85D9F">
        <w:rPr>
          <w:rFonts w:eastAsiaTheme="minorEastAsia"/>
          <w:kern w:val="0"/>
          <w:sz w:val="24"/>
          <w:szCs w:val="24"/>
          <w:lang w:val="zh-CN"/>
        </w:rPr>
        <w:t>7</w:t>
      </w:r>
      <w:r w:rsidRPr="00C85D9F">
        <w:rPr>
          <w:rFonts w:eastAsiaTheme="minorEastAsia" w:hAnsiTheme="minorEastAsia"/>
          <w:kern w:val="0"/>
          <w:sz w:val="24"/>
          <w:szCs w:val="24"/>
          <w:lang w:val="zh-CN"/>
        </w:rPr>
        <w:t>月</w:t>
      </w:r>
      <w:r w:rsidRPr="00C85D9F">
        <w:rPr>
          <w:rFonts w:eastAsiaTheme="minorEastAsia"/>
          <w:kern w:val="0"/>
          <w:sz w:val="24"/>
          <w:szCs w:val="24"/>
          <w:lang w:val="zh-CN"/>
        </w:rPr>
        <w:t>16</w:t>
      </w:r>
      <w:r w:rsidRPr="00C85D9F">
        <w:rPr>
          <w:rFonts w:eastAsiaTheme="minorEastAsia" w:hAnsiTheme="minorEastAsia"/>
          <w:kern w:val="0"/>
          <w:sz w:val="24"/>
          <w:szCs w:val="24"/>
          <w:lang w:val="zh-CN"/>
        </w:rPr>
        <w:t>日经中国证券监督管理委员会证监公司字【</w:t>
      </w:r>
      <w:r w:rsidRPr="00C85D9F">
        <w:rPr>
          <w:rFonts w:eastAsiaTheme="minorEastAsia"/>
          <w:kern w:val="0"/>
          <w:sz w:val="24"/>
          <w:szCs w:val="24"/>
          <w:lang w:val="zh-CN"/>
        </w:rPr>
        <w:t>1999</w:t>
      </w:r>
      <w:r w:rsidRPr="00C85D9F">
        <w:rPr>
          <w:rFonts w:eastAsiaTheme="minorEastAsia" w:hAnsiTheme="minorEastAsia"/>
          <w:kern w:val="0"/>
          <w:sz w:val="24"/>
          <w:szCs w:val="24"/>
          <w:lang w:val="zh-CN"/>
        </w:rPr>
        <w:t>】</w:t>
      </w:r>
      <w:r w:rsidRPr="00C85D9F">
        <w:rPr>
          <w:rFonts w:eastAsiaTheme="minorEastAsia"/>
          <w:kern w:val="0"/>
          <w:sz w:val="24"/>
          <w:szCs w:val="24"/>
          <w:lang w:val="zh-CN"/>
        </w:rPr>
        <w:t>71</w:t>
      </w:r>
      <w:r w:rsidRPr="00C85D9F">
        <w:rPr>
          <w:rFonts w:eastAsiaTheme="minorEastAsia" w:hAnsiTheme="minorEastAsia"/>
          <w:kern w:val="0"/>
          <w:sz w:val="24"/>
          <w:szCs w:val="24"/>
          <w:lang w:val="zh-CN"/>
        </w:rPr>
        <w:t>号文批准，公司以</w:t>
      </w:r>
      <w:r w:rsidRPr="00C85D9F">
        <w:rPr>
          <w:rFonts w:eastAsiaTheme="minorEastAsia"/>
          <w:kern w:val="0"/>
          <w:sz w:val="24"/>
          <w:szCs w:val="24"/>
          <w:lang w:val="zh-CN"/>
        </w:rPr>
        <w:t>1998</w:t>
      </w:r>
      <w:r w:rsidRPr="00C85D9F">
        <w:rPr>
          <w:rFonts w:eastAsiaTheme="minorEastAsia" w:hAnsiTheme="minorEastAsia"/>
          <w:kern w:val="0"/>
          <w:sz w:val="24"/>
          <w:szCs w:val="24"/>
          <w:lang w:val="zh-CN"/>
        </w:rPr>
        <w:t>年末总股本</w:t>
      </w:r>
      <w:r w:rsidRPr="00C85D9F">
        <w:rPr>
          <w:rFonts w:eastAsiaTheme="minorEastAsia"/>
          <w:kern w:val="0"/>
          <w:sz w:val="24"/>
          <w:szCs w:val="24"/>
          <w:lang w:val="zh-CN"/>
        </w:rPr>
        <w:t>14,863.2</w:t>
      </w:r>
      <w:r w:rsidRPr="00C85D9F">
        <w:rPr>
          <w:rFonts w:eastAsiaTheme="minorEastAsia" w:hAnsiTheme="minorEastAsia"/>
          <w:kern w:val="0"/>
          <w:sz w:val="24"/>
          <w:szCs w:val="24"/>
          <w:lang w:val="zh-CN"/>
        </w:rPr>
        <w:t>万股为基数对全体股东按每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股配售</w:t>
      </w:r>
      <w:r w:rsidRPr="00C85D9F">
        <w:rPr>
          <w:rFonts w:eastAsiaTheme="minorEastAsia"/>
          <w:kern w:val="0"/>
          <w:sz w:val="24"/>
          <w:szCs w:val="24"/>
          <w:lang w:val="zh-CN"/>
        </w:rPr>
        <w:t>3</w:t>
      </w:r>
      <w:r w:rsidRPr="00C85D9F">
        <w:rPr>
          <w:rFonts w:eastAsiaTheme="minorEastAsia" w:hAnsiTheme="minorEastAsia"/>
          <w:kern w:val="0"/>
          <w:sz w:val="24"/>
          <w:szCs w:val="24"/>
          <w:lang w:val="zh-CN"/>
        </w:rPr>
        <w:t>股的比例进行配售。经财政部财管字</w:t>
      </w:r>
      <w:r w:rsidRPr="00C85D9F">
        <w:rPr>
          <w:rFonts w:eastAsiaTheme="minorEastAsia"/>
          <w:kern w:val="0"/>
          <w:sz w:val="24"/>
          <w:szCs w:val="24"/>
          <w:lang w:val="zh-CN"/>
        </w:rPr>
        <w:t>[1999]84</w:t>
      </w:r>
      <w:r w:rsidRPr="00C85D9F">
        <w:rPr>
          <w:rFonts w:eastAsiaTheme="minorEastAsia" w:hAnsiTheme="minorEastAsia"/>
          <w:kern w:val="0"/>
          <w:sz w:val="24"/>
          <w:szCs w:val="24"/>
          <w:lang w:val="zh-CN"/>
        </w:rPr>
        <w:t>号文批准，国有法人股股东认购本次可配股份中的</w:t>
      </w:r>
      <w:r w:rsidRPr="00C85D9F">
        <w:rPr>
          <w:rFonts w:eastAsiaTheme="minorEastAsia"/>
          <w:kern w:val="0"/>
          <w:sz w:val="24"/>
          <w:szCs w:val="24"/>
          <w:lang w:val="zh-CN"/>
        </w:rPr>
        <w:t>100</w:t>
      </w:r>
      <w:r w:rsidRPr="00C85D9F">
        <w:rPr>
          <w:rFonts w:eastAsiaTheme="minorEastAsia" w:hAnsiTheme="minorEastAsia"/>
          <w:kern w:val="0"/>
          <w:sz w:val="24"/>
          <w:szCs w:val="24"/>
          <w:lang w:val="zh-CN"/>
        </w:rPr>
        <w:t>万股，其余部分放弃。募集法人股股东书面承诺放弃其全部配股权。实施配股后，公司总股本为</w:t>
      </w:r>
      <w:r w:rsidRPr="00C85D9F">
        <w:rPr>
          <w:rFonts w:eastAsiaTheme="minorEastAsia"/>
          <w:kern w:val="0"/>
          <w:sz w:val="24"/>
          <w:szCs w:val="24"/>
          <w:lang w:val="zh-CN"/>
        </w:rPr>
        <w:t>17,566.90</w:t>
      </w:r>
      <w:r w:rsidRPr="00C85D9F">
        <w:rPr>
          <w:rFonts w:eastAsiaTheme="minorEastAsia" w:hAnsiTheme="minorEastAsia"/>
          <w:kern w:val="0"/>
          <w:sz w:val="24"/>
          <w:szCs w:val="24"/>
          <w:lang w:val="zh-CN"/>
        </w:rPr>
        <w:t>万元。</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2001</w:t>
      </w:r>
      <w:r w:rsidRPr="00C85D9F">
        <w:rPr>
          <w:rFonts w:eastAsiaTheme="minorEastAsia" w:hAnsiTheme="minorEastAsia"/>
          <w:kern w:val="0"/>
          <w:sz w:val="24"/>
          <w:szCs w:val="24"/>
          <w:lang w:val="zh-CN"/>
        </w:rPr>
        <w:t>年</w:t>
      </w:r>
      <w:r w:rsidRPr="00C85D9F">
        <w:rPr>
          <w:rFonts w:eastAsiaTheme="minorEastAsia"/>
          <w:kern w:val="0"/>
          <w:sz w:val="24"/>
          <w:szCs w:val="24"/>
          <w:lang w:val="zh-CN"/>
        </w:rPr>
        <w:t>11</w:t>
      </w:r>
      <w:r w:rsidRPr="00C85D9F">
        <w:rPr>
          <w:rFonts w:eastAsiaTheme="minorEastAsia" w:hAnsiTheme="minorEastAsia"/>
          <w:kern w:val="0"/>
          <w:sz w:val="24"/>
          <w:szCs w:val="24"/>
          <w:lang w:val="zh-CN"/>
        </w:rPr>
        <w:t>月</w:t>
      </w:r>
      <w:r w:rsidRPr="00C85D9F">
        <w:rPr>
          <w:rFonts w:eastAsiaTheme="minorEastAsia"/>
          <w:kern w:val="0"/>
          <w:sz w:val="24"/>
          <w:szCs w:val="24"/>
          <w:lang w:val="zh-CN"/>
        </w:rPr>
        <w:t>28</w:t>
      </w:r>
      <w:r w:rsidRPr="00C85D9F">
        <w:rPr>
          <w:rFonts w:eastAsiaTheme="minorEastAsia" w:hAnsiTheme="minorEastAsia"/>
          <w:kern w:val="0"/>
          <w:sz w:val="24"/>
          <w:szCs w:val="24"/>
          <w:lang w:val="zh-CN"/>
        </w:rPr>
        <w:t>日经中国证券监督管理委员会证监发行字【</w:t>
      </w:r>
      <w:r w:rsidRPr="00C85D9F">
        <w:rPr>
          <w:rFonts w:eastAsiaTheme="minorEastAsia"/>
          <w:kern w:val="0"/>
          <w:sz w:val="24"/>
          <w:szCs w:val="24"/>
          <w:lang w:val="zh-CN"/>
        </w:rPr>
        <w:t>2001</w:t>
      </w:r>
      <w:r w:rsidRPr="00C85D9F">
        <w:rPr>
          <w:rFonts w:eastAsiaTheme="minorEastAsia" w:hAnsiTheme="minorEastAsia"/>
          <w:kern w:val="0"/>
          <w:sz w:val="24"/>
          <w:szCs w:val="24"/>
          <w:lang w:val="zh-CN"/>
        </w:rPr>
        <w:t>】</w:t>
      </w:r>
      <w:r w:rsidRPr="00C85D9F">
        <w:rPr>
          <w:rFonts w:eastAsiaTheme="minorEastAsia"/>
          <w:kern w:val="0"/>
          <w:sz w:val="24"/>
          <w:szCs w:val="24"/>
          <w:lang w:val="zh-CN"/>
        </w:rPr>
        <w:t>104</w:t>
      </w:r>
      <w:r w:rsidRPr="00C85D9F">
        <w:rPr>
          <w:rFonts w:eastAsiaTheme="minorEastAsia" w:hAnsiTheme="minorEastAsia"/>
          <w:kern w:val="0"/>
          <w:sz w:val="24"/>
          <w:szCs w:val="24"/>
          <w:lang w:val="zh-CN"/>
        </w:rPr>
        <w:t>号文批准，公司以</w:t>
      </w:r>
      <w:r w:rsidRPr="00C85D9F">
        <w:rPr>
          <w:rFonts w:eastAsiaTheme="minorEastAsia"/>
          <w:kern w:val="0"/>
          <w:sz w:val="24"/>
          <w:szCs w:val="24"/>
          <w:lang w:val="zh-CN"/>
        </w:rPr>
        <w:t>2000</w:t>
      </w:r>
      <w:r w:rsidRPr="00C85D9F">
        <w:rPr>
          <w:rFonts w:eastAsiaTheme="minorEastAsia" w:hAnsiTheme="minorEastAsia"/>
          <w:kern w:val="0"/>
          <w:sz w:val="24"/>
          <w:szCs w:val="24"/>
          <w:lang w:val="zh-CN"/>
        </w:rPr>
        <w:t>年末总股本</w:t>
      </w:r>
      <w:r w:rsidRPr="00C85D9F">
        <w:rPr>
          <w:rFonts w:eastAsiaTheme="minorEastAsia"/>
          <w:kern w:val="0"/>
          <w:sz w:val="24"/>
          <w:szCs w:val="24"/>
          <w:lang w:val="zh-CN"/>
        </w:rPr>
        <w:t>17,566.9</w:t>
      </w:r>
      <w:r w:rsidRPr="00C85D9F">
        <w:rPr>
          <w:rFonts w:eastAsiaTheme="minorEastAsia" w:hAnsiTheme="minorEastAsia"/>
          <w:kern w:val="0"/>
          <w:sz w:val="24"/>
          <w:szCs w:val="24"/>
          <w:lang w:val="zh-CN"/>
        </w:rPr>
        <w:t>万股为基数对全体股东按每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股配售</w:t>
      </w:r>
      <w:r w:rsidRPr="00C85D9F">
        <w:rPr>
          <w:rFonts w:eastAsiaTheme="minorEastAsia"/>
          <w:kern w:val="0"/>
          <w:sz w:val="24"/>
          <w:szCs w:val="24"/>
          <w:lang w:val="zh-CN"/>
        </w:rPr>
        <w:t>3</w:t>
      </w:r>
      <w:r w:rsidRPr="00C85D9F">
        <w:rPr>
          <w:rFonts w:eastAsiaTheme="minorEastAsia" w:hAnsiTheme="minorEastAsia"/>
          <w:kern w:val="0"/>
          <w:sz w:val="24"/>
          <w:szCs w:val="24"/>
          <w:lang w:val="zh-CN"/>
        </w:rPr>
        <w:t>股的比例进行配售</w:t>
      </w:r>
      <w:r w:rsidRPr="00C85D9F">
        <w:rPr>
          <w:rFonts w:eastAsiaTheme="minorEastAsia"/>
          <w:kern w:val="0"/>
          <w:sz w:val="24"/>
          <w:szCs w:val="24"/>
          <w:lang w:val="zh-CN"/>
        </w:rPr>
        <w:t>(</w:t>
      </w:r>
      <w:r w:rsidRPr="00C85D9F">
        <w:rPr>
          <w:rFonts w:eastAsiaTheme="minorEastAsia" w:hAnsiTheme="minorEastAsia"/>
          <w:kern w:val="0"/>
          <w:sz w:val="24"/>
          <w:szCs w:val="24"/>
          <w:lang w:val="zh-CN"/>
        </w:rPr>
        <w:t>其中：向法人股东配售</w:t>
      </w:r>
      <w:r w:rsidRPr="00C85D9F">
        <w:rPr>
          <w:rFonts w:eastAsiaTheme="minorEastAsia"/>
          <w:kern w:val="0"/>
          <w:sz w:val="24"/>
          <w:szCs w:val="24"/>
          <w:lang w:val="zh-CN"/>
        </w:rPr>
        <w:t>2.475</w:t>
      </w:r>
      <w:r w:rsidRPr="00C85D9F">
        <w:rPr>
          <w:rFonts w:eastAsiaTheme="minorEastAsia" w:hAnsiTheme="minorEastAsia"/>
          <w:kern w:val="0"/>
          <w:sz w:val="24"/>
          <w:szCs w:val="24"/>
          <w:lang w:val="zh-CN"/>
        </w:rPr>
        <w:t>万股，向社会公众股股东配售</w:t>
      </w:r>
      <w:r w:rsidRPr="00C85D9F">
        <w:rPr>
          <w:rFonts w:eastAsiaTheme="minorEastAsia"/>
          <w:kern w:val="0"/>
          <w:sz w:val="24"/>
          <w:szCs w:val="24"/>
          <w:lang w:val="zh-CN"/>
        </w:rPr>
        <w:t>3,384.81</w:t>
      </w:r>
      <w:r w:rsidRPr="00C85D9F">
        <w:rPr>
          <w:rFonts w:eastAsiaTheme="minorEastAsia" w:hAnsiTheme="minorEastAsia"/>
          <w:kern w:val="0"/>
          <w:sz w:val="24"/>
          <w:szCs w:val="24"/>
          <w:lang w:val="zh-CN"/>
        </w:rPr>
        <w:t>万股</w:t>
      </w:r>
      <w:r w:rsidRPr="00C85D9F">
        <w:rPr>
          <w:rFonts w:eastAsiaTheme="minorEastAsia"/>
          <w:kern w:val="0"/>
          <w:sz w:val="24"/>
          <w:szCs w:val="24"/>
          <w:lang w:val="zh-CN"/>
        </w:rPr>
        <w:t>)</w:t>
      </w:r>
      <w:r w:rsidRPr="00C85D9F">
        <w:rPr>
          <w:rFonts w:eastAsiaTheme="minorEastAsia" w:hAnsiTheme="minorEastAsia"/>
          <w:kern w:val="0"/>
          <w:sz w:val="24"/>
          <w:szCs w:val="24"/>
          <w:lang w:val="zh-CN"/>
        </w:rPr>
        <w:t>。经湖北省财政厅鄂财企发【</w:t>
      </w:r>
      <w:r w:rsidRPr="00C85D9F">
        <w:rPr>
          <w:rFonts w:eastAsiaTheme="minorEastAsia"/>
          <w:kern w:val="0"/>
          <w:sz w:val="24"/>
          <w:szCs w:val="24"/>
          <w:lang w:val="zh-CN"/>
        </w:rPr>
        <w:t>2001</w:t>
      </w:r>
      <w:r w:rsidRPr="00C85D9F">
        <w:rPr>
          <w:rFonts w:eastAsiaTheme="minorEastAsia" w:hAnsiTheme="minorEastAsia"/>
          <w:kern w:val="0"/>
          <w:sz w:val="24"/>
          <w:szCs w:val="24"/>
          <w:lang w:val="zh-CN"/>
        </w:rPr>
        <w:t>】</w:t>
      </w:r>
      <w:r w:rsidRPr="00C85D9F">
        <w:rPr>
          <w:rFonts w:eastAsiaTheme="minorEastAsia"/>
          <w:kern w:val="0"/>
          <w:sz w:val="24"/>
          <w:szCs w:val="24"/>
          <w:lang w:val="zh-CN"/>
        </w:rPr>
        <w:t>110</w:t>
      </w:r>
      <w:r w:rsidRPr="00C85D9F">
        <w:rPr>
          <w:rFonts w:eastAsiaTheme="minorEastAsia" w:hAnsiTheme="minorEastAsia"/>
          <w:kern w:val="0"/>
          <w:sz w:val="24"/>
          <w:szCs w:val="24"/>
          <w:lang w:val="zh-CN"/>
        </w:rPr>
        <w:t>号文批准，国有法人股股东已承诺全部放弃本次可配股份</w:t>
      </w:r>
      <w:r w:rsidRPr="00C85D9F">
        <w:rPr>
          <w:rFonts w:eastAsiaTheme="minorEastAsia"/>
          <w:kern w:val="0"/>
          <w:sz w:val="24"/>
          <w:szCs w:val="24"/>
          <w:lang w:val="zh-CN"/>
        </w:rPr>
        <w:t>905.16</w:t>
      </w:r>
      <w:r w:rsidRPr="00C85D9F">
        <w:rPr>
          <w:rFonts w:eastAsiaTheme="minorEastAsia" w:hAnsiTheme="minorEastAsia"/>
          <w:kern w:val="0"/>
          <w:sz w:val="24"/>
          <w:szCs w:val="24"/>
          <w:lang w:val="zh-CN"/>
        </w:rPr>
        <w:t>万股。募集法人股股东书面承诺放弃</w:t>
      </w:r>
      <w:r w:rsidRPr="00C85D9F">
        <w:rPr>
          <w:rFonts w:eastAsiaTheme="minorEastAsia"/>
          <w:kern w:val="0"/>
          <w:sz w:val="24"/>
          <w:szCs w:val="24"/>
          <w:lang w:val="zh-CN"/>
        </w:rPr>
        <w:t>977.625</w:t>
      </w:r>
      <w:r w:rsidRPr="00C85D9F">
        <w:rPr>
          <w:rFonts w:eastAsiaTheme="minorEastAsia" w:hAnsiTheme="minorEastAsia"/>
          <w:kern w:val="0"/>
          <w:sz w:val="24"/>
          <w:szCs w:val="24"/>
          <w:lang w:val="zh-CN"/>
        </w:rPr>
        <w:t>万股配股权。实施配股后，公司总股本为</w:t>
      </w:r>
      <w:r w:rsidRPr="00C85D9F">
        <w:rPr>
          <w:rFonts w:eastAsiaTheme="minorEastAsia"/>
          <w:kern w:val="0"/>
          <w:sz w:val="24"/>
          <w:szCs w:val="24"/>
          <w:lang w:val="zh-CN"/>
        </w:rPr>
        <w:t>20,954.185</w:t>
      </w:r>
      <w:r w:rsidRPr="00C85D9F">
        <w:rPr>
          <w:rFonts w:eastAsiaTheme="minorEastAsia" w:hAnsiTheme="minorEastAsia"/>
          <w:kern w:val="0"/>
          <w:sz w:val="24"/>
          <w:szCs w:val="24"/>
          <w:lang w:val="zh-CN"/>
        </w:rPr>
        <w:t>万元，其中：国家股</w:t>
      </w:r>
      <w:r w:rsidRPr="00C85D9F">
        <w:rPr>
          <w:rFonts w:eastAsiaTheme="minorEastAsia"/>
          <w:kern w:val="0"/>
          <w:sz w:val="24"/>
          <w:szCs w:val="24"/>
          <w:lang w:val="zh-CN"/>
        </w:rPr>
        <w:t>3,017.20</w:t>
      </w:r>
      <w:r w:rsidRPr="00C85D9F">
        <w:rPr>
          <w:rFonts w:eastAsiaTheme="minorEastAsia" w:hAnsiTheme="minorEastAsia"/>
          <w:kern w:val="0"/>
          <w:sz w:val="24"/>
          <w:szCs w:val="24"/>
          <w:lang w:val="zh-CN"/>
        </w:rPr>
        <w:t>万股、法人股</w:t>
      </w:r>
      <w:r w:rsidRPr="00C85D9F">
        <w:rPr>
          <w:rFonts w:eastAsiaTheme="minorEastAsia"/>
          <w:kern w:val="0"/>
          <w:sz w:val="24"/>
          <w:szCs w:val="24"/>
          <w:lang w:val="zh-CN"/>
        </w:rPr>
        <w:t>3,269.475</w:t>
      </w:r>
      <w:r w:rsidRPr="00C85D9F">
        <w:rPr>
          <w:rFonts w:eastAsiaTheme="minorEastAsia" w:hAnsiTheme="minorEastAsia"/>
          <w:kern w:val="0"/>
          <w:sz w:val="24"/>
          <w:szCs w:val="24"/>
          <w:lang w:val="zh-CN"/>
        </w:rPr>
        <w:t>万股、社会公众股</w:t>
      </w:r>
      <w:r w:rsidRPr="00C85D9F">
        <w:rPr>
          <w:rFonts w:eastAsiaTheme="minorEastAsia"/>
          <w:kern w:val="0"/>
          <w:sz w:val="24"/>
          <w:szCs w:val="24"/>
          <w:lang w:val="zh-CN"/>
        </w:rPr>
        <w:t>14,667.51</w:t>
      </w:r>
      <w:r w:rsidRPr="00C85D9F">
        <w:rPr>
          <w:rFonts w:eastAsiaTheme="minorEastAsia" w:hAnsiTheme="minorEastAsia"/>
          <w:kern w:val="0"/>
          <w:sz w:val="24"/>
          <w:szCs w:val="24"/>
          <w:lang w:val="zh-CN"/>
        </w:rPr>
        <w:t>万股，配股资金已于</w:t>
      </w:r>
      <w:r w:rsidRPr="00C85D9F">
        <w:rPr>
          <w:rFonts w:eastAsiaTheme="minorEastAsia"/>
          <w:kern w:val="0"/>
          <w:sz w:val="24"/>
          <w:szCs w:val="24"/>
          <w:lang w:val="zh-CN"/>
        </w:rPr>
        <w:t>2002</w:t>
      </w:r>
      <w:r w:rsidRPr="00C85D9F">
        <w:rPr>
          <w:rFonts w:eastAsiaTheme="minorEastAsia" w:hAnsiTheme="minorEastAsia"/>
          <w:kern w:val="0"/>
          <w:sz w:val="24"/>
          <w:szCs w:val="24"/>
          <w:lang w:val="zh-CN"/>
        </w:rPr>
        <w:t>年</w:t>
      </w:r>
      <w:r w:rsidRPr="00C85D9F">
        <w:rPr>
          <w:rFonts w:eastAsiaTheme="minorEastAsia"/>
          <w:kern w:val="0"/>
          <w:sz w:val="24"/>
          <w:szCs w:val="24"/>
          <w:lang w:val="zh-CN"/>
        </w:rPr>
        <w:t>1</w:t>
      </w:r>
      <w:r w:rsidRPr="00C85D9F">
        <w:rPr>
          <w:rFonts w:eastAsiaTheme="minorEastAsia" w:hAnsiTheme="minorEastAsia"/>
          <w:kern w:val="0"/>
          <w:sz w:val="24"/>
          <w:szCs w:val="24"/>
          <w:lang w:val="zh-CN"/>
        </w:rPr>
        <w:t>月到位，由武汉众环会计师事务所有限责任公司验证并出具武众会【</w:t>
      </w:r>
      <w:r w:rsidRPr="00C85D9F">
        <w:rPr>
          <w:rFonts w:eastAsiaTheme="minorEastAsia"/>
          <w:kern w:val="0"/>
          <w:sz w:val="24"/>
          <w:szCs w:val="24"/>
          <w:lang w:val="zh-CN"/>
        </w:rPr>
        <w:t>2002</w:t>
      </w:r>
      <w:r w:rsidRPr="00C85D9F">
        <w:rPr>
          <w:rFonts w:eastAsiaTheme="minorEastAsia" w:hAnsiTheme="minorEastAsia"/>
          <w:kern w:val="0"/>
          <w:sz w:val="24"/>
          <w:szCs w:val="24"/>
          <w:lang w:val="zh-CN"/>
        </w:rPr>
        <w:t>】</w:t>
      </w:r>
      <w:r w:rsidRPr="00C85D9F">
        <w:rPr>
          <w:rFonts w:eastAsiaTheme="minorEastAsia"/>
          <w:kern w:val="0"/>
          <w:sz w:val="24"/>
          <w:szCs w:val="24"/>
          <w:lang w:val="zh-CN"/>
        </w:rPr>
        <w:t>020</w:t>
      </w:r>
      <w:r w:rsidRPr="00C85D9F">
        <w:rPr>
          <w:rFonts w:eastAsiaTheme="minorEastAsia" w:hAnsiTheme="minorEastAsia"/>
          <w:kern w:val="0"/>
          <w:sz w:val="24"/>
          <w:szCs w:val="24"/>
          <w:lang w:val="zh-CN"/>
        </w:rPr>
        <w:t>号验资报告。</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2006</w:t>
      </w:r>
      <w:r w:rsidRPr="00C85D9F">
        <w:rPr>
          <w:rFonts w:eastAsiaTheme="minorEastAsia" w:hAnsiTheme="minorEastAsia"/>
          <w:kern w:val="0"/>
          <w:sz w:val="24"/>
          <w:szCs w:val="24"/>
          <w:lang w:val="zh-CN"/>
        </w:rPr>
        <w:t>年</w:t>
      </w:r>
      <w:r w:rsidRPr="00C85D9F">
        <w:rPr>
          <w:rFonts w:eastAsiaTheme="minorEastAsia"/>
          <w:kern w:val="0"/>
          <w:sz w:val="24"/>
          <w:szCs w:val="24"/>
          <w:lang w:val="zh-CN"/>
        </w:rPr>
        <w:t>2</w:t>
      </w:r>
      <w:r w:rsidRPr="00C85D9F">
        <w:rPr>
          <w:rFonts w:eastAsiaTheme="minorEastAsia" w:hAnsiTheme="minorEastAsia"/>
          <w:kern w:val="0"/>
          <w:sz w:val="24"/>
          <w:szCs w:val="24"/>
          <w:lang w:val="zh-CN"/>
        </w:rPr>
        <w:t>月，公司股权分置改革相关股东会议审议通过了股权分置改革方案，流通股股东每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股获得对价股份</w:t>
      </w:r>
      <w:r w:rsidRPr="00C85D9F">
        <w:rPr>
          <w:rFonts w:eastAsiaTheme="minorEastAsia"/>
          <w:kern w:val="0"/>
          <w:sz w:val="24"/>
          <w:szCs w:val="24"/>
          <w:lang w:val="zh-CN"/>
        </w:rPr>
        <w:t>1.25</w:t>
      </w:r>
      <w:r w:rsidRPr="00C85D9F">
        <w:rPr>
          <w:rFonts w:eastAsiaTheme="minorEastAsia" w:hAnsiTheme="minorEastAsia"/>
          <w:kern w:val="0"/>
          <w:sz w:val="24"/>
          <w:szCs w:val="24"/>
          <w:lang w:val="zh-CN"/>
        </w:rPr>
        <w:t>股，由公司非流通股股东武汉国有资产经营公司等五十家股东向流通股股东支付对价。该方案于</w:t>
      </w:r>
      <w:r w:rsidRPr="00C85D9F">
        <w:rPr>
          <w:rFonts w:eastAsiaTheme="minorEastAsia"/>
          <w:kern w:val="0"/>
          <w:sz w:val="24"/>
          <w:szCs w:val="24"/>
          <w:lang w:val="zh-CN"/>
        </w:rPr>
        <w:t>2006</w:t>
      </w:r>
      <w:r w:rsidRPr="00C85D9F">
        <w:rPr>
          <w:rFonts w:eastAsiaTheme="minorEastAsia" w:hAnsiTheme="minorEastAsia"/>
          <w:kern w:val="0"/>
          <w:sz w:val="24"/>
          <w:szCs w:val="24"/>
          <w:lang w:val="zh-CN"/>
        </w:rPr>
        <w:t>年</w:t>
      </w:r>
      <w:r w:rsidRPr="00C85D9F">
        <w:rPr>
          <w:rFonts w:eastAsiaTheme="minorEastAsia"/>
          <w:kern w:val="0"/>
          <w:sz w:val="24"/>
          <w:szCs w:val="24"/>
          <w:lang w:val="zh-CN"/>
        </w:rPr>
        <w:t>3</w:t>
      </w:r>
      <w:r w:rsidRPr="00C85D9F">
        <w:rPr>
          <w:rFonts w:eastAsiaTheme="minorEastAsia" w:hAnsiTheme="minorEastAsia"/>
          <w:kern w:val="0"/>
          <w:sz w:val="24"/>
          <w:szCs w:val="24"/>
          <w:lang w:val="zh-CN"/>
        </w:rPr>
        <w:t>月</w:t>
      </w:r>
      <w:r w:rsidRPr="00C85D9F">
        <w:rPr>
          <w:rFonts w:eastAsiaTheme="minorEastAsia"/>
          <w:kern w:val="0"/>
          <w:sz w:val="24"/>
          <w:szCs w:val="24"/>
          <w:lang w:val="zh-CN"/>
        </w:rPr>
        <w:t>28</w:t>
      </w:r>
      <w:r w:rsidRPr="00C85D9F">
        <w:rPr>
          <w:rFonts w:eastAsiaTheme="minorEastAsia" w:hAnsiTheme="minorEastAsia"/>
          <w:kern w:val="0"/>
          <w:sz w:val="24"/>
          <w:szCs w:val="24"/>
          <w:lang w:val="zh-CN"/>
        </w:rPr>
        <w:t>日实施完毕。股权分置改革后，公司股权结构为：国家股</w:t>
      </w:r>
      <w:r w:rsidRPr="00C85D9F">
        <w:rPr>
          <w:rFonts w:eastAsiaTheme="minorEastAsia"/>
          <w:kern w:val="0"/>
          <w:sz w:val="24"/>
          <w:szCs w:val="24"/>
          <w:lang w:val="zh-CN"/>
        </w:rPr>
        <w:t>1,788.283</w:t>
      </w:r>
      <w:r w:rsidRPr="00C85D9F">
        <w:rPr>
          <w:rFonts w:eastAsiaTheme="minorEastAsia" w:hAnsiTheme="minorEastAsia"/>
          <w:kern w:val="0"/>
          <w:sz w:val="24"/>
          <w:szCs w:val="24"/>
          <w:lang w:val="zh-CN"/>
        </w:rPr>
        <w:t>万股、法人股</w:t>
      </w:r>
      <w:r w:rsidRPr="00C85D9F">
        <w:rPr>
          <w:rFonts w:eastAsiaTheme="minorEastAsia"/>
          <w:kern w:val="0"/>
          <w:sz w:val="24"/>
          <w:szCs w:val="24"/>
          <w:lang w:val="zh-CN"/>
        </w:rPr>
        <w:t>2,671.332</w:t>
      </w:r>
      <w:r w:rsidRPr="00C85D9F">
        <w:rPr>
          <w:rFonts w:eastAsiaTheme="minorEastAsia" w:hAnsiTheme="minorEastAsia"/>
          <w:kern w:val="0"/>
          <w:sz w:val="24"/>
          <w:szCs w:val="24"/>
          <w:lang w:val="zh-CN"/>
        </w:rPr>
        <w:t>万股、社会公众股</w:t>
      </w:r>
      <w:r w:rsidRPr="00C85D9F">
        <w:rPr>
          <w:rFonts w:eastAsiaTheme="minorEastAsia"/>
          <w:kern w:val="0"/>
          <w:sz w:val="24"/>
          <w:szCs w:val="24"/>
          <w:lang w:val="zh-CN"/>
        </w:rPr>
        <w:t>16,494.57</w:t>
      </w:r>
      <w:r w:rsidRPr="00C85D9F">
        <w:rPr>
          <w:rFonts w:eastAsiaTheme="minorEastAsia" w:hAnsiTheme="minorEastAsia"/>
          <w:kern w:val="0"/>
          <w:sz w:val="24"/>
          <w:szCs w:val="24"/>
          <w:lang w:val="zh-CN"/>
        </w:rPr>
        <w:t>万股。</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2006</w:t>
      </w:r>
      <w:r w:rsidRPr="00C85D9F">
        <w:rPr>
          <w:rFonts w:eastAsiaTheme="minorEastAsia" w:hAnsiTheme="minorEastAsia"/>
          <w:kern w:val="0"/>
          <w:sz w:val="24"/>
          <w:szCs w:val="24"/>
          <w:lang w:val="zh-CN"/>
        </w:rPr>
        <w:t>年</w:t>
      </w:r>
      <w:r w:rsidRPr="00C85D9F">
        <w:rPr>
          <w:rFonts w:eastAsiaTheme="minorEastAsia"/>
          <w:kern w:val="0"/>
          <w:sz w:val="24"/>
          <w:szCs w:val="24"/>
          <w:lang w:val="zh-CN"/>
        </w:rPr>
        <w:t>6</w:t>
      </w:r>
      <w:r w:rsidRPr="00C85D9F">
        <w:rPr>
          <w:rFonts w:eastAsiaTheme="minorEastAsia" w:hAnsiTheme="minorEastAsia"/>
          <w:kern w:val="0"/>
          <w:sz w:val="24"/>
          <w:szCs w:val="24"/>
          <w:lang w:val="zh-CN"/>
        </w:rPr>
        <w:t>月</w:t>
      </w:r>
      <w:r w:rsidRPr="00C85D9F">
        <w:rPr>
          <w:rFonts w:eastAsiaTheme="minorEastAsia"/>
          <w:kern w:val="0"/>
          <w:sz w:val="24"/>
          <w:szCs w:val="24"/>
          <w:lang w:val="zh-CN"/>
        </w:rPr>
        <w:t>15</w:t>
      </w:r>
      <w:r w:rsidRPr="00C85D9F">
        <w:rPr>
          <w:rFonts w:eastAsiaTheme="minorEastAsia" w:hAnsiTheme="minorEastAsia"/>
          <w:kern w:val="0"/>
          <w:sz w:val="24"/>
          <w:szCs w:val="24"/>
          <w:lang w:val="zh-CN"/>
        </w:rPr>
        <w:t>日，根据</w:t>
      </w:r>
      <w:r w:rsidRPr="00C85D9F">
        <w:rPr>
          <w:rFonts w:eastAsiaTheme="minorEastAsia"/>
          <w:kern w:val="0"/>
          <w:sz w:val="24"/>
          <w:szCs w:val="24"/>
          <w:lang w:val="zh-CN"/>
        </w:rPr>
        <w:t>2005</w:t>
      </w:r>
      <w:r w:rsidRPr="00C85D9F">
        <w:rPr>
          <w:rFonts w:eastAsiaTheme="minorEastAsia" w:hAnsiTheme="minorEastAsia"/>
          <w:kern w:val="0"/>
          <w:sz w:val="24"/>
          <w:szCs w:val="24"/>
          <w:lang w:val="zh-CN"/>
        </w:rPr>
        <w:t>年年度股东大会审议通过的</w:t>
      </w:r>
      <w:r w:rsidRPr="00C85D9F">
        <w:rPr>
          <w:rFonts w:eastAsiaTheme="minorEastAsia"/>
          <w:kern w:val="0"/>
          <w:sz w:val="24"/>
          <w:szCs w:val="24"/>
          <w:lang w:val="zh-CN"/>
        </w:rPr>
        <w:t>2005</w:t>
      </w:r>
      <w:r w:rsidRPr="00C85D9F">
        <w:rPr>
          <w:rFonts w:eastAsiaTheme="minorEastAsia" w:hAnsiTheme="minorEastAsia"/>
          <w:kern w:val="0"/>
          <w:sz w:val="24"/>
          <w:szCs w:val="24"/>
          <w:lang w:val="zh-CN"/>
        </w:rPr>
        <w:t>年度利润分配及资本公积金转增股本方案，公司以总股本</w:t>
      </w:r>
      <w:r w:rsidRPr="00C85D9F">
        <w:rPr>
          <w:rFonts w:eastAsiaTheme="minorEastAsia"/>
          <w:kern w:val="0"/>
          <w:sz w:val="24"/>
          <w:szCs w:val="24"/>
          <w:lang w:val="zh-CN"/>
        </w:rPr>
        <w:t>20,954.185</w:t>
      </w:r>
      <w:r w:rsidRPr="00C85D9F">
        <w:rPr>
          <w:rFonts w:eastAsiaTheme="minorEastAsia" w:hAnsiTheme="minorEastAsia"/>
          <w:kern w:val="0"/>
          <w:sz w:val="24"/>
          <w:szCs w:val="24"/>
          <w:lang w:val="zh-CN"/>
        </w:rPr>
        <w:t>万股为基数，按照每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股转增</w:t>
      </w:r>
      <w:r w:rsidRPr="00C85D9F">
        <w:rPr>
          <w:rFonts w:eastAsiaTheme="minorEastAsia"/>
          <w:kern w:val="0"/>
          <w:sz w:val="24"/>
          <w:szCs w:val="24"/>
          <w:lang w:val="zh-CN"/>
        </w:rPr>
        <w:t>6</w:t>
      </w:r>
      <w:r w:rsidRPr="00C85D9F">
        <w:rPr>
          <w:rFonts w:eastAsiaTheme="minorEastAsia" w:hAnsiTheme="minorEastAsia"/>
          <w:kern w:val="0"/>
          <w:sz w:val="24"/>
          <w:szCs w:val="24"/>
          <w:lang w:val="zh-CN"/>
        </w:rPr>
        <w:t>股的比例进行资本公积金转增股本，转增后公司股份总额为</w:t>
      </w:r>
      <w:r w:rsidRPr="00C85D9F">
        <w:rPr>
          <w:rFonts w:eastAsiaTheme="minorEastAsia"/>
          <w:kern w:val="0"/>
          <w:sz w:val="24"/>
          <w:szCs w:val="24"/>
          <w:lang w:val="zh-CN"/>
        </w:rPr>
        <w:t>33,526.696</w:t>
      </w:r>
      <w:r w:rsidRPr="00C85D9F">
        <w:rPr>
          <w:rFonts w:eastAsiaTheme="minorEastAsia" w:hAnsiTheme="minorEastAsia"/>
          <w:kern w:val="0"/>
          <w:sz w:val="24"/>
          <w:szCs w:val="24"/>
          <w:lang w:val="zh-CN"/>
        </w:rPr>
        <w:t>万股，其中：国家股</w:t>
      </w:r>
      <w:r w:rsidRPr="00C85D9F">
        <w:rPr>
          <w:rFonts w:eastAsiaTheme="minorEastAsia"/>
          <w:kern w:val="0"/>
          <w:sz w:val="24"/>
          <w:szCs w:val="24"/>
          <w:lang w:val="zh-CN"/>
        </w:rPr>
        <w:t>2,861.253</w:t>
      </w:r>
      <w:r w:rsidRPr="00C85D9F">
        <w:rPr>
          <w:rFonts w:eastAsiaTheme="minorEastAsia" w:hAnsiTheme="minorEastAsia"/>
          <w:kern w:val="0"/>
          <w:sz w:val="24"/>
          <w:szCs w:val="24"/>
          <w:lang w:val="zh-CN"/>
        </w:rPr>
        <w:t>万股、法人股</w:t>
      </w:r>
      <w:r w:rsidRPr="00C85D9F">
        <w:rPr>
          <w:rFonts w:eastAsiaTheme="minorEastAsia"/>
          <w:kern w:val="0"/>
          <w:sz w:val="24"/>
          <w:szCs w:val="24"/>
          <w:lang w:val="zh-CN"/>
        </w:rPr>
        <w:t>4,274.131</w:t>
      </w:r>
      <w:r w:rsidRPr="00C85D9F">
        <w:rPr>
          <w:rFonts w:eastAsiaTheme="minorEastAsia" w:hAnsiTheme="minorEastAsia"/>
          <w:kern w:val="0"/>
          <w:sz w:val="24"/>
          <w:szCs w:val="24"/>
          <w:lang w:val="zh-CN"/>
        </w:rPr>
        <w:t>万股、社会公众股</w:t>
      </w:r>
      <w:r w:rsidRPr="00C85D9F">
        <w:rPr>
          <w:rFonts w:eastAsiaTheme="minorEastAsia"/>
          <w:kern w:val="0"/>
          <w:sz w:val="24"/>
          <w:szCs w:val="24"/>
          <w:lang w:val="zh-CN"/>
        </w:rPr>
        <w:t>26,391.312</w:t>
      </w:r>
      <w:r w:rsidRPr="00C85D9F">
        <w:rPr>
          <w:rFonts w:eastAsiaTheme="minorEastAsia" w:hAnsiTheme="minorEastAsia"/>
          <w:kern w:val="0"/>
          <w:sz w:val="24"/>
          <w:szCs w:val="24"/>
          <w:lang w:val="zh-CN"/>
        </w:rPr>
        <w:t>万股，由武汉众环会计师事务所有限责任公司验证并出具众环验字【</w:t>
      </w:r>
      <w:r w:rsidRPr="00C85D9F">
        <w:rPr>
          <w:rFonts w:eastAsiaTheme="minorEastAsia"/>
          <w:kern w:val="0"/>
          <w:sz w:val="24"/>
          <w:szCs w:val="24"/>
          <w:lang w:val="zh-CN"/>
        </w:rPr>
        <w:t>2006</w:t>
      </w:r>
      <w:r w:rsidRPr="00C85D9F">
        <w:rPr>
          <w:rFonts w:eastAsiaTheme="minorEastAsia" w:hAnsiTheme="minorEastAsia"/>
          <w:kern w:val="0"/>
          <w:sz w:val="24"/>
          <w:szCs w:val="24"/>
          <w:lang w:val="zh-CN"/>
        </w:rPr>
        <w:t>】</w:t>
      </w:r>
      <w:r w:rsidRPr="00C85D9F">
        <w:rPr>
          <w:rFonts w:eastAsiaTheme="minorEastAsia"/>
          <w:kern w:val="0"/>
          <w:sz w:val="24"/>
          <w:szCs w:val="24"/>
          <w:lang w:val="zh-CN"/>
        </w:rPr>
        <w:t>026</w:t>
      </w:r>
      <w:r w:rsidRPr="00C85D9F">
        <w:rPr>
          <w:rFonts w:eastAsiaTheme="minorEastAsia" w:hAnsiTheme="minorEastAsia"/>
          <w:kern w:val="0"/>
          <w:sz w:val="24"/>
          <w:szCs w:val="24"/>
          <w:lang w:val="zh-CN"/>
        </w:rPr>
        <w:t>号验资报告。</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2007</w:t>
      </w:r>
      <w:r w:rsidRPr="00C85D9F">
        <w:rPr>
          <w:rFonts w:eastAsiaTheme="minorEastAsia" w:hAnsiTheme="minorEastAsia"/>
          <w:kern w:val="0"/>
          <w:sz w:val="24"/>
          <w:szCs w:val="24"/>
          <w:lang w:val="zh-CN"/>
        </w:rPr>
        <w:t>年</w:t>
      </w:r>
      <w:r w:rsidRPr="00C85D9F">
        <w:rPr>
          <w:rFonts w:eastAsiaTheme="minorEastAsia"/>
          <w:kern w:val="0"/>
          <w:sz w:val="24"/>
          <w:szCs w:val="24"/>
          <w:lang w:val="zh-CN"/>
        </w:rPr>
        <w:t>12</w:t>
      </w:r>
      <w:r w:rsidRPr="00C85D9F">
        <w:rPr>
          <w:rFonts w:eastAsiaTheme="minorEastAsia" w:hAnsiTheme="minorEastAsia"/>
          <w:kern w:val="0"/>
          <w:sz w:val="24"/>
          <w:szCs w:val="24"/>
          <w:lang w:val="zh-CN"/>
        </w:rPr>
        <w:t>月，经中国证券监督管理委员会证监发行字【</w:t>
      </w:r>
      <w:r w:rsidRPr="00C85D9F">
        <w:rPr>
          <w:rFonts w:eastAsiaTheme="minorEastAsia"/>
          <w:kern w:val="0"/>
          <w:sz w:val="24"/>
          <w:szCs w:val="24"/>
          <w:lang w:val="zh-CN"/>
        </w:rPr>
        <w:t>2007</w:t>
      </w:r>
      <w:r w:rsidRPr="00C85D9F">
        <w:rPr>
          <w:rFonts w:eastAsiaTheme="minorEastAsia" w:hAnsiTheme="minorEastAsia"/>
          <w:kern w:val="0"/>
          <w:sz w:val="24"/>
          <w:szCs w:val="24"/>
          <w:lang w:val="zh-CN"/>
        </w:rPr>
        <w:t>】</w:t>
      </w:r>
      <w:r w:rsidRPr="00C85D9F">
        <w:rPr>
          <w:rFonts w:eastAsiaTheme="minorEastAsia"/>
          <w:kern w:val="0"/>
          <w:sz w:val="24"/>
          <w:szCs w:val="24"/>
          <w:lang w:val="zh-CN"/>
        </w:rPr>
        <w:t>502</w:t>
      </w:r>
      <w:r w:rsidRPr="00C85D9F">
        <w:rPr>
          <w:rFonts w:eastAsiaTheme="minorEastAsia" w:hAnsiTheme="minorEastAsia"/>
          <w:kern w:val="0"/>
          <w:sz w:val="24"/>
          <w:szCs w:val="24"/>
          <w:lang w:val="zh-CN"/>
        </w:rPr>
        <w:t>号文批准，公司以</w:t>
      </w:r>
      <w:r w:rsidRPr="00C85D9F">
        <w:rPr>
          <w:rFonts w:eastAsiaTheme="minorEastAsia"/>
          <w:kern w:val="0"/>
          <w:sz w:val="24"/>
          <w:szCs w:val="24"/>
          <w:lang w:val="zh-CN"/>
        </w:rPr>
        <w:t>2006</w:t>
      </w:r>
      <w:r w:rsidRPr="00C85D9F">
        <w:rPr>
          <w:rFonts w:eastAsiaTheme="minorEastAsia" w:hAnsiTheme="minorEastAsia"/>
          <w:kern w:val="0"/>
          <w:sz w:val="24"/>
          <w:szCs w:val="24"/>
          <w:lang w:val="zh-CN"/>
        </w:rPr>
        <w:t>年年末总股本</w:t>
      </w:r>
      <w:r w:rsidRPr="00C85D9F">
        <w:rPr>
          <w:rFonts w:eastAsiaTheme="minorEastAsia"/>
          <w:kern w:val="0"/>
          <w:sz w:val="24"/>
          <w:szCs w:val="24"/>
          <w:lang w:val="zh-CN"/>
        </w:rPr>
        <w:t>33,526.696</w:t>
      </w:r>
      <w:r w:rsidRPr="00C85D9F">
        <w:rPr>
          <w:rFonts w:eastAsiaTheme="minorEastAsia" w:hAnsiTheme="minorEastAsia"/>
          <w:kern w:val="0"/>
          <w:sz w:val="24"/>
          <w:szCs w:val="24"/>
          <w:lang w:val="zh-CN"/>
        </w:rPr>
        <w:t>万股为基数，按照每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股配</w:t>
      </w:r>
      <w:r w:rsidRPr="00C85D9F">
        <w:rPr>
          <w:rFonts w:eastAsiaTheme="minorEastAsia"/>
          <w:kern w:val="0"/>
          <w:sz w:val="24"/>
          <w:szCs w:val="24"/>
          <w:lang w:val="zh-CN"/>
        </w:rPr>
        <w:t>2</w:t>
      </w:r>
      <w:r w:rsidRPr="00C85D9F">
        <w:rPr>
          <w:rFonts w:eastAsiaTheme="minorEastAsia" w:hAnsiTheme="minorEastAsia"/>
          <w:kern w:val="0"/>
          <w:sz w:val="24"/>
          <w:szCs w:val="24"/>
          <w:lang w:val="zh-CN"/>
        </w:rPr>
        <w:t>股的比例向全体股东配售。实施配股后，公司总股本为</w:t>
      </w:r>
      <w:r w:rsidRPr="00C85D9F">
        <w:rPr>
          <w:rFonts w:eastAsiaTheme="minorEastAsia"/>
          <w:kern w:val="0"/>
          <w:sz w:val="24"/>
          <w:szCs w:val="24"/>
          <w:lang w:val="zh-CN"/>
        </w:rPr>
        <w:t>40,036.0922</w:t>
      </w:r>
      <w:r w:rsidRPr="00C85D9F">
        <w:rPr>
          <w:rFonts w:eastAsiaTheme="minorEastAsia" w:hAnsiTheme="minorEastAsia"/>
          <w:kern w:val="0"/>
          <w:sz w:val="24"/>
          <w:szCs w:val="24"/>
          <w:lang w:val="zh-CN"/>
        </w:rPr>
        <w:t>万股，其中：社会公众股</w:t>
      </w:r>
      <w:r w:rsidRPr="00C85D9F">
        <w:rPr>
          <w:rFonts w:eastAsiaTheme="minorEastAsia"/>
          <w:kern w:val="0"/>
          <w:sz w:val="24"/>
          <w:szCs w:val="24"/>
          <w:lang w:val="zh-CN"/>
        </w:rPr>
        <w:t>37,948.3726</w:t>
      </w:r>
      <w:r w:rsidRPr="00C85D9F">
        <w:rPr>
          <w:rFonts w:eastAsiaTheme="minorEastAsia" w:hAnsiTheme="minorEastAsia"/>
          <w:kern w:val="0"/>
          <w:sz w:val="24"/>
          <w:szCs w:val="24"/>
          <w:lang w:val="zh-CN"/>
        </w:rPr>
        <w:t>万股、高管股</w:t>
      </w:r>
      <w:r w:rsidRPr="00C85D9F">
        <w:rPr>
          <w:rFonts w:eastAsiaTheme="minorEastAsia"/>
          <w:kern w:val="0"/>
          <w:sz w:val="24"/>
          <w:szCs w:val="24"/>
          <w:lang w:val="zh-CN"/>
        </w:rPr>
        <w:t>8.1405</w:t>
      </w:r>
      <w:r w:rsidRPr="00C85D9F">
        <w:rPr>
          <w:rFonts w:eastAsiaTheme="minorEastAsia" w:hAnsiTheme="minorEastAsia"/>
          <w:kern w:val="0"/>
          <w:sz w:val="24"/>
          <w:szCs w:val="24"/>
          <w:lang w:val="zh-CN"/>
        </w:rPr>
        <w:t>万股、限制流通股</w:t>
      </w:r>
      <w:r w:rsidRPr="00C85D9F">
        <w:rPr>
          <w:rFonts w:eastAsiaTheme="minorEastAsia"/>
          <w:kern w:val="0"/>
          <w:sz w:val="24"/>
          <w:szCs w:val="24"/>
          <w:lang w:val="zh-CN"/>
        </w:rPr>
        <w:t>2,079.5791</w:t>
      </w:r>
      <w:r w:rsidRPr="00C85D9F">
        <w:rPr>
          <w:rFonts w:eastAsiaTheme="minorEastAsia" w:hAnsiTheme="minorEastAsia"/>
          <w:kern w:val="0"/>
          <w:sz w:val="24"/>
          <w:szCs w:val="24"/>
          <w:lang w:val="zh-CN"/>
        </w:rPr>
        <w:t>万股。配股资金已于</w:t>
      </w:r>
      <w:r w:rsidRPr="00C85D9F">
        <w:rPr>
          <w:rFonts w:eastAsiaTheme="minorEastAsia"/>
          <w:kern w:val="0"/>
          <w:sz w:val="24"/>
          <w:szCs w:val="24"/>
          <w:lang w:val="zh-CN"/>
        </w:rPr>
        <w:t>2008</w:t>
      </w:r>
      <w:r w:rsidRPr="00C85D9F">
        <w:rPr>
          <w:rFonts w:eastAsiaTheme="minorEastAsia" w:hAnsiTheme="minorEastAsia"/>
          <w:kern w:val="0"/>
          <w:sz w:val="24"/>
          <w:szCs w:val="24"/>
          <w:lang w:val="zh-CN"/>
        </w:rPr>
        <w:t>年</w:t>
      </w:r>
      <w:r w:rsidRPr="00C85D9F">
        <w:rPr>
          <w:rFonts w:eastAsiaTheme="minorEastAsia"/>
          <w:kern w:val="0"/>
          <w:sz w:val="24"/>
          <w:szCs w:val="24"/>
          <w:lang w:val="zh-CN"/>
        </w:rPr>
        <w:t>1</w:t>
      </w:r>
      <w:r w:rsidRPr="00C85D9F">
        <w:rPr>
          <w:rFonts w:eastAsiaTheme="minorEastAsia" w:hAnsiTheme="minorEastAsia"/>
          <w:kern w:val="0"/>
          <w:sz w:val="24"/>
          <w:szCs w:val="24"/>
          <w:lang w:val="zh-CN"/>
        </w:rPr>
        <w:t>月到位，由武汉众环会计师事务所有限责任公司验证并出具众环验字【</w:t>
      </w:r>
      <w:r w:rsidRPr="00C85D9F">
        <w:rPr>
          <w:rFonts w:eastAsiaTheme="minorEastAsia"/>
          <w:kern w:val="0"/>
          <w:sz w:val="24"/>
          <w:szCs w:val="24"/>
          <w:lang w:val="zh-CN"/>
        </w:rPr>
        <w:t>2008</w:t>
      </w:r>
      <w:r w:rsidRPr="00C85D9F">
        <w:rPr>
          <w:rFonts w:eastAsiaTheme="minorEastAsia" w:hAnsiTheme="minorEastAsia"/>
          <w:kern w:val="0"/>
          <w:sz w:val="24"/>
          <w:szCs w:val="24"/>
          <w:lang w:val="zh-CN"/>
        </w:rPr>
        <w:t>】</w:t>
      </w:r>
      <w:r w:rsidRPr="00C85D9F">
        <w:rPr>
          <w:rFonts w:eastAsiaTheme="minorEastAsia"/>
          <w:kern w:val="0"/>
          <w:sz w:val="24"/>
          <w:szCs w:val="24"/>
          <w:lang w:val="zh-CN"/>
        </w:rPr>
        <w:t>007</w:t>
      </w:r>
      <w:r w:rsidRPr="00C85D9F">
        <w:rPr>
          <w:rFonts w:eastAsiaTheme="minorEastAsia" w:hAnsiTheme="minorEastAsia"/>
          <w:kern w:val="0"/>
          <w:sz w:val="24"/>
          <w:szCs w:val="24"/>
          <w:lang w:val="zh-CN"/>
        </w:rPr>
        <w:t>号验资报告。</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2008</w:t>
      </w:r>
      <w:r w:rsidRPr="00C85D9F">
        <w:rPr>
          <w:rFonts w:eastAsiaTheme="minorEastAsia" w:hAnsiTheme="minorEastAsia"/>
          <w:kern w:val="0"/>
          <w:sz w:val="24"/>
          <w:szCs w:val="24"/>
          <w:lang w:val="zh-CN"/>
        </w:rPr>
        <w:t>年</w:t>
      </w:r>
      <w:r w:rsidRPr="00C85D9F">
        <w:rPr>
          <w:rFonts w:eastAsiaTheme="minorEastAsia"/>
          <w:kern w:val="0"/>
          <w:sz w:val="24"/>
          <w:szCs w:val="24"/>
          <w:lang w:val="zh-CN"/>
        </w:rPr>
        <w:t>5</w:t>
      </w:r>
      <w:r w:rsidRPr="00C85D9F">
        <w:rPr>
          <w:rFonts w:eastAsiaTheme="minorEastAsia" w:hAnsiTheme="minorEastAsia"/>
          <w:kern w:val="0"/>
          <w:sz w:val="24"/>
          <w:szCs w:val="24"/>
          <w:lang w:val="zh-CN"/>
        </w:rPr>
        <w:t>月，根据公司</w:t>
      </w:r>
      <w:r w:rsidRPr="00C85D9F">
        <w:rPr>
          <w:rFonts w:eastAsiaTheme="minorEastAsia"/>
          <w:kern w:val="0"/>
          <w:sz w:val="24"/>
          <w:szCs w:val="24"/>
          <w:lang w:val="zh-CN"/>
        </w:rPr>
        <w:t>2007</w:t>
      </w:r>
      <w:r w:rsidRPr="00C85D9F">
        <w:rPr>
          <w:rFonts w:eastAsiaTheme="minorEastAsia" w:hAnsiTheme="minorEastAsia"/>
          <w:kern w:val="0"/>
          <w:sz w:val="24"/>
          <w:szCs w:val="24"/>
          <w:lang w:val="zh-CN"/>
        </w:rPr>
        <w:t>年年度股东大会审议通过的</w:t>
      </w:r>
      <w:r w:rsidRPr="00C85D9F">
        <w:rPr>
          <w:rFonts w:eastAsiaTheme="minorEastAsia"/>
          <w:kern w:val="0"/>
          <w:sz w:val="24"/>
          <w:szCs w:val="24"/>
          <w:lang w:val="zh-CN"/>
        </w:rPr>
        <w:t>2007</w:t>
      </w:r>
      <w:r w:rsidRPr="00C85D9F">
        <w:rPr>
          <w:rFonts w:eastAsiaTheme="minorEastAsia" w:hAnsiTheme="minorEastAsia"/>
          <w:kern w:val="0"/>
          <w:sz w:val="24"/>
          <w:szCs w:val="24"/>
          <w:lang w:val="zh-CN"/>
        </w:rPr>
        <w:t>年度利润分配及资本公积金转</w:t>
      </w:r>
      <w:r w:rsidRPr="00C85D9F">
        <w:rPr>
          <w:rFonts w:eastAsiaTheme="minorEastAsia" w:hAnsiTheme="minorEastAsia"/>
          <w:kern w:val="0"/>
          <w:sz w:val="24"/>
          <w:szCs w:val="24"/>
          <w:lang w:val="zh-CN"/>
        </w:rPr>
        <w:lastRenderedPageBreak/>
        <w:t>增股本方案，公司以总股本</w:t>
      </w:r>
      <w:r w:rsidRPr="00C85D9F">
        <w:rPr>
          <w:rFonts w:eastAsiaTheme="minorEastAsia"/>
          <w:kern w:val="0"/>
          <w:sz w:val="24"/>
          <w:szCs w:val="24"/>
          <w:lang w:val="zh-CN"/>
        </w:rPr>
        <w:t>40,036.0922</w:t>
      </w:r>
      <w:r w:rsidRPr="00C85D9F">
        <w:rPr>
          <w:rFonts w:eastAsiaTheme="minorEastAsia" w:hAnsiTheme="minorEastAsia"/>
          <w:kern w:val="0"/>
          <w:sz w:val="24"/>
          <w:szCs w:val="24"/>
          <w:lang w:val="zh-CN"/>
        </w:rPr>
        <w:t>万股为基数，按照每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股转增</w:t>
      </w:r>
      <w:r w:rsidRPr="00C85D9F">
        <w:rPr>
          <w:rFonts w:eastAsiaTheme="minorEastAsia"/>
          <w:kern w:val="0"/>
          <w:sz w:val="24"/>
          <w:szCs w:val="24"/>
          <w:lang w:val="zh-CN"/>
        </w:rPr>
        <w:t>4</w:t>
      </w:r>
      <w:r w:rsidRPr="00C85D9F">
        <w:rPr>
          <w:rFonts w:eastAsiaTheme="minorEastAsia" w:hAnsiTheme="minorEastAsia"/>
          <w:kern w:val="0"/>
          <w:sz w:val="24"/>
          <w:szCs w:val="24"/>
          <w:lang w:val="zh-CN"/>
        </w:rPr>
        <w:t>股的比例进行资本公积金转增股本，转增后公司股份总额为</w:t>
      </w:r>
      <w:r w:rsidRPr="00C85D9F">
        <w:rPr>
          <w:rFonts w:eastAsiaTheme="minorEastAsia"/>
          <w:kern w:val="0"/>
          <w:sz w:val="24"/>
          <w:szCs w:val="24"/>
          <w:lang w:val="zh-CN"/>
        </w:rPr>
        <w:t>56,050.529</w:t>
      </w:r>
      <w:r w:rsidRPr="00C85D9F">
        <w:rPr>
          <w:rFonts w:eastAsiaTheme="minorEastAsia" w:hAnsiTheme="minorEastAsia"/>
          <w:kern w:val="0"/>
          <w:sz w:val="24"/>
          <w:szCs w:val="24"/>
          <w:lang w:val="zh-CN"/>
        </w:rPr>
        <w:t>万股，其中：社会公众股</w:t>
      </w:r>
      <w:r w:rsidRPr="00C85D9F">
        <w:rPr>
          <w:rFonts w:eastAsiaTheme="minorEastAsia"/>
          <w:kern w:val="0"/>
          <w:sz w:val="24"/>
          <w:szCs w:val="24"/>
          <w:lang w:val="zh-CN"/>
        </w:rPr>
        <w:t>53,127.7216</w:t>
      </w:r>
      <w:r w:rsidRPr="00C85D9F">
        <w:rPr>
          <w:rFonts w:eastAsiaTheme="minorEastAsia" w:hAnsiTheme="minorEastAsia"/>
          <w:kern w:val="0"/>
          <w:sz w:val="24"/>
          <w:szCs w:val="24"/>
          <w:lang w:val="zh-CN"/>
        </w:rPr>
        <w:t>万股、高管股</w:t>
      </w:r>
      <w:r w:rsidRPr="00C85D9F">
        <w:rPr>
          <w:rFonts w:eastAsiaTheme="minorEastAsia"/>
          <w:kern w:val="0"/>
          <w:sz w:val="24"/>
          <w:szCs w:val="24"/>
          <w:lang w:val="zh-CN"/>
        </w:rPr>
        <w:t>11.3967</w:t>
      </w:r>
      <w:r w:rsidRPr="00C85D9F">
        <w:rPr>
          <w:rFonts w:eastAsiaTheme="minorEastAsia" w:hAnsiTheme="minorEastAsia"/>
          <w:kern w:val="0"/>
          <w:sz w:val="24"/>
          <w:szCs w:val="24"/>
          <w:lang w:val="zh-CN"/>
        </w:rPr>
        <w:t>万股、限售流通股</w:t>
      </w:r>
      <w:r w:rsidRPr="00C85D9F">
        <w:rPr>
          <w:rFonts w:eastAsiaTheme="minorEastAsia"/>
          <w:kern w:val="0"/>
          <w:sz w:val="24"/>
          <w:szCs w:val="24"/>
          <w:lang w:val="zh-CN"/>
        </w:rPr>
        <w:t>2,911.4107</w:t>
      </w:r>
      <w:r w:rsidRPr="00C85D9F">
        <w:rPr>
          <w:rFonts w:eastAsiaTheme="minorEastAsia" w:hAnsiTheme="minorEastAsia"/>
          <w:kern w:val="0"/>
          <w:sz w:val="24"/>
          <w:szCs w:val="24"/>
          <w:lang w:val="zh-CN"/>
        </w:rPr>
        <w:t>万股，由武汉众环会计师事务所有限责任公司验证并出具众环验字</w:t>
      </w:r>
      <w:r w:rsidRPr="00C85D9F">
        <w:rPr>
          <w:rFonts w:eastAsiaTheme="minorEastAsia"/>
          <w:kern w:val="0"/>
          <w:sz w:val="24"/>
          <w:szCs w:val="24"/>
          <w:lang w:val="zh-CN"/>
        </w:rPr>
        <w:t>(2008)034</w:t>
      </w:r>
      <w:r w:rsidRPr="00C85D9F">
        <w:rPr>
          <w:rFonts w:eastAsiaTheme="minorEastAsia" w:hAnsiTheme="minorEastAsia"/>
          <w:kern w:val="0"/>
          <w:sz w:val="24"/>
          <w:szCs w:val="24"/>
          <w:lang w:val="zh-CN"/>
        </w:rPr>
        <w:t>号验资报告。</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kern w:val="0"/>
          <w:sz w:val="24"/>
          <w:szCs w:val="24"/>
          <w:lang w:val="zh-CN"/>
        </w:rPr>
        <w:t>2010</w:t>
      </w:r>
      <w:r w:rsidRPr="00C85D9F">
        <w:rPr>
          <w:rFonts w:eastAsiaTheme="minorEastAsia" w:hAnsiTheme="minorEastAsia"/>
          <w:kern w:val="0"/>
          <w:sz w:val="24"/>
          <w:szCs w:val="24"/>
          <w:lang w:val="zh-CN"/>
        </w:rPr>
        <w:t>年</w:t>
      </w:r>
      <w:r w:rsidRPr="00C85D9F">
        <w:rPr>
          <w:rFonts w:eastAsiaTheme="minorEastAsia"/>
          <w:kern w:val="0"/>
          <w:sz w:val="24"/>
          <w:szCs w:val="24"/>
          <w:lang w:val="zh-CN"/>
        </w:rPr>
        <w:t>1</w:t>
      </w:r>
      <w:r w:rsidRPr="00C85D9F">
        <w:rPr>
          <w:rFonts w:eastAsiaTheme="minorEastAsia" w:hAnsiTheme="minorEastAsia"/>
          <w:kern w:val="0"/>
          <w:sz w:val="24"/>
          <w:szCs w:val="24"/>
          <w:lang w:val="zh-CN"/>
        </w:rPr>
        <w:t>月，经中国证券监督管理委员会证监许可</w:t>
      </w:r>
      <w:r w:rsidRPr="00C85D9F">
        <w:rPr>
          <w:rFonts w:eastAsiaTheme="minorEastAsia"/>
          <w:kern w:val="0"/>
          <w:sz w:val="24"/>
          <w:szCs w:val="24"/>
          <w:lang w:val="zh-CN"/>
        </w:rPr>
        <w:t>[2010]56</w:t>
      </w:r>
      <w:r w:rsidRPr="00C85D9F">
        <w:rPr>
          <w:rFonts w:eastAsiaTheme="minorEastAsia" w:hAnsiTheme="minorEastAsia"/>
          <w:kern w:val="0"/>
          <w:sz w:val="24"/>
          <w:szCs w:val="24"/>
          <w:lang w:val="zh-CN"/>
        </w:rPr>
        <w:t>号文批准，公司以</w:t>
      </w:r>
      <w:r w:rsidRPr="00C85D9F">
        <w:rPr>
          <w:rFonts w:eastAsiaTheme="minorEastAsia"/>
          <w:kern w:val="0"/>
          <w:sz w:val="24"/>
          <w:szCs w:val="24"/>
          <w:lang w:val="zh-CN"/>
        </w:rPr>
        <w:t>2008</w:t>
      </w:r>
      <w:r w:rsidRPr="00C85D9F">
        <w:rPr>
          <w:rFonts w:eastAsiaTheme="minorEastAsia" w:hAnsiTheme="minorEastAsia"/>
          <w:kern w:val="0"/>
          <w:sz w:val="24"/>
          <w:szCs w:val="24"/>
          <w:lang w:val="zh-CN"/>
        </w:rPr>
        <w:t>年年末总股本</w:t>
      </w:r>
      <w:r w:rsidRPr="00C85D9F">
        <w:rPr>
          <w:rFonts w:eastAsiaTheme="minorEastAsia"/>
          <w:kern w:val="0"/>
          <w:sz w:val="24"/>
          <w:szCs w:val="24"/>
          <w:lang w:val="zh-CN"/>
        </w:rPr>
        <w:t>56,050.529</w:t>
      </w:r>
      <w:r w:rsidRPr="00C85D9F">
        <w:rPr>
          <w:rFonts w:eastAsiaTheme="minorEastAsia" w:hAnsiTheme="minorEastAsia"/>
          <w:kern w:val="0"/>
          <w:sz w:val="24"/>
          <w:szCs w:val="24"/>
          <w:lang w:val="zh-CN"/>
        </w:rPr>
        <w:t>万股为基数，按照每</w:t>
      </w:r>
      <w:r w:rsidRPr="00C85D9F">
        <w:rPr>
          <w:rFonts w:eastAsiaTheme="minorEastAsia"/>
          <w:kern w:val="0"/>
          <w:sz w:val="24"/>
          <w:szCs w:val="24"/>
          <w:lang w:val="zh-CN"/>
        </w:rPr>
        <w:t>10</w:t>
      </w:r>
      <w:r w:rsidRPr="00C85D9F">
        <w:rPr>
          <w:rFonts w:eastAsiaTheme="minorEastAsia" w:hAnsiTheme="minorEastAsia"/>
          <w:kern w:val="0"/>
          <w:sz w:val="24"/>
          <w:szCs w:val="24"/>
          <w:lang w:val="zh-CN"/>
        </w:rPr>
        <w:t>股配</w:t>
      </w:r>
      <w:r w:rsidRPr="00C85D9F">
        <w:rPr>
          <w:rFonts w:eastAsiaTheme="minorEastAsia"/>
          <w:kern w:val="0"/>
          <w:sz w:val="24"/>
          <w:szCs w:val="24"/>
          <w:lang w:val="zh-CN"/>
        </w:rPr>
        <w:t>2.2</w:t>
      </w:r>
      <w:r w:rsidRPr="00C85D9F">
        <w:rPr>
          <w:rFonts w:eastAsiaTheme="minorEastAsia" w:hAnsiTheme="minorEastAsia"/>
          <w:kern w:val="0"/>
          <w:sz w:val="24"/>
          <w:szCs w:val="24"/>
          <w:lang w:val="zh-CN"/>
        </w:rPr>
        <w:t>股的比例向全体股东配售。实施配股后，公司总股本为</w:t>
      </w:r>
      <w:r w:rsidRPr="00C85D9F">
        <w:rPr>
          <w:rFonts w:eastAsiaTheme="minorEastAsia"/>
          <w:kern w:val="0"/>
          <w:sz w:val="24"/>
          <w:szCs w:val="24"/>
          <w:lang w:val="zh-CN"/>
        </w:rPr>
        <w:t>68,102.15</w:t>
      </w:r>
      <w:r w:rsidRPr="00C85D9F">
        <w:rPr>
          <w:rFonts w:eastAsiaTheme="minorEastAsia" w:hAnsiTheme="minorEastAsia"/>
          <w:kern w:val="0"/>
          <w:sz w:val="24"/>
          <w:szCs w:val="24"/>
          <w:lang w:val="zh-CN"/>
        </w:rPr>
        <w:t>万股，其中：无限售条件流通</w:t>
      </w:r>
      <w:r w:rsidRPr="00C85D9F">
        <w:rPr>
          <w:rFonts w:eastAsiaTheme="minorEastAsia"/>
          <w:kern w:val="0"/>
          <w:sz w:val="24"/>
          <w:szCs w:val="24"/>
          <w:lang w:val="zh-CN"/>
        </w:rPr>
        <w:t>A</w:t>
      </w:r>
      <w:r w:rsidRPr="00C85D9F">
        <w:rPr>
          <w:rFonts w:eastAsiaTheme="minorEastAsia" w:hAnsiTheme="minorEastAsia"/>
          <w:kern w:val="0"/>
          <w:sz w:val="24"/>
          <w:szCs w:val="24"/>
          <w:lang w:val="zh-CN"/>
        </w:rPr>
        <w:t>股</w:t>
      </w:r>
      <w:r w:rsidRPr="00C85D9F">
        <w:rPr>
          <w:rFonts w:eastAsiaTheme="minorEastAsia"/>
          <w:kern w:val="0"/>
          <w:sz w:val="24"/>
          <w:szCs w:val="24"/>
          <w:lang w:val="zh-CN"/>
        </w:rPr>
        <w:t>68,042.7203</w:t>
      </w:r>
      <w:r w:rsidRPr="00C85D9F">
        <w:rPr>
          <w:rFonts w:eastAsiaTheme="minorEastAsia" w:hAnsiTheme="minorEastAsia"/>
          <w:kern w:val="0"/>
          <w:sz w:val="24"/>
          <w:szCs w:val="24"/>
          <w:lang w:val="zh-CN"/>
        </w:rPr>
        <w:t>万股、境内自然人持股</w:t>
      </w:r>
      <w:r w:rsidRPr="00C85D9F">
        <w:rPr>
          <w:rFonts w:eastAsiaTheme="minorEastAsia"/>
          <w:kern w:val="0"/>
          <w:sz w:val="24"/>
          <w:szCs w:val="24"/>
          <w:lang w:val="zh-CN"/>
        </w:rPr>
        <w:t>(</w:t>
      </w:r>
      <w:r w:rsidRPr="00C85D9F">
        <w:rPr>
          <w:rFonts w:eastAsiaTheme="minorEastAsia" w:hAnsiTheme="minorEastAsia"/>
          <w:kern w:val="0"/>
          <w:sz w:val="24"/>
          <w:szCs w:val="24"/>
          <w:lang w:val="zh-CN"/>
        </w:rPr>
        <w:t>高管锁定股</w:t>
      </w:r>
      <w:r w:rsidRPr="00C85D9F">
        <w:rPr>
          <w:rFonts w:eastAsiaTheme="minorEastAsia"/>
          <w:kern w:val="0"/>
          <w:sz w:val="24"/>
          <w:szCs w:val="24"/>
          <w:lang w:val="zh-CN"/>
        </w:rPr>
        <w:t>)11.3817</w:t>
      </w:r>
      <w:r w:rsidRPr="00C85D9F">
        <w:rPr>
          <w:rFonts w:eastAsiaTheme="minorEastAsia" w:hAnsiTheme="minorEastAsia"/>
          <w:kern w:val="0"/>
          <w:sz w:val="24"/>
          <w:szCs w:val="24"/>
          <w:lang w:val="zh-CN"/>
        </w:rPr>
        <w:t>万股、境内法人持股</w:t>
      </w:r>
      <w:r w:rsidRPr="00C85D9F">
        <w:rPr>
          <w:rFonts w:eastAsiaTheme="minorEastAsia"/>
          <w:kern w:val="0"/>
          <w:sz w:val="24"/>
          <w:szCs w:val="24"/>
          <w:lang w:val="zh-CN"/>
        </w:rPr>
        <w:t>(</w:t>
      </w:r>
      <w:r w:rsidRPr="00C85D9F">
        <w:rPr>
          <w:rFonts w:eastAsiaTheme="minorEastAsia" w:hAnsiTheme="minorEastAsia"/>
          <w:kern w:val="0"/>
          <w:sz w:val="24"/>
          <w:szCs w:val="24"/>
          <w:lang w:val="zh-CN"/>
        </w:rPr>
        <w:t>其他有限售条件流通股</w:t>
      </w:r>
      <w:r w:rsidRPr="00C85D9F">
        <w:rPr>
          <w:rFonts w:eastAsiaTheme="minorEastAsia"/>
          <w:kern w:val="0"/>
          <w:sz w:val="24"/>
          <w:szCs w:val="24"/>
          <w:lang w:val="zh-CN"/>
        </w:rPr>
        <w:t>)48.048</w:t>
      </w:r>
      <w:r w:rsidRPr="00C85D9F">
        <w:rPr>
          <w:rFonts w:eastAsiaTheme="minorEastAsia" w:hAnsiTheme="minorEastAsia"/>
          <w:kern w:val="0"/>
          <w:sz w:val="24"/>
          <w:szCs w:val="24"/>
          <w:lang w:val="zh-CN"/>
        </w:rPr>
        <w:t>万股。配股资金已于</w:t>
      </w:r>
      <w:r w:rsidRPr="00C85D9F">
        <w:rPr>
          <w:rFonts w:eastAsiaTheme="minorEastAsia"/>
          <w:kern w:val="0"/>
          <w:sz w:val="24"/>
          <w:szCs w:val="24"/>
          <w:lang w:val="zh-CN"/>
        </w:rPr>
        <w:t>2010</w:t>
      </w:r>
      <w:r w:rsidRPr="00C85D9F">
        <w:rPr>
          <w:rFonts w:eastAsiaTheme="minorEastAsia" w:hAnsiTheme="minorEastAsia"/>
          <w:kern w:val="0"/>
          <w:sz w:val="24"/>
          <w:szCs w:val="24"/>
          <w:lang w:val="zh-CN"/>
        </w:rPr>
        <w:t>年</w:t>
      </w:r>
      <w:r w:rsidRPr="00C85D9F">
        <w:rPr>
          <w:rFonts w:eastAsiaTheme="minorEastAsia"/>
          <w:kern w:val="0"/>
          <w:sz w:val="24"/>
          <w:szCs w:val="24"/>
          <w:lang w:val="zh-CN"/>
        </w:rPr>
        <w:t>2</w:t>
      </w:r>
      <w:r w:rsidRPr="00C85D9F">
        <w:rPr>
          <w:rFonts w:eastAsiaTheme="minorEastAsia" w:hAnsiTheme="minorEastAsia"/>
          <w:kern w:val="0"/>
          <w:sz w:val="24"/>
          <w:szCs w:val="24"/>
          <w:lang w:val="zh-CN"/>
        </w:rPr>
        <w:t>月到位，由武汉众环会计师事务所有限责任公司验证并出具众环验字【</w:t>
      </w:r>
      <w:r w:rsidRPr="00C85D9F">
        <w:rPr>
          <w:rFonts w:eastAsiaTheme="minorEastAsia"/>
          <w:kern w:val="0"/>
          <w:sz w:val="24"/>
          <w:szCs w:val="24"/>
          <w:lang w:val="zh-CN"/>
        </w:rPr>
        <w:t>2010</w:t>
      </w:r>
      <w:r w:rsidRPr="00C85D9F">
        <w:rPr>
          <w:rFonts w:eastAsiaTheme="minorEastAsia" w:hAnsiTheme="minorEastAsia"/>
          <w:kern w:val="0"/>
          <w:sz w:val="24"/>
          <w:szCs w:val="24"/>
          <w:lang w:val="zh-CN"/>
        </w:rPr>
        <w:t>】</w:t>
      </w:r>
      <w:r w:rsidRPr="00C85D9F">
        <w:rPr>
          <w:rFonts w:eastAsiaTheme="minorEastAsia"/>
          <w:kern w:val="0"/>
          <w:sz w:val="24"/>
          <w:szCs w:val="24"/>
          <w:lang w:val="zh-CN"/>
        </w:rPr>
        <w:t>010</w:t>
      </w:r>
      <w:r w:rsidRPr="00C85D9F">
        <w:rPr>
          <w:rFonts w:eastAsiaTheme="minorEastAsia" w:hAnsiTheme="minorEastAsia"/>
          <w:kern w:val="0"/>
          <w:sz w:val="24"/>
          <w:szCs w:val="24"/>
          <w:lang w:val="zh-CN"/>
        </w:rPr>
        <w:t>号验资报告。</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公司企业法人营业执照注册号为：</w:t>
      </w:r>
      <w:r w:rsidRPr="00C85D9F">
        <w:rPr>
          <w:rFonts w:eastAsiaTheme="minorEastAsia"/>
          <w:kern w:val="0"/>
          <w:sz w:val="24"/>
          <w:szCs w:val="24"/>
          <w:lang w:val="zh-CN"/>
        </w:rPr>
        <w:t>91420100177682019R</w:t>
      </w:r>
      <w:r w:rsidRPr="00C85D9F">
        <w:rPr>
          <w:rFonts w:eastAsiaTheme="minorEastAsia" w:hAnsiTheme="minorEastAsia"/>
          <w:kern w:val="0"/>
          <w:sz w:val="24"/>
          <w:szCs w:val="24"/>
          <w:lang w:val="zh-CN"/>
        </w:rPr>
        <w:t>。</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公司注册资本：</w:t>
      </w:r>
      <w:r w:rsidRPr="00C85D9F">
        <w:rPr>
          <w:rFonts w:eastAsiaTheme="minorEastAsia"/>
          <w:kern w:val="0"/>
          <w:sz w:val="24"/>
          <w:szCs w:val="24"/>
          <w:lang w:val="zh-CN"/>
        </w:rPr>
        <w:t>681,021,500.00</w:t>
      </w:r>
      <w:r w:rsidRPr="00C85D9F">
        <w:rPr>
          <w:rFonts w:eastAsiaTheme="minorEastAsia" w:hAnsiTheme="minorEastAsia"/>
          <w:kern w:val="0"/>
          <w:sz w:val="24"/>
          <w:szCs w:val="24"/>
          <w:lang w:val="zh-CN"/>
        </w:rPr>
        <w:t>元</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注册地点：武汉</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组织形式：股份有限公司</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总部地址：湖北省武汉市硚口区古田二路南泥湾大道</w:t>
      </w:r>
      <w:r w:rsidRPr="00C85D9F">
        <w:rPr>
          <w:rFonts w:eastAsiaTheme="minorEastAsia"/>
          <w:kern w:val="0"/>
          <w:sz w:val="24"/>
          <w:szCs w:val="24"/>
          <w:lang w:val="zh-CN"/>
        </w:rPr>
        <w:t>65-71</w:t>
      </w:r>
      <w:r w:rsidRPr="00C85D9F">
        <w:rPr>
          <w:rFonts w:eastAsiaTheme="minorEastAsia" w:hAnsiTheme="minorEastAsia"/>
          <w:kern w:val="0"/>
          <w:sz w:val="24"/>
          <w:szCs w:val="24"/>
          <w:lang w:val="zh-CN"/>
        </w:rPr>
        <w:t>号汇丰企业总部</w:t>
      </w:r>
      <w:r w:rsidRPr="00C85D9F">
        <w:rPr>
          <w:rFonts w:eastAsiaTheme="minorEastAsia"/>
          <w:kern w:val="0"/>
          <w:sz w:val="24"/>
          <w:szCs w:val="24"/>
          <w:lang w:val="zh-CN"/>
        </w:rPr>
        <w:t>8</w:t>
      </w:r>
      <w:r w:rsidRPr="00C85D9F">
        <w:rPr>
          <w:rFonts w:eastAsiaTheme="minorEastAsia" w:hAnsiTheme="minorEastAsia"/>
          <w:kern w:val="0"/>
          <w:sz w:val="24"/>
          <w:szCs w:val="24"/>
          <w:lang w:val="zh-CN"/>
        </w:rPr>
        <w:t>号楼</w:t>
      </w:r>
      <w:r w:rsidRPr="00C85D9F">
        <w:rPr>
          <w:rFonts w:eastAsiaTheme="minorEastAsia"/>
          <w:kern w:val="0"/>
          <w:sz w:val="24"/>
          <w:szCs w:val="24"/>
          <w:lang w:val="zh-CN"/>
        </w:rPr>
        <w:t>B</w:t>
      </w:r>
      <w:r w:rsidRPr="00C85D9F">
        <w:rPr>
          <w:rFonts w:eastAsiaTheme="minorEastAsia" w:hAnsiTheme="minorEastAsia"/>
          <w:kern w:val="0"/>
          <w:sz w:val="24"/>
          <w:szCs w:val="24"/>
          <w:lang w:val="zh-CN"/>
        </w:rPr>
        <w:t>座</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公司业务性质及经营活动：</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经营范围包括：商业零售及商品的网上销售；农产品加工；日用工业品及塑料制品加工；经营和代理各类商品及技术的进出口业务（不含国家禁止或限制进出口货物或技术）；对房地产业、对酒店餐饮业、对商务服务业、对软件业及农业的项目投资与资产管理；法律法规禁止的不得经营；须经审批的在批准后方可经营；法律法规未规定审批的企业可自行开展经营活动（以上经营范围中，国家有专项规定的凭许可证在核定的范围期限内方可经营）。</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公司的第一大表决权股东：武汉商联（集团）股份有限公司。</w:t>
      </w:r>
    </w:p>
    <w:p w:rsidR="00E71E50" w:rsidRPr="00C85D9F" w:rsidRDefault="00E71E50" w:rsidP="00E126ED">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财务报告的批准报出者和财务报告批准报出日。</w:t>
      </w:r>
    </w:p>
    <w:p w:rsidR="00E71E50" w:rsidRPr="00C85D9F" w:rsidRDefault="00E71E50" w:rsidP="00BD4BA8">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本财务报告于</w:t>
      </w:r>
      <w:r w:rsidRPr="00C85D9F">
        <w:rPr>
          <w:rFonts w:eastAsiaTheme="minorEastAsia"/>
          <w:kern w:val="0"/>
          <w:sz w:val="24"/>
          <w:szCs w:val="24"/>
          <w:lang w:val="zh-CN"/>
        </w:rPr>
        <w:t>2020</w:t>
      </w:r>
      <w:r w:rsidRPr="00C85D9F">
        <w:rPr>
          <w:rFonts w:eastAsiaTheme="minorEastAsia" w:hAnsiTheme="minorEastAsia"/>
          <w:kern w:val="0"/>
          <w:sz w:val="24"/>
          <w:szCs w:val="24"/>
          <w:lang w:val="zh-CN"/>
        </w:rPr>
        <w:t>年</w:t>
      </w:r>
      <w:r w:rsidRPr="00C85D9F">
        <w:rPr>
          <w:rFonts w:eastAsiaTheme="minorEastAsia"/>
          <w:kern w:val="0"/>
          <w:sz w:val="24"/>
          <w:szCs w:val="24"/>
          <w:lang w:val="zh-CN"/>
        </w:rPr>
        <w:t>8</w:t>
      </w:r>
      <w:r w:rsidRPr="00C85D9F">
        <w:rPr>
          <w:rFonts w:eastAsiaTheme="minorEastAsia" w:hAnsiTheme="minorEastAsia"/>
          <w:kern w:val="0"/>
          <w:sz w:val="24"/>
          <w:szCs w:val="24"/>
          <w:lang w:val="zh-CN"/>
        </w:rPr>
        <w:t>月</w:t>
      </w:r>
      <w:r w:rsidRPr="00C85D9F">
        <w:rPr>
          <w:rFonts w:eastAsiaTheme="minorEastAsia"/>
          <w:kern w:val="0"/>
          <w:sz w:val="24"/>
          <w:szCs w:val="24"/>
          <w:lang w:val="zh-CN"/>
        </w:rPr>
        <w:t>2</w:t>
      </w:r>
      <w:r w:rsidR="00E126ED" w:rsidRPr="00C85D9F">
        <w:rPr>
          <w:rFonts w:eastAsiaTheme="minorEastAsia"/>
          <w:kern w:val="0"/>
          <w:sz w:val="24"/>
          <w:szCs w:val="24"/>
          <w:lang w:val="zh-CN"/>
        </w:rPr>
        <w:t>6</w:t>
      </w:r>
      <w:r w:rsidRPr="00C85D9F">
        <w:rPr>
          <w:rFonts w:eastAsiaTheme="minorEastAsia" w:hAnsiTheme="minorEastAsia"/>
          <w:kern w:val="0"/>
          <w:sz w:val="24"/>
          <w:szCs w:val="24"/>
          <w:lang w:val="zh-CN"/>
        </w:rPr>
        <w:t>日经公司第九届董事会第二十</w:t>
      </w:r>
      <w:r w:rsidR="00BD4BA8" w:rsidRPr="00C85D9F">
        <w:rPr>
          <w:rFonts w:eastAsiaTheme="minorEastAsia" w:hAnsiTheme="minorEastAsia"/>
          <w:kern w:val="0"/>
          <w:sz w:val="24"/>
          <w:szCs w:val="24"/>
          <w:lang w:val="zh-CN"/>
        </w:rPr>
        <w:t>四</w:t>
      </w:r>
      <w:r w:rsidRPr="00C85D9F">
        <w:rPr>
          <w:rFonts w:eastAsiaTheme="minorEastAsia" w:hAnsiTheme="minorEastAsia"/>
          <w:kern w:val="0"/>
          <w:sz w:val="24"/>
          <w:szCs w:val="24"/>
          <w:lang w:val="zh-CN"/>
        </w:rPr>
        <w:t>次会议批准报出。</w:t>
      </w:r>
    </w:p>
    <w:p w:rsidR="00E71E50" w:rsidRPr="00C85D9F" w:rsidRDefault="00E71E50" w:rsidP="00BD4BA8">
      <w:pPr>
        <w:autoSpaceDE w:val="0"/>
        <w:autoSpaceDN w:val="0"/>
        <w:adjustRightInd w:val="0"/>
        <w:spacing w:before="0" w:after="0" w:line="400" w:lineRule="exact"/>
        <w:ind w:firstLine="480"/>
        <w:rPr>
          <w:rFonts w:eastAsiaTheme="minorEastAsia"/>
          <w:kern w:val="0"/>
          <w:sz w:val="24"/>
          <w:szCs w:val="24"/>
          <w:lang w:val="zh-CN"/>
        </w:rPr>
      </w:pPr>
      <w:r w:rsidRPr="00C85D9F">
        <w:rPr>
          <w:rFonts w:eastAsiaTheme="minorEastAsia" w:hAnsiTheme="minorEastAsia"/>
          <w:kern w:val="0"/>
          <w:sz w:val="24"/>
          <w:szCs w:val="24"/>
          <w:lang w:val="zh-CN"/>
        </w:rPr>
        <w:t>截至</w:t>
      </w:r>
      <w:r w:rsidRPr="00C85D9F">
        <w:rPr>
          <w:rFonts w:eastAsiaTheme="minorEastAsia"/>
          <w:kern w:val="0"/>
          <w:sz w:val="24"/>
          <w:szCs w:val="24"/>
          <w:lang w:val="zh-CN"/>
        </w:rPr>
        <w:t>2020</w:t>
      </w:r>
      <w:r w:rsidRPr="00C85D9F">
        <w:rPr>
          <w:rFonts w:eastAsiaTheme="minorEastAsia" w:hAnsiTheme="minorEastAsia"/>
          <w:kern w:val="0"/>
          <w:sz w:val="24"/>
          <w:szCs w:val="24"/>
          <w:lang w:val="zh-CN"/>
        </w:rPr>
        <w:t>年</w:t>
      </w:r>
      <w:r w:rsidRPr="00C85D9F">
        <w:rPr>
          <w:rFonts w:eastAsiaTheme="minorEastAsia"/>
          <w:kern w:val="0"/>
          <w:sz w:val="24"/>
          <w:szCs w:val="24"/>
          <w:lang w:val="zh-CN"/>
        </w:rPr>
        <w:t>6</w:t>
      </w:r>
      <w:r w:rsidRPr="00C85D9F">
        <w:rPr>
          <w:rFonts w:eastAsiaTheme="minorEastAsia" w:hAnsiTheme="minorEastAsia"/>
          <w:kern w:val="0"/>
          <w:sz w:val="24"/>
          <w:szCs w:val="24"/>
          <w:lang w:val="zh-CN"/>
        </w:rPr>
        <w:t>月</w:t>
      </w:r>
      <w:r w:rsidRPr="00C85D9F">
        <w:rPr>
          <w:rFonts w:eastAsiaTheme="minorEastAsia"/>
          <w:kern w:val="0"/>
          <w:sz w:val="24"/>
          <w:szCs w:val="24"/>
          <w:lang w:val="zh-CN"/>
        </w:rPr>
        <w:t>30</w:t>
      </w:r>
      <w:r w:rsidRPr="00C85D9F">
        <w:rPr>
          <w:rFonts w:eastAsiaTheme="minorEastAsia" w:hAnsiTheme="minorEastAsia"/>
          <w:kern w:val="0"/>
          <w:sz w:val="24"/>
          <w:szCs w:val="24"/>
          <w:lang w:val="zh-CN"/>
        </w:rPr>
        <w:t>日，本公司纳入合并范围的子公司共</w:t>
      </w:r>
      <w:r w:rsidRPr="00C85D9F">
        <w:rPr>
          <w:rFonts w:eastAsiaTheme="minorEastAsia"/>
          <w:kern w:val="0"/>
          <w:sz w:val="24"/>
          <w:szCs w:val="24"/>
          <w:lang w:val="zh-CN"/>
        </w:rPr>
        <w:t>9</w:t>
      </w:r>
      <w:r w:rsidRPr="00C85D9F">
        <w:rPr>
          <w:rFonts w:eastAsiaTheme="minorEastAsia" w:hAnsiTheme="minorEastAsia"/>
          <w:kern w:val="0"/>
          <w:sz w:val="24"/>
          <w:szCs w:val="24"/>
          <w:lang w:val="zh-CN"/>
        </w:rPr>
        <w:t>户，详见财务报告九</w:t>
      </w:r>
      <w:r w:rsidRPr="00C85D9F">
        <w:rPr>
          <w:rFonts w:eastAsiaTheme="minorEastAsia"/>
          <w:kern w:val="0"/>
          <w:sz w:val="24"/>
          <w:szCs w:val="24"/>
          <w:lang w:val="zh-CN"/>
        </w:rPr>
        <w:t>“</w:t>
      </w:r>
      <w:r w:rsidRPr="00C85D9F">
        <w:rPr>
          <w:rFonts w:eastAsiaTheme="minorEastAsia" w:hAnsiTheme="minorEastAsia"/>
          <w:kern w:val="0"/>
          <w:sz w:val="24"/>
          <w:szCs w:val="24"/>
          <w:lang w:val="zh-CN"/>
        </w:rPr>
        <w:t>在其他主体中的权益</w:t>
      </w:r>
      <w:r w:rsidRPr="00C85D9F">
        <w:rPr>
          <w:rFonts w:eastAsiaTheme="minorEastAsia"/>
          <w:kern w:val="0"/>
          <w:sz w:val="24"/>
          <w:szCs w:val="24"/>
          <w:lang w:val="zh-CN"/>
        </w:rPr>
        <w:t>”</w:t>
      </w:r>
      <w:r w:rsidRPr="00C85D9F">
        <w:rPr>
          <w:rFonts w:eastAsiaTheme="minorEastAsia" w:hAnsiTheme="minorEastAsia"/>
          <w:kern w:val="0"/>
          <w:sz w:val="24"/>
          <w:szCs w:val="24"/>
          <w:lang w:val="zh-CN"/>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四、财务报表的编制基础</w:t>
      </w:r>
    </w:p>
    <w:p w:rsidR="00BD4BA8" w:rsidRPr="00C85D9F" w:rsidRDefault="00E71E50" w:rsidP="00BD4BA8">
      <w:pPr>
        <w:autoSpaceDE w:val="0"/>
        <w:autoSpaceDN w:val="0"/>
        <w:adjustRightInd w:val="0"/>
        <w:spacing w:before="0" w:after="0" w:line="400" w:lineRule="exact"/>
        <w:ind w:firstLine="480"/>
        <w:rPr>
          <w:kern w:val="0"/>
          <w:sz w:val="24"/>
          <w:szCs w:val="24"/>
          <w:lang w:val="zh-CN"/>
        </w:rPr>
      </w:pPr>
      <w:r w:rsidRPr="00C85D9F">
        <w:rPr>
          <w:rFonts w:hAnsi="宋体"/>
          <w:kern w:val="0"/>
          <w:sz w:val="24"/>
          <w:szCs w:val="24"/>
          <w:lang w:val="zh-CN"/>
        </w:rPr>
        <w:t>本公司财务报表以持续经营假设为基础，根据实际发生的交易和事项，按照财政部发布的《企业会计准则</w:t>
      </w:r>
      <w:r w:rsidRPr="00C85D9F">
        <w:rPr>
          <w:kern w:val="0"/>
          <w:sz w:val="24"/>
          <w:szCs w:val="24"/>
          <w:lang w:val="zh-CN"/>
        </w:rPr>
        <w:t>——</w:t>
      </w:r>
      <w:r w:rsidRPr="00C85D9F">
        <w:rPr>
          <w:rFonts w:hAnsi="宋体"/>
          <w:kern w:val="0"/>
          <w:sz w:val="24"/>
          <w:szCs w:val="24"/>
          <w:lang w:val="zh-CN"/>
        </w:rPr>
        <w:t>基本准则》（财政部令第</w:t>
      </w:r>
      <w:r w:rsidRPr="00C85D9F">
        <w:rPr>
          <w:kern w:val="0"/>
          <w:sz w:val="24"/>
          <w:szCs w:val="24"/>
          <w:lang w:val="zh-CN"/>
        </w:rPr>
        <w:t>33</w:t>
      </w:r>
      <w:r w:rsidRPr="00C85D9F">
        <w:rPr>
          <w:rFonts w:hAnsi="宋体"/>
          <w:kern w:val="0"/>
          <w:sz w:val="24"/>
          <w:szCs w:val="24"/>
          <w:lang w:val="zh-CN"/>
        </w:rPr>
        <w:t>号发布、财政部令第</w:t>
      </w:r>
      <w:r w:rsidRPr="00C85D9F">
        <w:rPr>
          <w:kern w:val="0"/>
          <w:sz w:val="24"/>
          <w:szCs w:val="24"/>
          <w:lang w:val="zh-CN"/>
        </w:rPr>
        <w:t>76</w:t>
      </w:r>
      <w:r w:rsidRPr="00C85D9F">
        <w:rPr>
          <w:rFonts w:hAnsi="宋体"/>
          <w:kern w:val="0"/>
          <w:sz w:val="24"/>
          <w:szCs w:val="24"/>
          <w:lang w:val="zh-CN"/>
        </w:rPr>
        <w:t>号修订）、于</w:t>
      </w:r>
      <w:r w:rsidRPr="00C85D9F">
        <w:rPr>
          <w:kern w:val="0"/>
          <w:sz w:val="24"/>
          <w:szCs w:val="24"/>
          <w:lang w:val="zh-CN"/>
        </w:rPr>
        <w:t>2006</w:t>
      </w:r>
      <w:r w:rsidRPr="00C85D9F">
        <w:rPr>
          <w:rFonts w:hAnsi="宋体"/>
          <w:kern w:val="0"/>
          <w:sz w:val="24"/>
          <w:szCs w:val="24"/>
          <w:lang w:val="zh-CN"/>
        </w:rPr>
        <w:t>年</w:t>
      </w:r>
      <w:r w:rsidRPr="00C85D9F">
        <w:rPr>
          <w:kern w:val="0"/>
          <w:sz w:val="24"/>
          <w:szCs w:val="24"/>
          <w:lang w:val="zh-CN"/>
        </w:rPr>
        <w:t>2</w:t>
      </w:r>
      <w:r w:rsidRPr="00C85D9F">
        <w:rPr>
          <w:rFonts w:hAnsi="宋体"/>
          <w:kern w:val="0"/>
          <w:sz w:val="24"/>
          <w:szCs w:val="24"/>
          <w:lang w:val="zh-CN"/>
        </w:rPr>
        <w:t>月</w:t>
      </w:r>
      <w:r w:rsidRPr="00C85D9F">
        <w:rPr>
          <w:kern w:val="0"/>
          <w:sz w:val="24"/>
          <w:szCs w:val="24"/>
          <w:lang w:val="zh-CN"/>
        </w:rPr>
        <w:t>15</w:t>
      </w:r>
      <w:r w:rsidRPr="00C85D9F">
        <w:rPr>
          <w:rFonts w:hAnsi="宋体"/>
          <w:kern w:val="0"/>
          <w:sz w:val="24"/>
          <w:szCs w:val="24"/>
          <w:lang w:val="zh-CN"/>
        </w:rPr>
        <w:t>日及其后颁布和修订的</w:t>
      </w:r>
      <w:r w:rsidRPr="00C85D9F">
        <w:rPr>
          <w:kern w:val="0"/>
          <w:sz w:val="24"/>
          <w:szCs w:val="24"/>
          <w:lang w:val="zh-CN"/>
        </w:rPr>
        <w:t>42</w:t>
      </w:r>
      <w:r w:rsidRPr="00C85D9F">
        <w:rPr>
          <w:rFonts w:hAnsi="宋体"/>
          <w:kern w:val="0"/>
          <w:sz w:val="24"/>
          <w:szCs w:val="24"/>
          <w:lang w:val="zh-CN"/>
        </w:rPr>
        <w:t>项具体会计准则、企业会计准则应用指南、企业会计准则解释及其他相关规定（以下合称</w:t>
      </w:r>
      <w:r w:rsidRPr="00C85D9F">
        <w:rPr>
          <w:kern w:val="0"/>
          <w:sz w:val="24"/>
          <w:szCs w:val="24"/>
          <w:lang w:val="zh-CN"/>
        </w:rPr>
        <w:t>“</w:t>
      </w:r>
      <w:r w:rsidRPr="00C85D9F">
        <w:rPr>
          <w:rFonts w:hAnsi="宋体"/>
          <w:kern w:val="0"/>
          <w:sz w:val="24"/>
          <w:szCs w:val="24"/>
          <w:lang w:val="zh-CN"/>
        </w:rPr>
        <w:t>企业会计准则</w:t>
      </w:r>
      <w:r w:rsidRPr="00C85D9F">
        <w:rPr>
          <w:kern w:val="0"/>
          <w:sz w:val="24"/>
          <w:szCs w:val="24"/>
          <w:lang w:val="zh-CN"/>
        </w:rPr>
        <w:t>”</w:t>
      </w:r>
      <w:r w:rsidRPr="00C85D9F">
        <w:rPr>
          <w:rFonts w:hAnsi="宋体"/>
          <w:kern w:val="0"/>
          <w:sz w:val="24"/>
          <w:szCs w:val="24"/>
          <w:lang w:val="zh-CN"/>
        </w:rPr>
        <w:t>），以及中国证券监督管理委员会《公开发行证券的公司信息披露编报规则第</w:t>
      </w:r>
      <w:r w:rsidRPr="00C85D9F">
        <w:rPr>
          <w:kern w:val="0"/>
          <w:sz w:val="24"/>
          <w:szCs w:val="24"/>
          <w:lang w:val="zh-CN"/>
        </w:rPr>
        <w:t>15</w:t>
      </w:r>
      <w:r w:rsidRPr="00C85D9F">
        <w:rPr>
          <w:rFonts w:hAnsi="宋体"/>
          <w:kern w:val="0"/>
          <w:sz w:val="24"/>
          <w:szCs w:val="24"/>
          <w:lang w:val="zh-CN"/>
        </w:rPr>
        <w:t>号</w:t>
      </w:r>
      <w:r w:rsidRPr="00C85D9F">
        <w:rPr>
          <w:kern w:val="0"/>
          <w:sz w:val="24"/>
          <w:szCs w:val="24"/>
          <w:lang w:val="zh-CN"/>
        </w:rPr>
        <w:t>——</w:t>
      </w:r>
      <w:r w:rsidRPr="00C85D9F">
        <w:rPr>
          <w:rFonts w:hAnsi="宋体"/>
          <w:kern w:val="0"/>
          <w:sz w:val="24"/>
          <w:szCs w:val="24"/>
          <w:lang w:val="zh-CN"/>
        </w:rPr>
        <w:t>财务报告的一般规定（</w:t>
      </w:r>
      <w:r w:rsidRPr="00C85D9F">
        <w:rPr>
          <w:kern w:val="0"/>
          <w:sz w:val="24"/>
          <w:szCs w:val="24"/>
          <w:lang w:val="zh-CN"/>
        </w:rPr>
        <w:t>2014</w:t>
      </w:r>
      <w:r w:rsidRPr="00C85D9F">
        <w:rPr>
          <w:rFonts w:hAnsi="宋体"/>
          <w:kern w:val="0"/>
          <w:sz w:val="24"/>
          <w:szCs w:val="24"/>
          <w:lang w:val="zh-CN"/>
        </w:rPr>
        <w:t>年修订）》的披露规定编制。</w:t>
      </w:r>
    </w:p>
    <w:p w:rsidR="00E71E50" w:rsidRPr="00C85D9F" w:rsidRDefault="00E71E50" w:rsidP="00BD4BA8">
      <w:pPr>
        <w:autoSpaceDE w:val="0"/>
        <w:autoSpaceDN w:val="0"/>
        <w:adjustRightInd w:val="0"/>
        <w:spacing w:before="0" w:after="0" w:line="400" w:lineRule="exact"/>
        <w:ind w:firstLine="480"/>
        <w:rPr>
          <w:kern w:val="0"/>
          <w:sz w:val="24"/>
          <w:szCs w:val="24"/>
          <w:lang w:val="zh-CN"/>
        </w:rPr>
      </w:pPr>
      <w:r w:rsidRPr="00C85D9F">
        <w:rPr>
          <w:rFonts w:hAnsi="宋体"/>
          <w:kern w:val="0"/>
          <w:sz w:val="24"/>
          <w:szCs w:val="24"/>
          <w:lang w:val="zh-CN"/>
        </w:rPr>
        <w:t>根据企业会计准则的相关规定，本公司会计核算以权责发生制为基础。除某些金融工具</w:t>
      </w:r>
      <w:r w:rsidRPr="00C85D9F">
        <w:rPr>
          <w:rFonts w:hAnsi="宋体"/>
          <w:kern w:val="0"/>
          <w:sz w:val="24"/>
          <w:szCs w:val="24"/>
          <w:lang w:val="zh-CN"/>
        </w:rPr>
        <w:lastRenderedPageBreak/>
        <w:t>外，本财务报表均以历史成本为计量基础。资产如果发生减值，则按照相关规定计提相应的减值准备。</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五、遵循企业会计准则的声明</w:t>
      </w:r>
    </w:p>
    <w:p w:rsidR="00E71E50" w:rsidRPr="00C85D9F" w:rsidRDefault="00E71E50" w:rsidP="00BD4BA8">
      <w:pPr>
        <w:autoSpaceDE w:val="0"/>
        <w:autoSpaceDN w:val="0"/>
        <w:adjustRightInd w:val="0"/>
        <w:spacing w:before="0" w:after="0" w:line="400" w:lineRule="exact"/>
        <w:ind w:firstLine="480"/>
        <w:rPr>
          <w:kern w:val="0"/>
          <w:sz w:val="24"/>
          <w:szCs w:val="24"/>
          <w:lang w:val="zh-CN"/>
        </w:rPr>
      </w:pPr>
      <w:r w:rsidRPr="00C85D9F">
        <w:rPr>
          <w:rFonts w:hAnsi="宋体"/>
          <w:kern w:val="0"/>
          <w:sz w:val="24"/>
          <w:szCs w:val="24"/>
          <w:lang w:val="zh-CN"/>
        </w:rPr>
        <w:t>本公司编制的财务报表符合企业会计准则的要求，真实、完整地反映了本公司</w:t>
      </w:r>
      <w:r w:rsidRPr="00C85D9F">
        <w:rPr>
          <w:kern w:val="0"/>
          <w:sz w:val="24"/>
          <w:szCs w:val="24"/>
          <w:lang w:val="zh-CN"/>
        </w:rPr>
        <w:t>20</w:t>
      </w:r>
      <w:r w:rsidR="005C0247" w:rsidRPr="00C85D9F">
        <w:rPr>
          <w:rFonts w:hint="eastAsia"/>
          <w:kern w:val="0"/>
          <w:sz w:val="24"/>
          <w:szCs w:val="24"/>
          <w:lang w:val="zh-CN"/>
        </w:rPr>
        <w:t>20</w:t>
      </w:r>
      <w:r w:rsidRPr="00C85D9F">
        <w:rPr>
          <w:rFonts w:hAnsi="宋体"/>
          <w:kern w:val="0"/>
          <w:sz w:val="24"/>
          <w:szCs w:val="24"/>
          <w:lang w:val="zh-CN"/>
        </w:rPr>
        <w:t>年</w:t>
      </w:r>
      <w:r w:rsidR="005C0247" w:rsidRPr="00C85D9F">
        <w:rPr>
          <w:rFonts w:hint="eastAsia"/>
          <w:kern w:val="0"/>
          <w:sz w:val="24"/>
          <w:szCs w:val="24"/>
          <w:lang w:val="zh-CN"/>
        </w:rPr>
        <w:t>6</w:t>
      </w:r>
      <w:r w:rsidRPr="00C85D9F">
        <w:rPr>
          <w:rFonts w:hAnsi="宋体"/>
          <w:kern w:val="0"/>
          <w:sz w:val="24"/>
          <w:szCs w:val="24"/>
          <w:lang w:val="zh-CN"/>
        </w:rPr>
        <w:t>月</w:t>
      </w:r>
      <w:r w:rsidRPr="00C85D9F">
        <w:rPr>
          <w:kern w:val="0"/>
          <w:sz w:val="24"/>
          <w:szCs w:val="24"/>
          <w:lang w:val="zh-CN"/>
        </w:rPr>
        <w:t>3</w:t>
      </w:r>
      <w:r w:rsidR="005C0247" w:rsidRPr="00C85D9F">
        <w:rPr>
          <w:rFonts w:hint="eastAsia"/>
          <w:kern w:val="0"/>
          <w:sz w:val="24"/>
          <w:szCs w:val="24"/>
          <w:lang w:val="zh-CN"/>
        </w:rPr>
        <w:t>0</w:t>
      </w:r>
      <w:r w:rsidRPr="00C85D9F">
        <w:rPr>
          <w:rFonts w:hAnsi="宋体"/>
          <w:kern w:val="0"/>
          <w:sz w:val="24"/>
          <w:szCs w:val="24"/>
          <w:lang w:val="zh-CN"/>
        </w:rPr>
        <w:t>日的财务状况及</w:t>
      </w:r>
      <w:r w:rsidRPr="00C85D9F">
        <w:rPr>
          <w:kern w:val="0"/>
          <w:sz w:val="24"/>
          <w:szCs w:val="24"/>
          <w:lang w:val="zh-CN"/>
        </w:rPr>
        <w:t>20</w:t>
      </w:r>
      <w:r w:rsidR="005C0247" w:rsidRPr="00C85D9F">
        <w:rPr>
          <w:rFonts w:hint="eastAsia"/>
          <w:kern w:val="0"/>
          <w:sz w:val="24"/>
          <w:szCs w:val="24"/>
          <w:lang w:val="zh-CN"/>
        </w:rPr>
        <w:t>20</w:t>
      </w:r>
      <w:r w:rsidRPr="00C85D9F">
        <w:rPr>
          <w:rFonts w:hAnsi="宋体"/>
          <w:kern w:val="0"/>
          <w:sz w:val="24"/>
          <w:szCs w:val="24"/>
          <w:lang w:val="zh-CN"/>
        </w:rPr>
        <w:t>年</w:t>
      </w:r>
      <w:r w:rsidR="005C0247" w:rsidRPr="00C85D9F">
        <w:rPr>
          <w:rFonts w:hAnsi="宋体"/>
          <w:kern w:val="0"/>
          <w:sz w:val="24"/>
          <w:szCs w:val="24"/>
          <w:lang w:val="zh-CN"/>
        </w:rPr>
        <w:t>半年</w:t>
      </w:r>
      <w:r w:rsidRPr="00C85D9F">
        <w:rPr>
          <w:rFonts w:hAnsi="宋体"/>
          <w:kern w:val="0"/>
          <w:sz w:val="24"/>
          <w:szCs w:val="24"/>
          <w:lang w:val="zh-CN"/>
        </w:rPr>
        <w:t>度的经营成果和现金流量等有关信息。此外，本公司的财务报表在所有重大方面符合中国证券监督管理委员会</w:t>
      </w:r>
      <w:r w:rsidRPr="00C85D9F">
        <w:rPr>
          <w:kern w:val="0"/>
          <w:sz w:val="24"/>
          <w:szCs w:val="24"/>
          <w:lang w:val="zh-CN"/>
        </w:rPr>
        <w:t>2014</w:t>
      </w:r>
      <w:r w:rsidRPr="00C85D9F">
        <w:rPr>
          <w:rFonts w:hAnsi="宋体"/>
          <w:kern w:val="0"/>
          <w:sz w:val="24"/>
          <w:szCs w:val="24"/>
          <w:lang w:val="zh-CN"/>
        </w:rPr>
        <w:t>年修订的《公开发行证券的公司信息披露编报规则第</w:t>
      </w:r>
      <w:r w:rsidRPr="00C85D9F">
        <w:rPr>
          <w:kern w:val="0"/>
          <w:sz w:val="24"/>
          <w:szCs w:val="24"/>
          <w:lang w:val="zh-CN"/>
        </w:rPr>
        <w:t>15</w:t>
      </w:r>
      <w:r w:rsidRPr="00C85D9F">
        <w:rPr>
          <w:rFonts w:hAnsi="宋体"/>
          <w:kern w:val="0"/>
          <w:sz w:val="24"/>
          <w:szCs w:val="24"/>
          <w:lang w:val="zh-CN"/>
        </w:rPr>
        <w:t>号</w:t>
      </w:r>
      <w:r w:rsidRPr="00C85D9F">
        <w:rPr>
          <w:kern w:val="0"/>
          <w:sz w:val="24"/>
          <w:szCs w:val="24"/>
          <w:lang w:val="zh-CN"/>
        </w:rPr>
        <w:t>——</w:t>
      </w:r>
      <w:r w:rsidRPr="00C85D9F">
        <w:rPr>
          <w:rFonts w:hAnsi="宋体"/>
          <w:kern w:val="0"/>
          <w:sz w:val="24"/>
          <w:szCs w:val="24"/>
          <w:lang w:val="zh-CN"/>
        </w:rPr>
        <w:t>财务报告的一般规定》有关财务报表及其附注的披露要求。</w:t>
      </w:r>
    </w:p>
    <w:p w:rsidR="00E71E50" w:rsidRPr="00C85D9F" w:rsidRDefault="00E71E50" w:rsidP="00827C72">
      <w:pPr>
        <w:pStyle w:val="Chapter"/>
        <w:keepNext w:val="0"/>
        <w:keepLines w:val="0"/>
        <w:adjustRightInd w:val="0"/>
        <w:snapToGrid w:val="0"/>
        <w:spacing w:beforeLines="100" w:after="0" w:line="400" w:lineRule="exact"/>
        <w:outlineLvl w:val="1"/>
        <w:rPr>
          <w:rFonts w:ascii="黑体" w:eastAsia="黑体" w:hAnsi="黑体"/>
          <w:b w:val="0"/>
        </w:rPr>
      </w:pPr>
      <w:r w:rsidRPr="00C85D9F">
        <w:rPr>
          <w:rFonts w:ascii="黑体" w:eastAsia="黑体" w:hAnsi="黑体" w:hint="eastAsia"/>
          <w:b w:val="0"/>
        </w:rPr>
        <w:t>六、重要会计政策及会计估计</w:t>
      </w:r>
    </w:p>
    <w:p w:rsidR="00E71E50" w:rsidRPr="00C85D9F" w:rsidRDefault="00E71E50" w:rsidP="00BD4BA8">
      <w:pPr>
        <w:autoSpaceDE w:val="0"/>
        <w:autoSpaceDN w:val="0"/>
        <w:adjustRightInd w:val="0"/>
        <w:spacing w:before="0" w:after="0" w:line="400" w:lineRule="exact"/>
        <w:rPr>
          <w:rFonts w:ascii="宋体" w:cs="宋体"/>
          <w:kern w:val="0"/>
          <w:sz w:val="24"/>
          <w:szCs w:val="24"/>
          <w:lang w:val="zh-CN"/>
        </w:rPr>
      </w:pPr>
      <w:r w:rsidRPr="00C85D9F">
        <w:rPr>
          <w:rFonts w:ascii="宋体" w:hAnsi="宋体" w:cs="宋体" w:hint="eastAsia"/>
          <w:kern w:val="0"/>
          <w:sz w:val="24"/>
          <w:szCs w:val="24"/>
          <w:lang w:val="zh-CN"/>
        </w:rPr>
        <w:t>具体会计政策和会计估计提示：</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会计期间</w:t>
      </w:r>
    </w:p>
    <w:p w:rsidR="00E71E50" w:rsidRPr="00C85D9F" w:rsidRDefault="00E71E50" w:rsidP="00BD4BA8">
      <w:pPr>
        <w:autoSpaceDE w:val="0"/>
        <w:autoSpaceDN w:val="0"/>
        <w:adjustRightInd w:val="0"/>
        <w:spacing w:before="0" w:after="0" w:line="400" w:lineRule="exact"/>
        <w:ind w:firstLineChars="200" w:firstLine="480"/>
        <w:jc w:val="left"/>
        <w:rPr>
          <w:rFonts w:eastAsia="Times New Roman"/>
          <w:kern w:val="0"/>
          <w:sz w:val="24"/>
          <w:szCs w:val="24"/>
          <w:lang w:val="zh-CN"/>
        </w:rPr>
      </w:pPr>
      <w:r w:rsidRPr="00C85D9F">
        <w:rPr>
          <w:rFonts w:ascii="宋体" w:hAnsi="宋体" w:cs="宋体" w:hint="eastAsia"/>
          <w:kern w:val="0"/>
          <w:sz w:val="24"/>
          <w:szCs w:val="24"/>
          <w:lang w:val="zh-CN"/>
        </w:rPr>
        <w:t>本公司的会计期间分为年度和中期，会计中期指短于一个完整的会计年度的报告期间。本公司会计年度采用公历年度，即每年自</w:t>
      </w:r>
      <w:r w:rsidRPr="00C85D9F">
        <w:rPr>
          <w:rFonts w:eastAsia="Times New Roman"/>
          <w:kern w:val="0"/>
          <w:sz w:val="24"/>
          <w:szCs w:val="24"/>
          <w:lang w:val="zh-CN"/>
        </w:rPr>
        <w:t>1</w:t>
      </w:r>
      <w:r w:rsidRPr="00C85D9F">
        <w:rPr>
          <w:rFonts w:ascii="宋体" w:hAnsi="宋体" w:cs="宋体" w:hint="eastAsia"/>
          <w:kern w:val="0"/>
          <w:sz w:val="24"/>
          <w:szCs w:val="24"/>
          <w:lang w:val="zh-CN"/>
        </w:rPr>
        <w:t>月</w:t>
      </w:r>
      <w:r w:rsidRPr="00C85D9F">
        <w:rPr>
          <w:rFonts w:eastAsia="Times New Roman"/>
          <w:kern w:val="0"/>
          <w:sz w:val="24"/>
          <w:szCs w:val="24"/>
          <w:lang w:val="zh-CN"/>
        </w:rPr>
        <w:t>1</w:t>
      </w:r>
      <w:r w:rsidRPr="00C85D9F">
        <w:rPr>
          <w:rFonts w:ascii="宋体" w:hAnsi="宋体" w:cs="宋体" w:hint="eastAsia"/>
          <w:kern w:val="0"/>
          <w:sz w:val="24"/>
          <w:szCs w:val="24"/>
          <w:lang w:val="zh-CN"/>
        </w:rPr>
        <w:t>日起至</w:t>
      </w:r>
      <w:r w:rsidRPr="00C85D9F">
        <w:rPr>
          <w:rFonts w:eastAsia="Times New Roman"/>
          <w:kern w:val="0"/>
          <w:sz w:val="24"/>
          <w:szCs w:val="24"/>
          <w:lang w:val="zh-CN"/>
        </w:rPr>
        <w:t>12</w:t>
      </w:r>
      <w:r w:rsidRPr="00C85D9F">
        <w:rPr>
          <w:rFonts w:ascii="宋体" w:hAnsi="宋体" w:cs="宋体" w:hint="eastAsia"/>
          <w:kern w:val="0"/>
          <w:sz w:val="24"/>
          <w:szCs w:val="24"/>
          <w:lang w:val="zh-CN"/>
        </w:rPr>
        <w:t>月</w:t>
      </w:r>
      <w:r w:rsidRPr="00C85D9F">
        <w:rPr>
          <w:rFonts w:eastAsia="Times New Roman"/>
          <w:kern w:val="0"/>
          <w:sz w:val="24"/>
          <w:szCs w:val="24"/>
          <w:lang w:val="zh-CN"/>
        </w:rPr>
        <w:t>31</w:t>
      </w:r>
      <w:r w:rsidRPr="00C85D9F">
        <w:rPr>
          <w:rFonts w:ascii="宋体" w:hAnsi="宋体" w:cs="宋体" w:hint="eastAsia"/>
          <w:kern w:val="0"/>
          <w:sz w:val="24"/>
          <w:szCs w:val="24"/>
          <w:lang w:val="zh-CN"/>
        </w:rPr>
        <w:t>日止。</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营业周期</w:t>
      </w:r>
    </w:p>
    <w:p w:rsidR="00E71E50" w:rsidRPr="00C85D9F" w:rsidRDefault="00E71E50" w:rsidP="00BD4BA8">
      <w:pPr>
        <w:autoSpaceDE w:val="0"/>
        <w:autoSpaceDN w:val="0"/>
        <w:adjustRightInd w:val="0"/>
        <w:spacing w:before="0" w:after="0" w:line="400" w:lineRule="exact"/>
        <w:ind w:firstLineChars="200" w:firstLine="480"/>
        <w:jc w:val="left"/>
        <w:rPr>
          <w:rFonts w:eastAsia="Times New Roman"/>
          <w:kern w:val="0"/>
          <w:sz w:val="24"/>
          <w:szCs w:val="24"/>
          <w:lang w:val="zh-CN"/>
        </w:rPr>
      </w:pPr>
      <w:r w:rsidRPr="00C85D9F">
        <w:rPr>
          <w:rFonts w:ascii="宋体" w:hAnsi="宋体" w:cs="宋体" w:hint="eastAsia"/>
          <w:kern w:val="0"/>
          <w:sz w:val="24"/>
          <w:szCs w:val="24"/>
          <w:lang w:val="zh-CN"/>
        </w:rPr>
        <w:t>正常营业周期是指本公司从购买用于加工的资产起至实现现金或现金等价物的期间。本公司以</w:t>
      </w:r>
      <w:r w:rsidRPr="00C85D9F">
        <w:rPr>
          <w:rFonts w:eastAsia="Times New Roman"/>
          <w:kern w:val="0"/>
          <w:sz w:val="24"/>
          <w:szCs w:val="24"/>
          <w:lang w:val="zh-CN"/>
        </w:rPr>
        <w:t>12</w:t>
      </w:r>
      <w:r w:rsidRPr="00C85D9F">
        <w:rPr>
          <w:rFonts w:ascii="宋体" w:hAnsi="宋体" w:cs="宋体" w:hint="eastAsia"/>
          <w:kern w:val="0"/>
          <w:sz w:val="24"/>
          <w:szCs w:val="24"/>
          <w:lang w:val="zh-CN"/>
        </w:rPr>
        <w:t>个月作为一个营业周期，并以其作为资产和负债的流动性划分标准。</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记账本位币</w:t>
      </w:r>
    </w:p>
    <w:p w:rsidR="00E71E50" w:rsidRPr="00C85D9F" w:rsidRDefault="00E71E50" w:rsidP="00BD4BA8">
      <w:pPr>
        <w:autoSpaceDE w:val="0"/>
        <w:autoSpaceDN w:val="0"/>
        <w:adjustRightInd w:val="0"/>
        <w:spacing w:before="0" w:after="0" w:line="400" w:lineRule="exact"/>
        <w:ind w:firstLine="420"/>
        <w:jc w:val="left"/>
        <w:rPr>
          <w:rFonts w:eastAsia="Times New Roman"/>
          <w:kern w:val="0"/>
          <w:sz w:val="24"/>
          <w:szCs w:val="24"/>
          <w:lang w:val="zh-CN"/>
        </w:rPr>
      </w:pPr>
      <w:r w:rsidRPr="00C85D9F">
        <w:rPr>
          <w:rFonts w:ascii="宋体" w:hAnsi="宋体" w:cs="宋体" w:hint="eastAsia"/>
          <w:kern w:val="0"/>
          <w:sz w:val="24"/>
          <w:szCs w:val="24"/>
          <w:lang w:val="zh-CN"/>
        </w:rPr>
        <w:t>本公司编制本财务报表时所采用的货币为人民币。</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同一控制下和非同一控制下企业合并的会计处理方法</w:t>
      </w:r>
    </w:p>
    <w:p w:rsidR="00E71E50" w:rsidRPr="00C85D9F" w:rsidRDefault="00E71E50" w:rsidP="00BD4BA8">
      <w:pPr>
        <w:autoSpaceDE w:val="0"/>
        <w:autoSpaceDN w:val="0"/>
        <w:adjustRightInd w:val="0"/>
        <w:spacing w:before="0" w:after="0" w:line="400" w:lineRule="exact"/>
        <w:ind w:left="3" w:firstLine="420"/>
        <w:rPr>
          <w:rFonts w:eastAsia="Times New Roman"/>
          <w:kern w:val="0"/>
          <w:sz w:val="24"/>
          <w:szCs w:val="24"/>
          <w:lang w:val="zh-CN"/>
        </w:rPr>
      </w:pPr>
      <w:r w:rsidRPr="00C85D9F">
        <w:rPr>
          <w:rFonts w:ascii="宋体" w:hAnsi="宋体" w:cs="宋体" w:hint="eastAsia"/>
          <w:kern w:val="0"/>
          <w:sz w:val="24"/>
          <w:szCs w:val="24"/>
          <w:lang w:val="zh-CN"/>
        </w:rPr>
        <w:t>企业合并，是指将两个或两个以上单独的企业合并形成一个报告主体的交易或事项。企业合并分为同一控制下企业合并和非同一控制下企业合并。</w:t>
      </w:r>
    </w:p>
    <w:p w:rsidR="00E71E50" w:rsidRPr="00C85D9F" w:rsidRDefault="00E71E50" w:rsidP="00BD4BA8">
      <w:pPr>
        <w:autoSpaceDE w:val="0"/>
        <w:autoSpaceDN w:val="0"/>
        <w:adjustRightInd w:val="0"/>
        <w:spacing w:before="0" w:after="0" w:line="400" w:lineRule="exact"/>
        <w:ind w:left="3" w:firstLine="42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）同一控制下企业合并</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合并方为进行企业合并发生的各项直接费用，于发生时计入当期损益。</w:t>
      </w:r>
    </w:p>
    <w:p w:rsidR="00E71E50" w:rsidRPr="00C85D9F" w:rsidRDefault="00E71E50" w:rsidP="00BD4BA8">
      <w:pPr>
        <w:autoSpaceDE w:val="0"/>
        <w:autoSpaceDN w:val="0"/>
        <w:adjustRightInd w:val="0"/>
        <w:spacing w:before="0" w:after="0" w:line="400" w:lineRule="exact"/>
        <w:ind w:left="36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）非同一控制下企业合并</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参与合并的企业在合并前后不受同一方或相同的多方最终控制的，为非同一控制下的企业合并。非同一控制下的企业合并，在购买日取得对其他参与合并企业控制权的一方为购买</w:t>
      </w:r>
      <w:r w:rsidRPr="00C85D9F">
        <w:rPr>
          <w:rFonts w:ascii="宋体" w:hAnsi="宋体" w:cs="宋体" w:hint="eastAsia"/>
          <w:kern w:val="0"/>
          <w:sz w:val="24"/>
          <w:szCs w:val="24"/>
          <w:lang w:val="zh-CN"/>
        </w:rPr>
        <w:lastRenderedPageBreak/>
        <w:t>方，参与合并的其他企业为被购买方。购买日，是指为购买方实际取得对被购买方控制权的日期。</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sidRPr="00C85D9F">
        <w:rPr>
          <w:rFonts w:eastAsia="Times New Roman"/>
          <w:kern w:val="0"/>
          <w:sz w:val="24"/>
          <w:szCs w:val="24"/>
          <w:lang w:val="zh-CN"/>
        </w:rPr>
        <w:t>12</w:t>
      </w:r>
      <w:r w:rsidRPr="00C85D9F">
        <w:rPr>
          <w:rFonts w:ascii="宋体" w:hAnsi="宋体" w:cs="宋体" w:hint="eastAsia"/>
          <w:kern w:val="0"/>
          <w:sz w:val="24"/>
          <w:szCs w:val="24"/>
          <w:lang w:val="zh-CN"/>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购买方取得被购买方的可抵扣暂时性差异，在购买日因不符合递延所得税资产确认条件而未予确认的，在购买日后</w:t>
      </w:r>
      <w:r w:rsidRPr="00C85D9F">
        <w:rPr>
          <w:rFonts w:eastAsia="Times New Roman"/>
          <w:kern w:val="0"/>
          <w:sz w:val="24"/>
          <w:szCs w:val="24"/>
          <w:lang w:val="zh-CN"/>
        </w:rPr>
        <w:t>12</w:t>
      </w:r>
      <w:r w:rsidRPr="00C85D9F">
        <w:rPr>
          <w:rFonts w:ascii="宋体" w:hAnsi="宋体" w:cs="宋体" w:hint="eastAsia"/>
          <w:kern w:val="0"/>
          <w:sz w:val="24"/>
          <w:szCs w:val="24"/>
          <w:lang w:val="zh-CN"/>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通过多次交易分步实现的非同一控制下企业合并，根据《财政部关于印发企业会计准则解释第</w:t>
      </w:r>
      <w:r w:rsidRPr="00C85D9F">
        <w:rPr>
          <w:rFonts w:eastAsia="Times New Roman"/>
          <w:kern w:val="0"/>
          <w:sz w:val="24"/>
          <w:szCs w:val="24"/>
          <w:lang w:val="zh-CN"/>
        </w:rPr>
        <w:t>5</w:t>
      </w:r>
      <w:r w:rsidRPr="00C85D9F">
        <w:rPr>
          <w:rFonts w:ascii="宋体" w:hAnsi="宋体" w:cs="宋体" w:hint="eastAsia"/>
          <w:kern w:val="0"/>
          <w:sz w:val="24"/>
          <w:szCs w:val="24"/>
          <w:lang w:val="zh-CN"/>
        </w:rPr>
        <w:t>号的通知》（财会〔</w:t>
      </w:r>
      <w:r w:rsidRPr="00C85D9F">
        <w:rPr>
          <w:rFonts w:eastAsia="Times New Roman"/>
          <w:kern w:val="0"/>
          <w:sz w:val="24"/>
          <w:szCs w:val="24"/>
          <w:lang w:val="zh-CN"/>
        </w:rPr>
        <w:t>2012</w:t>
      </w:r>
      <w:r w:rsidRPr="00C85D9F">
        <w:rPr>
          <w:rFonts w:ascii="宋体" w:hAnsi="宋体" w:cs="宋体" w:hint="eastAsia"/>
          <w:kern w:val="0"/>
          <w:sz w:val="24"/>
          <w:szCs w:val="24"/>
          <w:lang w:val="zh-CN"/>
        </w:rPr>
        <w:t>〕</w:t>
      </w:r>
      <w:r w:rsidRPr="00C85D9F">
        <w:rPr>
          <w:rFonts w:eastAsia="Times New Roman"/>
          <w:kern w:val="0"/>
          <w:sz w:val="24"/>
          <w:szCs w:val="24"/>
          <w:lang w:val="zh-CN"/>
        </w:rPr>
        <w:t>19</w:t>
      </w:r>
      <w:r w:rsidRPr="00C85D9F">
        <w:rPr>
          <w:rFonts w:ascii="宋体" w:hAnsi="宋体" w:cs="宋体" w:hint="eastAsia"/>
          <w:kern w:val="0"/>
          <w:sz w:val="24"/>
          <w:szCs w:val="24"/>
          <w:lang w:val="zh-CN"/>
        </w:rPr>
        <w:t>号）和《企业会计准则第</w:t>
      </w:r>
      <w:r w:rsidRPr="00C85D9F">
        <w:rPr>
          <w:rFonts w:eastAsia="Times New Roman"/>
          <w:kern w:val="0"/>
          <w:sz w:val="24"/>
          <w:szCs w:val="24"/>
          <w:lang w:val="zh-CN"/>
        </w:rPr>
        <w:t>33</w:t>
      </w:r>
      <w:r w:rsidRPr="00C85D9F">
        <w:rPr>
          <w:rFonts w:ascii="宋体" w:hAnsi="宋体" w:cs="宋体" w:hint="eastAsia"/>
          <w:kern w:val="0"/>
          <w:sz w:val="24"/>
          <w:szCs w:val="24"/>
          <w:lang w:val="zh-CN"/>
        </w:rPr>
        <w:t>号</w:t>
      </w:r>
      <w:r w:rsidRPr="00C85D9F">
        <w:rPr>
          <w:rFonts w:eastAsia="Times New Roman"/>
          <w:kern w:val="0"/>
          <w:sz w:val="24"/>
          <w:szCs w:val="24"/>
          <w:lang w:val="zh-CN"/>
        </w:rPr>
        <w:t>——</w:t>
      </w:r>
      <w:r w:rsidRPr="00C85D9F">
        <w:rPr>
          <w:rFonts w:ascii="宋体" w:hAnsi="宋体" w:cs="宋体" w:hint="eastAsia"/>
          <w:kern w:val="0"/>
          <w:sz w:val="24"/>
          <w:szCs w:val="24"/>
          <w:lang w:val="zh-CN"/>
        </w:rPr>
        <w:t>合并财务报表》第五十一条关于</w:t>
      </w:r>
      <w:r w:rsidRPr="00C85D9F">
        <w:rPr>
          <w:rFonts w:eastAsia="Times New Roman"/>
          <w:kern w:val="0"/>
          <w:sz w:val="24"/>
          <w:szCs w:val="24"/>
          <w:lang w:val="zh-CN"/>
        </w:rPr>
        <w:t>“</w:t>
      </w:r>
      <w:r w:rsidRPr="00C85D9F">
        <w:rPr>
          <w:rFonts w:ascii="宋体" w:hAnsi="宋体" w:cs="宋体" w:hint="eastAsia"/>
          <w:kern w:val="0"/>
          <w:sz w:val="24"/>
          <w:szCs w:val="24"/>
          <w:lang w:val="zh-CN"/>
        </w:rPr>
        <w:t>一揽子交易</w:t>
      </w:r>
      <w:r w:rsidRPr="00C85D9F">
        <w:rPr>
          <w:rFonts w:eastAsia="Times New Roman"/>
          <w:kern w:val="0"/>
          <w:sz w:val="24"/>
          <w:szCs w:val="24"/>
          <w:lang w:val="zh-CN"/>
        </w:rPr>
        <w:t>”</w:t>
      </w:r>
      <w:r w:rsidRPr="00C85D9F">
        <w:rPr>
          <w:rFonts w:ascii="宋体" w:hAnsi="宋体" w:cs="宋体" w:hint="eastAsia"/>
          <w:kern w:val="0"/>
          <w:sz w:val="24"/>
          <w:szCs w:val="24"/>
          <w:lang w:val="zh-CN"/>
        </w:rPr>
        <w:t>的判断标准（参见第</w:t>
      </w:r>
      <w:r w:rsidR="00827C72">
        <w:rPr>
          <w:rFonts w:ascii="宋体" w:hAnsi="宋体" w:cs="宋体" w:hint="eastAsia"/>
          <w:kern w:val="0"/>
          <w:sz w:val="24"/>
          <w:szCs w:val="24"/>
          <w:lang w:val="zh-CN"/>
        </w:rPr>
        <w:t>十一节</w:t>
      </w:r>
      <w:r w:rsidRPr="00C85D9F">
        <w:rPr>
          <w:rFonts w:ascii="宋体" w:hAnsi="宋体" w:cs="宋体" w:hint="eastAsia"/>
          <w:kern w:val="0"/>
          <w:sz w:val="24"/>
          <w:szCs w:val="24"/>
          <w:lang w:val="zh-CN"/>
        </w:rPr>
        <w:t>财务报告六、</w:t>
      </w:r>
      <w:r w:rsidRPr="00C85D9F">
        <w:rPr>
          <w:rFonts w:eastAsia="Times New Roman"/>
          <w:kern w:val="0"/>
          <w:sz w:val="24"/>
          <w:szCs w:val="24"/>
          <w:lang w:val="zh-CN"/>
        </w:rPr>
        <w:t>5“</w:t>
      </w:r>
      <w:r w:rsidRPr="00C85D9F">
        <w:rPr>
          <w:rFonts w:ascii="宋体" w:hAnsi="宋体" w:cs="宋体" w:hint="eastAsia"/>
          <w:kern w:val="0"/>
          <w:sz w:val="24"/>
          <w:szCs w:val="24"/>
          <w:lang w:val="zh-CN"/>
        </w:rPr>
        <w:t>合并财务报表的编制方法</w:t>
      </w:r>
      <w:r w:rsidRPr="00C85D9F">
        <w:rPr>
          <w:rFonts w:eastAsia="Times New Roman"/>
          <w:kern w:val="0"/>
          <w:sz w:val="24"/>
          <w:szCs w:val="24"/>
          <w:lang w:val="zh-CN"/>
        </w:rPr>
        <w:t>”</w:t>
      </w: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）），判断该多次交易是否属于</w:t>
      </w:r>
      <w:r w:rsidRPr="00C85D9F">
        <w:rPr>
          <w:rFonts w:eastAsia="Times New Roman"/>
          <w:kern w:val="0"/>
          <w:sz w:val="24"/>
          <w:szCs w:val="24"/>
          <w:lang w:val="zh-CN"/>
        </w:rPr>
        <w:t>“</w:t>
      </w:r>
      <w:r w:rsidRPr="00C85D9F">
        <w:rPr>
          <w:rFonts w:ascii="宋体" w:hAnsi="宋体" w:cs="宋体" w:hint="eastAsia"/>
          <w:kern w:val="0"/>
          <w:sz w:val="24"/>
          <w:szCs w:val="24"/>
          <w:lang w:val="zh-CN"/>
        </w:rPr>
        <w:t>一揽子交易</w:t>
      </w:r>
      <w:r w:rsidRPr="00C85D9F">
        <w:rPr>
          <w:rFonts w:eastAsia="Times New Roman"/>
          <w:kern w:val="0"/>
          <w:sz w:val="24"/>
          <w:szCs w:val="24"/>
          <w:lang w:val="zh-CN"/>
        </w:rPr>
        <w:t>”</w:t>
      </w:r>
      <w:r w:rsidRPr="00C85D9F">
        <w:rPr>
          <w:rFonts w:ascii="宋体" w:hAnsi="宋体" w:cs="宋体" w:hint="eastAsia"/>
          <w:kern w:val="0"/>
          <w:sz w:val="24"/>
          <w:szCs w:val="24"/>
          <w:lang w:val="zh-CN"/>
        </w:rPr>
        <w:t>。属于</w:t>
      </w:r>
      <w:r w:rsidRPr="00C85D9F">
        <w:rPr>
          <w:rFonts w:eastAsia="Times New Roman"/>
          <w:kern w:val="0"/>
          <w:sz w:val="24"/>
          <w:szCs w:val="24"/>
          <w:lang w:val="zh-CN"/>
        </w:rPr>
        <w:t>“</w:t>
      </w:r>
      <w:r w:rsidRPr="00C85D9F">
        <w:rPr>
          <w:rFonts w:ascii="宋体" w:hAnsi="宋体" w:cs="宋体" w:hint="eastAsia"/>
          <w:kern w:val="0"/>
          <w:sz w:val="24"/>
          <w:szCs w:val="24"/>
          <w:lang w:val="zh-CN"/>
        </w:rPr>
        <w:t>一揽子交易</w:t>
      </w:r>
      <w:r w:rsidRPr="00C85D9F">
        <w:rPr>
          <w:rFonts w:eastAsia="Times New Roman"/>
          <w:kern w:val="0"/>
          <w:sz w:val="24"/>
          <w:szCs w:val="24"/>
          <w:lang w:val="zh-CN"/>
        </w:rPr>
        <w:t>”</w:t>
      </w:r>
      <w:r w:rsidRPr="00C85D9F">
        <w:rPr>
          <w:rFonts w:ascii="宋体" w:hAnsi="宋体" w:cs="宋体" w:hint="eastAsia"/>
          <w:kern w:val="0"/>
          <w:sz w:val="24"/>
          <w:szCs w:val="24"/>
          <w:lang w:val="zh-CN"/>
        </w:rPr>
        <w:t>的，参考本部分前面各段描述及第</w:t>
      </w:r>
      <w:r w:rsidR="00827C72">
        <w:rPr>
          <w:rFonts w:ascii="宋体" w:hAnsi="宋体" w:cs="宋体" w:hint="eastAsia"/>
          <w:kern w:val="0"/>
          <w:sz w:val="24"/>
          <w:szCs w:val="24"/>
          <w:lang w:val="zh-CN"/>
        </w:rPr>
        <w:t>十一节</w:t>
      </w:r>
      <w:r w:rsidRPr="00C85D9F">
        <w:rPr>
          <w:rFonts w:ascii="宋体" w:hAnsi="宋体" w:cs="宋体" w:hint="eastAsia"/>
          <w:kern w:val="0"/>
          <w:sz w:val="24"/>
          <w:szCs w:val="24"/>
          <w:lang w:val="zh-CN"/>
        </w:rPr>
        <w:t>财务报告六、</w:t>
      </w:r>
      <w:r w:rsidRPr="00C85D9F">
        <w:rPr>
          <w:rFonts w:eastAsia="Times New Roman"/>
          <w:kern w:val="0"/>
          <w:sz w:val="24"/>
          <w:szCs w:val="24"/>
          <w:lang w:val="zh-CN"/>
        </w:rPr>
        <w:t>14“</w:t>
      </w:r>
      <w:r w:rsidRPr="00C85D9F">
        <w:rPr>
          <w:rFonts w:ascii="宋体" w:hAnsi="宋体" w:cs="宋体" w:hint="eastAsia"/>
          <w:kern w:val="0"/>
          <w:sz w:val="24"/>
          <w:szCs w:val="24"/>
          <w:lang w:val="zh-CN"/>
        </w:rPr>
        <w:t>长期股权投资</w:t>
      </w:r>
      <w:r w:rsidRPr="00C85D9F">
        <w:rPr>
          <w:rFonts w:eastAsia="Times New Roman"/>
          <w:kern w:val="0"/>
          <w:sz w:val="24"/>
          <w:szCs w:val="24"/>
          <w:lang w:val="zh-CN"/>
        </w:rPr>
        <w:t>”</w:t>
      </w:r>
      <w:r w:rsidRPr="00C85D9F">
        <w:rPr>
          <w:rFonts w:ascii="宋体" w:hAnsi="宋体" w:cs="宋体" w:hint="eastAsia"/>
          <w:kern w:val="0"/>
          <w:sz w:val="24"/>
          <w:szCs w:val="24"/>
          <w:lang w:val="zh-CN"/>
        </w:rPr>
        <w:t>进行会计处理；不属于</w:t>
      </w:r>
      <w:r w:rsidRPr="00C85D9F">
        <w:rPr>
          <w:rFonts w:eastAsia="Times New Roman"/>
          <w:kern w:val="0"/>
          <w:sz w:val="24"/>
          <w:szCs w:val="24"/>
          <w:lang w:val="zh-CN"/>
        </w:rPr>
        <w:t>“</w:t>
      </w:r>
      <w:r w:rsidRPr="00C85D9F">
        <w:rPr>
          <w:rFonts w:ascii="宋体" w:hAnsi="宋体" w:cs="宋体" w:hint="eastAsia"/>
          <w:kern w:val="0"/>
          <w:sz w:val="24"/>
          <w:szCs w:val="24"/>
          <w:lang w:val="zh-CN"/>
        </w:rPr>
        <w:t>一揽子交易</w:t>
      </w:r>
      <w:r w:rsidRPr="00C85D9F">
        <w:rPr>
          <w:rFonts w:eastAsia="Times New Roman"/>
          <w:kern w:val="0"/>
          <w:sz w:val="24"/>
          <w:szCs w:val="24"/>
          <w:lang w:val="zh-CN"/>
        </w:rPr>
        <w:t>”</w:t>
      </w:r>
      <w:r w:rsidRPr="00C85D9F">
        <w:rPr>
          <w:rFonts w:ascii="宋体" w:hAnsi="宋体" w:cs="宋体" w:hint="eastAsia"/>
          <w:kern w:val="0"/>
          <w:sz w:val="24"/>
          <w:szCs w:val="24"/>
          <w:lang w:val="zh-CN"/>
        </w:rPr>
        <w:t>的，区分个别财务报表和合并财务报表进行相关会计处理：</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5</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合并财务报表的编制方法</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）合并财务报表范围的确定原则</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lastRenderedPageBreak/>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w:t>
      </w:r>
    </w:p>
    <w:p w:rsidR="00E71E50" w:rsidRPr="00C85D9F" w:rsidRDefault="00E71E50" w:rsidP="00BD4BA8">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一旦相关事实和情况的变化导致上述控制定义涉及的相关要素发生了变化，本公司将进行重新评估。</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）合并财务报表编制的方法</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集团内所有重大往来余额、交易及未实现利润在合并财务报表编制时予以抵销。</w:t>
      </w:r>
    </w:p>
    <w:p w:rsidR="00E71E50" w:rsidRPr="00C85D9F" w:rsidRDefault="00E71E50" w:rsidP="00BD4BA8">
      <w:pPr>
        <w:autoSpaceDE w:val="0"/>
        <w:autoSpaceDN w:val="0"/>
        <w:adjustRightInd w:val="0"/>
        <w:spacing w:before="0" w:after="0" w:line="400" w:lineRule="exact"/>
        <w:ind w:firstLine="480"/>
        <w:rPr>
          <w:rFonts w:eastAsia="Times New Roman"/>
          <w:kern w:val="0"/>
          <w:sz w:val="24"/>
          <w:szCs w:val="24"/>
          <w:lang w:val="zh-CN"/>
        </w:rPr>
      </w:pPr>
      <w:r w:rsidRPr="00C85D9F">
        <w:rPr>
          <w:rFonts w:ascii="宋体" w:hAnsi="宋体" w:cs="宋体" w:hint="eastAsia"/>
          <w:kern w:val="0"/>
          <w:sz w:val="24"/>
          <w:szCs w:val="24"/>
          <w:lang w:val="zh-CN"/>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C85D9F">
        <w:rPr>
          <w:rFonts w:eastAsia="Times New Roman"/>
          <w:kern w:val="0"/>
          <w:sz w:val="24"/>
          <w:szCs w:val="24"/>
          <w:lang w:val="zh-CN"/>
        </w:rPr>
        <w:t>“</w:t>
      </w:r>
      <w:r w:rsidRPr="00C85D9F">
        <w:rPr>
          <w:rFonts w:ascii="宋体" w:hAnsi="宋体" w:cs="宋体" w:hint="eastAsia"/>
          <w:kern w:val="0"/>
          <w:sz w:val="24"/>
          <w:szCs w:val="24"/>
          <w:lang w:val="zh-CN"/>
        </w:rPr>
        <w:t>少数股东损益</w:t>
      </w:r>
      <w:r w:rsidRPr="00C85D9F">
        <w:rPr>
          <w:rFonts w:eastAsia="Times New Roman"/>
          <w:kern w:val="0"/>
          <w:sz w:val="24"/>
          <w:szCs w:val="24"/>
          <w:lang w:val="zh-CN"/>
        </w:rPr>
        <w:t>”</w:t>
      </w:r>
      <w:r w:rsidRPr="00C85D9F">
        <w:rPr>
          <w:rFonts w:ascii="宋体" w:hAnsi="宋体" w:cs="宋体" w:hint="eastAsia"/>
          <w:kern w:val="0"/>
          <w:sz w:val="24"/>
          <w:szCs w:val="24"/>
          <w:lang w:val="zh-CN"/>
        </w:rPr>
        <w:t>项目列示。少数股东分担的子公司的亏损超过了少数股东在该子公司期初股东权益中所享有的份额，仍冲减少数股东权益。</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其后，对该部分剩余股权按照《企业会计准则第</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长期股权投资》或《企业会计准则第</w:t>
      </w:r>
      <w:r w:rsidRPr="00C85D9F">
        <w:rPr>
          <w:rFonts w:asciiTheme="minorEastAsia" w:eastAsiaTheme="minorEastAsia" w:hAnsiTheme="minorEastAsia"/>
          <w:kern w:val="0"/>
          <w:sz w:val="24"/>
          <w:szCs w:val="24"/>
          <w:lang w:val="zh-CN"/>
        </w:rPr>
        <w:t>22</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金融工具确认和计量》等相关规定进行后续计量，详见第</w:t>
      </w:r>
      <w:r w:rsidR="00827C72">
        <w:rPr>
          <w:rFonts w:asciiTheme="minorEastAsia" w:eastAsiaTheme="minorEastAsia" w:hAnsiTheme="minorEastAsia" w:cs="宋体" w:hint="eastAsia"/>
          <w:kern w:val="0"/>
          <w:sz w:val="24"/>
          <w:szCs w:val="24"/>
          <w:lang w:val="zh-CN"/>
        </w:rPr>
        <w:t>十一节</w:t>
      </w:r>
      <w:r w:rsidRPr="00C85D9F">
        <w:rPr>
          <w:rFonts w:asciiTheme="minorEastAsia" w:eastAsiaTheme="minorEastAsia" w:hAnsiTheme="minorEastAsia" w:cs="宋体" w:hint="eastAsia"/>
          <w:kern w:val="0"/>
          <w:sz w:val="24"/>
          <w:szCs w:val="24"/>
          <w:lang w:val="zh-CN"/>
        </w:rPr>
        <w:t>财务报告六、</w:t>
      </w:r>
      <w:r w:rsidRPr="00C85D9F">
        <w:rPr>
          <w:rFonts w:asciiTheme="minorEastAsia" w:eastAsiaTheme="minorEastAsia" w:hAnsiTheme="minorEastAsia"/>
          <w:kern w:val="0"/>
          <w:sz w:val="24"/>
          <w:szCs w:val="24"/>
          <w:lang w:val="zh-CN"/>
        </w:rPr>
        <w:t>14“</w:t>
      </w:r>
      <w:r w:rsidRPr="00C85D9F">
        <w:rPr>
          <w:rFonts w:asciiTheme="minorEastAsia" w:eastAsiaTheme="minorEastAsia" w:hAnsiTheme="minorEastAsia" w:cs="宋体" w:hint="eastAsia"/>
          <w:kern w:val="0"/>
          <w:sz w:val="24"/>
          <w:szCs w:val="24"/>
          <w:lang w:val="zh-CN"/>
        </w:rPr>
        <w:t>长期股权投资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或四、</w:t>
      </w:r>
      <w:r w:rsidRPr="00C85D9F">
        <w:rPr>
          <w:rFonts w:asciiTheme="minorEastAsia" w:eastAsiaTheme="minorEastAsia" w:hAnsiTheme="minorEastAsia"/>
          <w:kern w:val="0"/>
          <w:sz w:val="24"/>
          <w:szCs w:val="24"/>
          <w:lang w:val="zh-CN"/>
        </w:rPr>
        <w:t>9“</w:t>
      </w:r>
      <w:r w:rsidRPr="00C85D9F">
        <w:rPr>
          <w:rFonts w:asciiTheme="minorEastAsia" w:eastAsiaTheme="minorEastAsia" w:hAnsiTheme="minorEastAsia" w:cs="宋体" w:hint="eastAsia"/>
          <w:kern w:val="0"/>
          <w:sz w:val="24"/>
          <w:szCs w:val="24"/>
          <w:lang w:val="zh-CN"/>
        </w:rPr>
        <w:t>金融工具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w:t>
      </w:r>
      <w:r w:rsidRPr="00C85D9F">
        <w:rPr>
          <w:rFonts w:asciiTheme="minorEastAsia" w:eastAsiaTheme="minorEastAsia" w:hAnsiTheme="minorEastAsia" w:cs="宋体" w:hint="eastAsia"/>
          <w:kern w:val="0"/>
          <w:sz w:val="24"/>
          <w:szCs w:val="24"/>
          <w:lang w:val="zh-CN"/>
        </w:rPr>
        <w:lastRenderedPageBreak/>
        <w:t>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不丧失控制权的情况下部分处置对子公司的长期股权投资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（详见第</w:t>
      </w:r>
      <w:r w:rsidR="00827C72">
        <w:rPr>
          <w:rFonts w:asciiTheme="minorEastAsia" w:eastAsiaTheme="minorEastAsia" w:hAnsiTheme="minorEastAsia" w:cs="宋体" w:hint="eastAsia"/>
          <w:kern w:val="0"/>
          <w:sz w:val="24"/>
          <w:szCs w:val="24"/>
          <w:lang w:val="zh-CN"/>
        </w:rPr>
        <w:t>十一节</w:t>
      </w:r>
      <w:r w:rsidRPr="00C85D9F">
        <w:rPr>
          <w:rFonts w:asciiTheme="minorEastAsia" w:eastAsiaTheme="minorEastAsia" w:hAnsiTheme="minorEastAsia" w:cs="宋体" w:hint="eastAsia"/>
          <w:kern w:val="0"/>
          <w:sz w:val="24"/>
          <w:szCs w:val="24"/>
          <w:lang w:val="zh-CN"/>
        </w:rPr>
        <w:t>财务报告六、</w:t>
      </w:r>
      <w:r w:rsidRPr="00C85D9F">
        <w:rPr>
          <w:rFonts w:asciiTheme="minorEastAsia" w:eastAsiaTheme="minorEastAsia" w:hAnsiTheme="minorEastAsia"/>
          <w:kern w:val="0"/>
          <w:sz w:val="24"/>
          <w:szCs w:val="24"/>
          <w:lang w:val="zh-CN"/>
        </w:rPr>
        <w:t>14“</w:t>
      </w:r>
      <w:r w:rsidRPr="00C85D9F">
        <w:rPr>
          <w:rFonts w:asciiTheme="minorEastAsia" w:eastAsiaTheme="minorEastAsia" w:hAnsiTheme="minorEastAsia" w:cs="宋体" w:hint="eastAsia"/>
          <w:kern w:val="0"/>
          <w:sz w:val="24"/>
          <w:szCs w:val="24"/>
          <w:lang w:val="zh-CN"/>
        </w:rPr>
        <w:t>长期股权投资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）④）和</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因处置部分股权投资或其他原因丧失了对原有子公司的控制权</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6</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合营安排分类及共同经营会计处理方法</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本公司对合营企业的投资采用权益法核算，按照第</w:t>
      </w:r>
      <w:r w:rsidR="00827C72">
        <w:rPr>
          <w:rFonts w:asciiTheme="minorEastAsia" w:eastAsiaTheme="minorEastAsia" w:hAnsiTheme="minorEastAsia" w:cs="宋体" w:hint="eastAsia"/>
          <w:kern w:val="0"/>
          <w:sz w:val="24"/>
          <w:szCs w:val="24"/>
          <w:lang w:val="zh-CN"/>
        </w:rPr>
        <w:t>十一节</w:t>
      </w:r>
      <w:r w:rsidRPr="00C85D9F">
        <w:rPr>
          <w:rFonts w:asciiTheme="minorEastAsia" w:eastAsiaTheme="minorEastAsia" w:hAnsiTheme="minorEastAsia" w:cs="宋体" w:hint="eastAsia"/>
          <w:kern w:val="0"/>
          <w:sz w:val="24"/>
          <w:szCs w:val="24"/>
          <w:lang w:val="zh-CN"/>
        </w:rPr>
        <w:t>财务报告六、</w:t>
      </w:r>
      <w:r w:rsidRPr="00C85D9F">
        <w:rPr>
          <w:rFonts w:asciiTheme="minorEastAsia" w:eastAsiaTheme="minorEastAsia" w:hAnsiTheme="minorEastAsia"/>
          <w:kern w:val="0"/>
          <w:sz w:val="24"/>
          <w:szCs w:val="24"/>
          <w:lang w:val="zh-CN"/>
        </w:rPr>
        <w:t>14“</w:t>
      </w:r>
      <w:r w:rsidRPr="00C85D9F">
        <w:rPr>
          <w:rFonts w:asciiTheme="minorEastAsia" w:eastAsiaTheme="minorEastAsia" w:hAnsiTheme="minorEastAsia" w:cs="宋体" w:hint="eastAsia"/>
          <w:kern w:val="0"/>
          <w:sz w:val="24"/>
          <w:szCs w:val="24"/>
          <w:lang w:val="zh-CN"/>
        </w:rPr>
        <w:t>长期股权投资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）②</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权益法核算的长期股权投资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中所述的会计政策处理。</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sidRPr="00C85D9F">
        <w:rPr>
          <w:rFonts w:asciiTheme="minorEastAsia" w:eastAsiaTheme="minorEastAsia" w:hAnsiTheme="minorEastAsia"/>
          <w:kern w:val="0"/>
          <w:sz w:val="24"/>
          <w:szCs w:val="24"/>
          <w:lang w:val="zh-CN"/>
        </w:rPr>
        <w:t>8</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资产减值》等规定的资产减值损失的，对于由本公司向共同经营投出或出售资产的情况，本公司全额确认该损失；对于本公司自共同经营购买资产的情况，本公司按承担的份额确认该损失。</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7</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现金及现金等价物的确定标准</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本公司现金及现金等价物包括库存现金、可以随时用于支付的存款以及本公司持有的期限短（一般为从购买日起三个月内到期）、流动性强、易于转换为已知金额现金、价值变动风险很小的投资。</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8</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外币业务和外币报表折算</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）外币交易的折算方法</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本公司发生的外币交易在初始确认时，按交易日的即期汇率（通常指中国人民银行公布的当日外汇牌价的中间价，下同）折算为记账本位币金额，但本公司发生的外币兑换业务或</w:t>
      </w:r>
      <w:r w:rsidRPr="00C85D9F">
        <w:rPr>
          <w:rFonts w:asciiTheme="minorEastAsia" w:eastAsiaTheme="minorEastAsia" w:hAnsiTheme="minorEastAsia" w:cs="宋体" w:hint="eastAsia"/>
          <w:kern w:val="0"/>
          <w:sz w:val="24"/>
          <w:szCs w:val="24"/>
          <w:lang w:val="zh-CN"/>
        </w:rPr>
        <w:lastRenderedPageBreak/>
        <w:t>涉及外币兑换的交易事项，按照实际采用的汇率折算为记账本位币金额。</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）对于外币货币性项目和外币非货币性项目的折算方法</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产负债表日，对于外币货币性项目采用资产负债表日即期汇率折算，由此产生的汇兑差额，除：①属于与购建符合资本化条件的资产相关的外币专门借款产生的汇兑差额按照借款费用资本化的原则处理；以及②可供出售的外币货币性项目除摊余成本之外的其他账面余额变动产生的汇兑差额计入其他综合收益之外，均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）外币财务报表的折算方法</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境外经营的外币财务报表按以下方法折算为人民币报表：资产负债表中的资产和负债项目，采用资产负债表日的即期汇率折算；股东权益类项目除</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未分配利润</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外币现金流量，采用现金流量发生日的即期汇率折算。汇率变动对现金的影响额作为调节项目，在现金流量表中单独列报。</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年初数和上年实际数按照上年财务报表折算后的数额列示。</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如有实质上构成对境外经营净投资的外币货币性项目，在合并财务报表中，其因汇率变动而产生的汇兑差额，作为</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外币报表折算差额</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确认为其他综合收益；处置境外经营时，计入处置当期损益。</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9</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金融工具</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在本公司成为金融工具合同的一方时确认一项金融资产或金融负债。</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）金融资产的分类、确认和计量</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①以摊余成本计量的金融资产</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②以公允价值计量且其变动计入其他综合收益的金融资产</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③以公允价值计量且其变动计入当期损益的金融资产</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）金融负债的分类、确认和计量</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①以公允价值计量且其变动计入当期损益的金融负债</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以公允价值计量且其变动计入当期损益的金融负债，包括交易性金融负债（含属于金融</w:t>
      </w:r>
      <w:r w:rsidRPr="00C85D9F">
        <w:rPr>
          <w:rFonts w:asciiTheme="minorEastAsia" w:eastAsiaTheme="minorEastAsia" w:hAnsiTheme="minorEastAsia" w:cs="宋体" w:hint="eastAsia"/>
          <w:kern w:val="0"/>
          <w:sz w:val="24"/>
          <w:szCs w:val="24"/>
          <w:lang w:val="zh-CN"/>
        </w:rPr>
        <w:lastRenderedPageBreak/>
        <w:t>负债的衍生工具）和初始确认时指定为以公允价值计量且其变动计入当期损益的金融负债。</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交易性金融负债（含属于金融负债的衍生工具），按照公允价值进行后续计量，除与套期会计有关外，公允价值变动计入当期损益。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②其他金融负债</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）金融资产转移的确认依据和计量方法</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金融资产整体转移满足终止确认条件的，将所转移金融资产的账面价值及因转移而收到的对价与原计入其他综合收益的公允价值变动累计额之和的差额计入当期损益。</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）金融负债的终止确认</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金融负债（或其一部分）终止确认的，本公司将其账面价值与支付的对价（包括转出的非现金资产或承担的负债）之间的差额，计入当期损益。</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）金融资产和金融负债的抵销</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6</w:t>
      </w:r>
      <w:r w:rsidRPr="00C85D9F">
        <w:rPr>
          <w:rFonts w:asciiTheme="minorEastAsia" w:eastAsiaTheme="minorEastAsia" w:hAnsiTheme="minorEastAsia" w:cs="宋体" w:hint="eastAsia"/>
          <w:kern w:val="0"/>
          <w:sz w:val="24"/>
          <w:szCs w:val="24"/>
          <w:lang w:val="zh-CN"/>
        </w:rPr>
        <w:t>）金融资产和金融负债的公允价值确定方法</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7</w:t>
      </w:r>
      <w:r w:rsidRPr="00C85D9F">
        <w:rPr>
          <w:rFonts w:asciiTheme="minorEastAsia" w:eastAsiaTheme="minorEastAsia" w:hAnsiTheme="minorEastAsia" w:cs="宋体" w:hint="eastAsia"/>
          <w:kern w:val="0"/>
          <w:sz w:val="24"/>
          <w:szCs w:val="24"/>
          <w:lang w:val="zh-CN"/>
        </w:rPr>
        <w:t>）权益工具</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本公司权益工具在存续期间分派股利（含分类为权益工具的工具所产生的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利息</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）的，作为利润分配处理。</w:t>
      </w:r>
    </w:p>
    <w:p w:rsidR="00E71E50" w:rsidRPr="00C85D9F" w:rsidRDefault="00E71E50" w:rsidP="00827C72">
      <w:pPr>
        <w:pStyle w:val="Section"/>
        <w:keepNext w:val="0"/>
        <w:keepLines w:val="0"/>
        <w:spacing w:beforeLines="50" w:after="0" w:line="240" w:lineRule="auto"/>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10</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金融资产减值</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需确认减值损失的金融资产系以摊余成本计量的金融资产、以公允价值计量且其变动计入其他综合收益的债务工具投资、租赁应收款，主要包括应收票据、应收账款、其他应收款、债权投资、其他债权投资、长期应收款等。此外，对部分财务担保合同，也按照本</w:t>
      </w:r>
      <w:r w:rsidRPr="00C85D9F">
        <w:rPr>
          <w:rFonts w:asciiTheme="minorEastAsia" w:eastAsiaTheme="minorEastAsia" w:hAnsiTheme="minorEastAsia" w:cs="宋体" w:hint="eastAsia"/>
          <w:kern w:val="0"/>
          <w:sz w:val="24"/>
          <w:szCs w:val="24"/>
          <w:lang w:val="zh-CN"/>
        </w:rPr>
        <w:lastRenderedPageBreak/>
        <w:t>部分所述会计政策计提减值准备和确认信用减值损失。</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）减值准备的确认方法</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本公司以预期信用损失为基础，对上述各项目按照其适用的预期信用损失计量方法（一般方法或简化方法）计提减值准备并确认信用减值损失。</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预期信用损失计量的一般方法是指，本公司在每个资产负债表日评估金融资产（含部分财务担保合同等其他适用项目，下同）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sidRPr="00C85D9F">
        <w:rPr>
          <w:rFonts w:asciiTheme="minorEastAsia" w:eastAsiaTheme="minorEastAsia" w:hAnsiTheme="minorEastAsia"/>
          <w:kern w:val="0"/>
          <w:sz w:val="24"/>
          <w:szCs w:val="24"/>
          <w:lang w:val="zh-CN"/>
        </w:rPr>
        <w:t>12</w:t>
      </w:r>
      <w:r w:rsidRPr="00C85D9F">
        <w:rPr>
          <w:rFonts w:asciiTheme="minorEastAsia" w:eastAsiaTheme="minorEastAsia" w:hAnsiTheme="minorEastAsia" w:cs="宋体" w:hint="eastAsia"/>
          <w:kern w:val="0"/>
          <w:sz w:val="24"/>
          <w:szCs w:val="24"/>
          <w:lang w:val="zh-CN"/>
        </w:rPr>
        <w:t>个月内预期信用损失的金额计量损失准备。本公司在评估预期信用损失时，考虑所有合理且有依据的信息，包括前瞻性信息。</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对于在资产负债表日具有较低信用风险的金融工具，本公司假设其信用风险自初始确认后并未显著增加，选择按照未来</w:t>
      </w:r>
      <w:r w:rsidRPr="00C85D9F">
        <w:rPr>
          <w:rFonts w:asciiTheme="minorEastAsia" w:eastAsiaTheme="minorEastAsia" w:hAnsiTheme="minorEastAsia"/>
          <w:kern w:val="0"/>
          <w:sz w:val="24"/>
          <w:szCs w:val="24"/>
          <w:lang w:val="zh-CN"/>
        </w:rPr>
        <w:t>12</w:t>
      </w:r>
      <w:r w:rsidRPr="00C85D9F">
        <w:rPr>
          <w:rFonts w:asciiTheme="minorEastAsia" w:eastAsiaTheme="minorEastAsia" w:hAnsiTheme="minorEastAsia" w:cs="宋体" w:hint="eastAsia"/>
          <w:kern w:val="0"/>
          <w:sz w:val="24"/>
          <w:szCs w:val="24"/>
          <w:lang w:val="zh-CN"/>
        </w:rPr>
        <w:t>个月内的预期信用损失计量损失准备。</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）信用风险自初始确认后是否显著增加的判断标准</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如果某项金融资产在资产负债表日确定的预计存续期内的违约概率显著高于在初始确认时确定的预计存续期内的违约概率，则表明该项金融资产的信用风险显著增加。除特殊情况外，本公司采用未来</w:t>
      </w:r>
      <w:r w:rsidRPr="00C85D9F">
        <w:rPr>
          <w:rFonts w:asciiTheme="minorEastAsia" w:eastAsiaTheme="minorEastAsia" w:hAnsiTheme="minorEastAsia"/>
          <w:kern w:val="0"/>
          <w:sz w:val="24"/>
          <w:szCs w:val="24"/>
          <w:lang w:val="zh-CN"/>
        </w:rPr>
        <w:t>12</w:t>
      </w:r>
      <w:r w:rsidRPr="00C85D9F">
        <w:rPr>
          <w:rFonts w:asciiTheme="minorEastAsia" w:eastAsiaTheme="minorEastAsia" w:hAnsiTheme="minorEastAsia" w:cs="宋体" w:hint="eastAsia"/>
          <w:kern w:val="0"/>
          <w:sz w:val="24"/>
          <w:szCs w:val="24"/>
          <w:lang w:val="zh-CN"/>
        </w:rPr>
        <w:t>个月内发生的违约风险的变化作为整个存续期内发生违约风险变化的合理估计，来确定自初始确认后信用风险是否显著增加。</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）以组合为基础评估预期信用风险的组合方法</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本公司对信用风险显著不同的金融资产单项评价信用风险，如：应收关联方款项；与对方存在争议或涉及诉讼、仲裁的应收款项；已有明显迹象表明债务人很可能无法履行还款义务的应收款项等。</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除了单项评估信用风险的金融资产外，本公司基于共同风险特征将金融资产划分为不同的组别，在组合的基础上评估信用风险。</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）金融资产减值的会计处理方法</w:t>
      </w:r>
    </w:p>
    <w:p w:rsidR="00E71E50" w:rsidRPr="00C85D9F" w:rsidRDefault="00E71E50" w:rsidP="00BD4BA8">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期末，本公司计算各类金融资产的预计信用损失，如果该预计信用损失大于其当前减值准备的账面金额，将其差额确认为减值损失；如果小于当前减值准备的账面金额，则将差额确认为减值利得。</w:t>
      </w:r>
    </w:p>
    <w:p w:rsidR="00E71E50" w:rsidRPr="00C85D9F" w:rsidRDefault="00E71E50" w:rsidP="00BD4BA8">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）各类金融资产信用损失的确定方法</w:t>
      </w:r>
    </w:p>
    <w:p w:rsidR="00E71E50" w:rsidRPr="00C85D9F" w:rsidRDefault="00E71E50" w:rsidP="00BD4BA8">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①应收票据</w:t>
      </w:r>
    </w:p>
    <w:p w:rsidR="00E71E50" w:rsidRPr="00C85D9F" w:rsidRDefault="00E71E50" w:rsidP="00BD4BA8">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本公司对于应收票据按照相当于整个存续期内的预期信用损失金额计量损失准备。基于应收票据的信用风险特征，将其划分为不同组合：</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889"/>
        <w:gridCol w:w="7769"/>
      </w:tblGrid>
      <w:tr w:rsidR="00E71E50" w:rsidRPr="00C85D9F">
        <w:tc>
          <w:tcPr>
            <w:tcW w:w="1889"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lastRenderedPageBreak/>
              <w:t>项目</w:t>
            </w:r>
          </w:p>
        </w:tc>
        <w:tc>
          <w:tcPr>
            <w:tcW w:w="7769"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确定组合的依据</w:t>
            </w:r>
          </w:p>
        </w:tc>
      </w:tr>
      <w:tr w:rsidR="00E71E50" w:rsidRPr="00C85D9F">
        <w:tc>
          <w:tcPr>
            <w:tcW w:w="1889"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银行承兑汇票</w:t>
            </w:r>
          </w:p>
        </w:tc>
        <w:tc>
          <w:tcPr>
            <w:tcW w:w="7769"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承兑人为信用风险较小的银行</w:t>
            </w:r>
          </w:p>
        </w:tc>
      </w:tr>
      <w:tr w:rsidR="00E71E50" w:rsidRPr="00C85D9F">
        <w:tc>
          <w:tcPr>
            <w:tcW w:w="1889"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商业承兑汇票</w:t>
            </w:r>
          </w:p>
        </w:tc>
        <w:tc>
          <w:tcPr>
            <w:tcW w:w="7769"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根据承兑人的信用风险划分，与</w:t>
            </w:r>
            <w:r w:rsidRPr="00C85D9F">
              <w:rPr>
                <w:rFonts w:asciiTheme="minorEastAsia" w:eastAsiaTheme="minorEastAsia" w:hAnsiTheme="minorEastAsia"/>
                <w:kern w:val="0"/>
                <w:sz w:val="21"/>
                <w:szCs w:val="24"/>
                <w:lang w:val="zh-CN"/>
              </w:rPr>
              <w:t>“</w:t>
            </w:r>
            <w:r w:rsidRPr="00C85D9F">
              <w:rPr>
                <w:rFonts w:asciiTheme="minorEastAsia" w:eastAsiaTheme="minorEastAsia" w:hAnsiTheme="minorEastAsia" w:cs="宋体" w:hint="eastAsia"/>
                <w:kern w:val="0"/>
                <w:sz w:val="21"/>
                <w:szCs w:val="24"/>
                <w:lang w:val="zh-CN"/>
              </w:rPr>
              <w:t>应收账款</w:t>
            </w:r>
            <w:r w:rsidRPr="00C85D9F">
              <w:rPr>
                <w:rFonts w:asciiTheme="minorEastAsia" w:eastAsiaTheme="minorEastAsia" w:hAnsiTheme="minorEastAsia"/>
                <w:kern w:val="0"/>
                <w:sz w:val="21"/>
                <w:szCs w:val="24"/>
                <w:lang w:val="zh-CN"/>
              </w:rPr>
              <w:t>”</w:t>
            </w:r>
            <w:r w:rsidRPr="00C85D9F">
              <w:rPr>
                <w:rFonts w:asciiTheme="minorEastAsia" w:eastAsiaTheme="minorEastAsia" w:hAnsiTheme="minorEastAsia" w:cs="宋体" w:hint="eastAsia"/>
                <w:kern w:val="0"/>
                <w:sz w:val="21"/>
                <w:szCs w:val="24"/>
                <w:lang w:val="zh-CN"/>
              </w:rPr>
              <w:t>组合划分相同</w:t>
            </w:r>
          </w:p>
        </w:tc>
      </w:tr>
    </w:tbl>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②应收账款</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对于不含重大融资成分的应收款项，本公司按照相当于整个存续期内的预期信用损失金额计量损失准备。</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对于包含重大融资成分的应收款项和租赁应收款，本公司选择始终按照相当于存续期内预期信用损失的金额计量损失准备。</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除了单项评估信用风险的应收账款外，基于其信用风险特征，将其划分为不同组合：</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370"/>
        <w:gridCol w:w="7288"/>
      </w:tblGrid>
      <w:tr w:rsidR="00E71E50" w:rsidRPr="00C85D9F">
        <w:tc>
          <w:tcPr>
            <w:tcW w:w="2370"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项目</w:t>
            </w:r>
          </w:p>
        </w:tc>
        <w:tc>
          <w:tcPr>
            <w:tcW w:w="7288"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确定组合的依据</w:t>
            </w:r>
          </w:p>
        </w:tc>
      </w:tr>
      <w:tr w:rsidR="00E71E50" w:rsidRPr="00C85D9F">
        <w:tc>
          <w:tcPr>
            <w:tcW w:w="2370"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应收账款组合</w:t>
            </w:r>
            <w:r w:rsidRPr="00C85D9F">
              <w:rPr>
                <w:rFonts w:asciiTheme="minorEastAsia" w:eastAsiaTheme="minorEastAsia" w:hAnsiTheme="minorEastAsia"/>
                <w:kern w:val="0"/>
                <w:sz w:val="21"/>
                <w:szCs w:val="24"/>
                <w:lang w:val="zh-CN"/>
              </w:rPr>
              <w:t>1</w:t>
            </w:r>
          </w:p>
        </w:tc>
        <w:tc>
          <w:tcPr>
            <w:tcW w:w="7288"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本组合以应收款项的账龄作为信用风险特征</w:t>
            </w:r>
          </w:p>
        </w:tc>
      </w:tr>
      <w:tr w:rsidR="00E71E50" w:rsidRPr="00C85D9F">
        <w:tc>
          <w:tcPr>
            <w:tcW w:w="2370"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应收账款组合</w:t>
            </w:r>
            <w:r w:rsidRPr="00C85D9F">
              <w:rPr>
                <w:rFonts w:asciiTheme="minorEastAsia" w:eastAsiaTheme="minorEastAsia" w:hAnsiTheme="minorEastAsia"/>
                <w:kern w:val="0"/>
                <w:sz w:val="21"/>
                <w:szCs w:val="24"/>
                <w:lang w:val="zh-CN"/>
              </w:rPr>
              <w:t>2</w:t>
            </w:r>
          </w:p>
        </w:tc>
        <w:tc>
          <w:tcPr>
            <w:tcW w:w="7288"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本组合为公司已获得收款保证的款项</w:t>
            </w:r>
          </w:p>
        </w:tc>
      </w:tr>
    </w:tbl>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③其他应收款</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本公司依据其他应收款信用风险自初始确认后是否已经显著增加，采用相当于未来</w:t>
      </w:r>
      <w:r w:rsidRPr="00C85D9F">
        <w:rPr>
          <w:rFonts w:asciiTheme="minorEastAsia" w:eastAsiaTheme="minorEastAsia" w:hAnsiTheme="minorEastAsia" w:cs="宋体"/>
          <w:kern w:val="0"/>
          <w:sz w:val="24"/>
          <w:szCs w:val="24"/>
          <w:lang w:val="zh-CN"/>
        </w:rPr>
        <w:t>12</w:t>
      </w:r>
      <w:r w:rsidRPr="00C85D9F">
        <w:rPr>
          <w:rFonts w:asciiTheme="minorEastAsia" w:eastAsiaTheme="minorEastAsia" w:hAnsiTheme="minorEastAsia" w:cs="宋体" w:hint="eastAsia"/>
          <w:kern w:val="0"/>
          <w:sz w:val="24"/>
          <w:szCs w:val="24"/>
          <w:lang w:val="zh-CN"/>
        </w:rPr>
        <w:t>个月内、或整个存续期的预期信用损失的金额计量减值损失。除了单项评估信用风险的其他应收款外，基于其信用风险特征，将其划分为不同组合：</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370"/>
        <w:gridCol w:w="7288"/>
      </w:tblGrid>
      <w:tr w:rsidR="00E71E50" w:rsidRPr="00C85D9F">
        <w:tc>
          <w:tcPr>
            <w:tcW w:w="2370"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项目</w:t>
            </w:r>
          </w:p>
        </w:tc>
        <w:tc>
          <w:tcPr>
            <w:tcW w:w="7288"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确定组合的依据</w:t>
            </w:r>
          </w:p>
        </w:tc>
      </w:tr>
      <w:tr w:rsidR="00E71E50" w:rsidRPr="00C85D9F">
        <w:tc>
          <w:tcPr>
            <w:tcW w:w="2370"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其他应收款组合</w:t>
            </w:r>
            <w:r w:rsidRPr="00C85D9F">
              <w:rPr>
                <w:rFonts w:asciiTheme="minorEastAsia" w:eastAsiaTheme="minorEastAsia" w:hAnsiTheme="minorEastAsia"/>
                <w:kern w:val="0"/>
                <w:sz w:val="21"/>
                <w:szCs w:val="24"/>
                <w:lang w:val="zh-CN"/>
              </w:rPr>
              <w:t>1</w:t>
            </w:r>
          </w:p>
        </w:tc>
        <w:tc>
          <w:tcPr>
            <w:tcW w:w="7288"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本组合为日常经常活动中应收取的各类保证金、押金、代垫社保款、员工借支款及其他已获得收款保证的无信用风险应收款项</w:t>
            </w:r>
          </w:p>
        </w:tc>
      </w:tr>
      <w:tr w:rsidR="00E71E50" w:rsidRPr="00C85D9F">
        <w:tc>
          <w:tcPr>
            <w:tcW w:w="2370"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其他应收款组合</w:t>
            </w:r>
            <w:r w:rsidRPr="00C85D9F">
              <w:rPr>
                <w:rFonts w:asciiTheme="minorEastAsia" w:eastAsiaTheme="minorEastAsia" w:hAnsiTheme="minorEastAsia"/>
                <w:kern w:val="0"/>
                <w:sz w:val="21"/>
                <w:szCs w:val="24"/>
                <w:lang w:val="zh-CN"/>
              </w:rPr>
              <w:t>2</w:t>
            </w:r>
          </w:p>
        </w:tc>
        <w:tc>
          <w:tcPr>
            <w:tcW w:w="7288" w:type="dxa"/>
          </w:tcPr>
          <w:p w:rsidR="00E71E50" w:rsidRPr="00C85D9F" w:rsidRDefault="00E71E50" w:rsidP="00E71E50">
            <w:pPr>
              <w:autoSpaceDE w:val="0"/>
              <w:autoSpaceDN w:val="0"/>
              <w:adjustRightInd w:val="0"/>
              <w:spacing w:before="0" w:after="0"/>
              <w:jc w:val="left"/>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本组合为未逾期，但存在一定信用风险或无法判断是否存在信用风险，没有客观证据表明会发生损失的应收款项</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11</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应收款项融资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分类为以公允价值计量且其变动计入其他综合收益的应收票据和应收账款，自取得起期限在一年内（含一年）的部分，列示为应收款项融资；自取得起期限在一年以上的，列示为其他债权投资。其相关会计政策参见本附注四、</w:t>
      </w:r>
      <w:r w:rsidRPr="00C85D9F">
        <w:rPr>
          <w:rFonts w:asciiTheme="minorEastAsia" w:eastAsiaTheme="minorEastAsia" w:hAnsiTheme="minorEastAsia"/>
          <w:kern w:val="0"/>
          <w:sz w:val="24"/>
          <w:szCs w:val="24"/>
          <w:lang w:val="zh-CN"/>
        </w:rPr>
        <w:t>9“</w:t>
      </w:r>
      <w:r w:rsidRPr="00C85D9F">
        <w:rPr>
          <w:rFonts w:asciiTheme="minorEastAsia" w:eastAsiaTheme="minorEastAsia" w:hAnsiTheme="minorEastAsia" w:cs="宋体" w:hint="eastAsia"/>
          <w:kern w:val="0"/>
          <w:sz w:val="24"/>
          <w:szCs w:val="24"/>
          <w:lang w:val="zh-CN"/>
        </w:rPr>
        <w:t>金融工具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及附注四、</w:t>
      </w:r>
      <w:r w:rsidRPr="00C85D9F">
        <w:rPr>
          <w:rFonts w:asciiTheme="minorEastAsia" w:eastAsiaTheme="minorEastAsia" w:hAnsiTheme="minorEastAsia"/>
          <w:kern w:val="0"/>
          <w:sz w:val="24"/>
          <w:szCs w:val="24"/>
          <w:lang w:val="zh-CN"/>
        </w:rPr>
        <w:t>10“</w:t>
      </w:r>
      <w:r w:rsidRPr="00C85D9F">
        <w:rPr>
          <w:rFonts w:asciiTheme="minorEastAsia" w:eastAsiaTheme="minorEastAsia" w:hAnsiTheme="minorEastAsia" w:cs="宋体" w:hint="eastAsia"/>
          <w:kern w:val="0"/>
          <w:sz w:val="24"/>
          <w:szCs w:val="24"/>
          <w:lang w:val="zh-CN"/>
        </w:rPr>
        <w:t>金融资产减值</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12</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存货</w:t>
      </w:r>
    </w:p>
    <w:p w:rsidR="00E71E50" w:rsidRPr="00C85D9F" w:rsidRDefault="00E71E50" w:rsidP="001C0CE5">
      <w:pPr>
        <w:jc w:val="left"/>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公司需遵守《深圳证券交易所行业信息披露指引第</w:t>
      </w:r>
      <w:r w:rsidRPr="00C85D9F">
        <w:rPr>
          <w:rFonts w:asciiTheme="minorEastAsia" w:eastAsiaTheme="minorEastAsia" w:hAnsiTheme="minorEastAsia"/>
          <w:sz w:val="24"/>
          <w:szCs w:val="24"/>
        </w:rPr>
        <w:t>8</w:t>
      </w:r>
      <w:r w:rsidRPr="00C85D9F">
        <w:rPr>
          <w:rFonts w:asciiTheme="minorEastAsia" w:eastAsiaTheme="minorEastAsia" w:hAnsiTheme="minorEastAsia" w:hint="eastAsia"/>
          <w:sz w:val="24"/>
          <w:szCs w:val="24"/>
        </w:rPr>
        <w:t>号</w:t>
      </w:r>
      <w:r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上市公司从事零售相关业务》的披露要求</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存货分类：本公司存货包括在日常活动中持有以备出售的产成品或商品、处于生产过程中的在产品、在生产过程或提供劳务过程中耗用的材料和物料等。具体划分为原材料、低值易耗品、包装物、库存商品、开发成本、开发产品。</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）存货的确认：本公司存货同时满足下列条件的，予以确认：</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①与该存货有关的经济利益很可能流入企业；</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②该存货的成本能够可靠地计量。</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）存货取得和发出的计价方法：本公司取得的存货按成本进行初始计量，发出按先进</w:t>
      </w:r>
      <w:r w:rsidRPr="00C85D9F">
        <w:rPr>
          <w:rFonts w:asciiTheme="minorEastAsia" w:eastAsiaTheme="minorEastAsia" w:hAnsiTheme="minorEastAsia" w:cs="宋体" w:hint="eastAsia"/>
          <w:kern w:val="0"/>
          <w:sz w:val="24"/>
          <w:szCs w:val="24"/>
          <w:lang w:val="zh-CN"/>
        </w:rPr>
        <w:lastRenderedPageBreak/>
        <w:t>先出法或加权平均法确定发出存货的实际成本。房地产开发产品成本包括土地成本、施工成本和其他成本。符合资本化条件的借款费用，亦计入房地产开发产品成本。</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）低值易耗品和包装物的摊销方法：低值易耗品在领用时根据实际使用次数采用分次摊销法进行摊销、包装物在领用时根据实际情况采用一次摊销法进行摊销。</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）期末存货的计量：资产负债表日，存货按成本与可变现净值孰低计量，存货成本高于其可变现净值的，计提存货跌价准备，计入当期损益。</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①可变现净值的确定方法：</w:t>
      </w:r>
      <w:r w:rsidRPr="00C85D9F">
        <w:rPr>
          <w:rFonts w:asciiTheme="minorEastAsia" w:eastAsiaTheme="minorEastAsia" w:hAnsiTheme="minorEastAsia"/>
          <w:kern w:val="0"/>
          <w:sz w:val="24"/>
          <w:szCs w:val="24"/>
          <w:lang w:val="zh-CN"/>
        </w:rPr>
        <w:t xml:space="preserve"> </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确定存货的可变现净值，以取得的确凿证据为基础，并且考虑持有存货的目的、资产负债表日后事项的影响等因素。</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为生产而持有的材料等，用其生产的产成品的可变现净值高于成本的，该材料仍然按照成本计量；材料价格的下降表明产成品的可变现净值低于成本的，该材料按照可变现净值计量。</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为执行销售合同或者劳务合同而持有的存货，其可变现净值以合同价格为基础计算。</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持有存货的数量多于销售合同订购数量的，超出部分的存货的可变现净值以一般销售价格为基础计算。</w:t>
      </w:r>
    </w:p>
    <w:p w:rsidR="00E71E50" w:rsidRPr="00C85D9F" w:rsidRDefault="00E71E50" w:rsidP="001C0CE5">
      <w:pPr>
        <w:autoSpaceDE w:val="0"/>
        <w:autoSpaceDN w:val="0"/>
        <w:adjustRightInd w:val="0"/>
        <w:spacing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②存货跌价准备按照单个存货项目计提。</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6</w:t>
      </w:r>
      <w:r w:rsidRPr="00C85D9F">
        <w:rPr>
          <w:rFonts w:asciiTheme="minorEastAsia" w:eastAsiaTheme="minorEastAsia" w:hAnsiTheme="minorEastAsia" w:cs="宋体" w:hint="eastAsia"/>
          <w:kern w:val="0"/>
          <w:sz w:val="24"/>
          <w:szCs w:val="24"/>
          <w:lang w:val="zh-CN"/>
        </w:rPr>
        <w:t>）存货的盘存制度：本公司采用永续盘存制。</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13</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持有待售资产和处置组</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sidRPr="00C85D9F">
        <w:rPr>
          <w:rFonts w:asciiTheme="minorEastAsia" w:eastAsiaTheme="minorEastAsia" w:hAnsiTheme="minorEastAsia"/>
          <w:kern w:val="0"/>
          <w:sz w:val="24"/>
          <w:szCs w:val="24"/>
          <w:lang w:val="zh-CN"/>
        </w:rPr>
        <w:t>8</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资产减值》分摊了企业合并中取得的商誉的，该处置组应当包含分摊至处置组的商誉。</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sidRPr="00C85D9F">
        <w:rPr>
          <w:rFonts w:asciiTheme="minorEastAsia" w:eastAsiaTheme="minorEastAsia" w:hAnsiTheme="minorEastAsia"/>
          <w:kern w:val="0"/>
          <w:sz w:val="24"/>
          <w:szCs w:val="24"/>
          <w:lang w:val="zh-CN"/>
        </w:rPr>
        <w:t>42</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持有待售的非流动资产、处置组和终止经营》（以下简称</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持有待售准则</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）的计量规定的各项非流动资产的账面价值。后续资产负债表日持有待售的处置组公允价值减去出售费用后的净额增加的，以前减记的金额应当予以恢复，并</w:t>
      </w:r>
      <w:r w:rsidRPr="00C85D9F">
        <w:rPr>
          <w:rFonts w:asciiTheme="minorEastAsia" w:eastAsiaTheme="minorEastAsia" w:hAnsiTheme="minorEastAsia" w:cs="宋体" w:hint="eastAsia"/>
          <w:kern w:val="0"/>
          <w:sz w:val="24"/>
          <w:szCs w:val="24"/>
          <w:lang w:val="zh-CN"/>
        </w:rPr>
        <w:lastRenderedPageBreak/>
        <w:t>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持有待售的非流动资产或处置组中的非流动资产不计提折旧或摊销，持有待售的处置组中负债的利息和其他费用继续予以确认。</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非流动资产或处置组不再满足持有待售类别的划分条件时，本公司不再将其继续划分为持有待售类别或将非流动资产从持有待售的处置组中移除，并按照以下两者孰低计量：</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）划分为持有待售类别前的账面价值，按照假定不划分为持有待售类别情况下本应确认的折旧、摊销或减值等进行调整后的金额；</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）可收回金额。</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14</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长期股权投资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四、</w:t>
      </w:r>
      <w:r w:rsidRPr="00C85D9F">
        <w:rPr>
          <w:rFonts w:asciiTheme="minorEastAsia" w:eastAsiaTheme="minorEastAsia" w:hAnsiTheme="minorEastAsia"/>
          <w:kern w:val="0"/>
          <w:sz w:val="24"/>
          <w:szCs w:val="24"/>
          <w:lang w:val="zh-CN"/>
        </w:rPr>
        <w:t>9“</w:t>
      </w:r>
      <w:r w:rsidRPr="00C85D9F">
        <w:rPr>
          <w:rFonts w:asciiTheme="minorEastAsia" w:eastAsiaTheme="minorEastAsia" w:hAnsiTheme="minorEastAsia" w:cs="宋体" w:hint="eastAsia"/>
          <w:kern w:val="0"/>
          <w:sz w:val="24"/>
          <w:szCs w:val="24"/>
          <w:lang w:val="zh-CN"/>
        </w:rPr>
        <w:t>金融工具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）投资成本的确定</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同一控制下的企业合并取得的长期股权投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进行处理：属于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的，将各项交易作为一项取得控制权的交易进行会计处理。不属于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在合并日按照应享有被合并方所有者权益在最终控制方合并财务报表中的账面价值的份额作为长期股权投资的初始投资成本，长期股权投资初始投资成本与达到合并前的长期股权投资账面价值加上合并日进一步取得股份</w:t>
      </w:r>
      <w:r w:rsidRPr="00C85D9F">
        <w:rPr>
          <w:rFonts w:asciiTheme="minorEastAsia" w:eastAsiaTheme="minorEastAsia" w:hAnsiTheme="minorEastAsia" w:cs="宋体" w:hint="eastAsia"/>
          <w:kern w:val="0"/>
          <w:sz w:val="24"/>
          <w:szCs w:val="24"/>
          <w:lang w:val="zh-CN"/>
        </w:rPr>
        <w:lastRenderedPageBreak/>
        <w:t>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进行处理：属于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的，将各项交易作为一项取得控制权的交易进行会计处理。不属于</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一揽子交易</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的，按照原持有被购买方的股权投资账面价值加上新增投资成本之和，作为改按成本法核算的长期股权投资的初始投资成本。原持有的股权采用权益法核算的，相关其他综合收益暂不进行会计处理。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合并方或购买方为企业合并发生的审计、法律服务、评估咨询等中介费用以及其他相关管理费用，于发生时计入当期损益。</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C85D9F">
        <w:rPr>
          <w:rFonts w:asciiTheme="minorEastAsia" w:eastAsiaTheme="minorEastAsia" w:hAnsiTheme="minorEastAsia"/>
          <w:kern w:val="0"/>
          <w:sz w:val="24"/>
          <w:szCs w:val="24"/>
          <w:lang w:val="zh-CN"/>
        </w:rPr>
        <w:t>22</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金融工具确认和计量》确定的原持有股权投资的公允价值加上新增投资成本之和</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）后续计量及损益确认方法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对被投资单位具有共同控制（构成共同经营者除外）或重大影响的长期股权投资，采用权益法核算。此外，公司财务报表采用成本法核算能够对被投资单位实施控制的长期股权投资。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①成本法核算的长期股权投资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②权益法核算的长期股权投资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采用权益法核算时，按照应享有或应分担的被投资单位实现的净损益和其他综合收益的份额，分别确认投资收益和其他综合收益，同时调整长期股权投资的账面价值；按照被投资</w:t>
      </w:r>
      <w:r w:rsidRPr="00C85D9F">
        <w:rPr>
          <w:rFonts w:asciiTheme="minorEastAsia" w:eastAsiaTheme="minorEastAsia" w:hAnsiTheme="minorEastAsia" w:cs="宋体" w:hint="eastAsia"/>
          <w:kern w:val="0"/>
          <w:sz w:val="24"/>
          <w:szCs w:val="24"/>
          <w:lang w:val="zh-CN"/>
        </w:rPr>
        <w:lastRenderedPageBreak/>
        <w:t>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sidRPr="00C85D9F">
        <w:rPr>
          <w:rFonts w:asciiTheme="minorEastAsia" w:eastAsiaTheme="minorEastAsia" w:hAnsiTheme="minorEastAsia"/>
          <w:kern w:val="0"/>
          <w:sz w:val="24"/>
          <w:szCs w:val="24"/>
          <w:lang w:val="zh-CN"/>
        </w:rPr>
        <w:t>20</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企业合并》的规定进行会计处理，全额确认与交易相关的利得或损失。</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对于本公司</w:t>
      </w:r>
      <w:r w:rsidRPr="00C85D9F">
        <w:rPr>
          <w:rFonts w:asciiTheme="minorEastAsia" w:eastAsiaTheme="minorEastAsia" w:hAnsiTheme="minorEastAsia"/>
          <w:kern w:val="0"/>
          <w:sz w:val="24"/>
          <w:szCs w:val="24"/>
          <w:lang w:val="zh-CN"/>
        </w:rPr>
        <w:t>2014</w:t>
      </w:r>
      <w:r w:rsidRPr="00C85D9F">
        <w:rPr>
          <w:rFonts w:asciiTheme="minorEastAsia" w:eastAsiaTheme="minorEastAsia" w:hAnsiTheme="minorEastAsia" w:cs="宋体" w:hint="eastAsia"/>
          <w:kern w:val="0"/>
          <w:sz w:val="24"/>
          <w:szCs w:val="24"/>
          <w:lang w:val="zh-CN"/>
        </w:rPr>
        <w:t>年</w:t>
      </w:r>
      <w:r w:rsidRPr="00C85D9F">
        <w:rPr>
          <w:rFonts w:asciiTheme="minorEastAsia" w:eastAsiaTheme="minorEastAsia" w:hAnsiTheme="minorEastAsia"/>
          <w:kern w:val="0"/>
          <w:sz w:val="24"/>
          <w:szCs w:val="24"/>
          <w:lang w:val="zh-CN"/>
        </w:rPr>
        <w:t>7</w:t>
      </w:r>
      <w:r w:rsidRPr="00C85D9F">
        <w:rPr>
          <w:rFonts w:asciiTheme="minorEastAsia" w:eastAsiaTheme="minorEastAsia" w:hAnsiTheme="minorEastAsia" w:cs="宋体" w:hint="eastAsia"/>
          <w:kern w:val="0"/>
          <w:sz w:val="24"/>
          <w:szCs w:val="24"/>
          <w:lang w:val="zh-CN"/>
        </w:rPr>
        <w:t>月</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日首次执行新会计准则之前已经持有的对联营企业和合营企业的长期股权投资，如存在与该投资相关的股权投资借方差额，按原剩余期限直线摊销的金额计入当期损益。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③收购少数股权</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④处置长期股权投资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四、</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合并财务报表编制的方法</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）中所述的相关会计政策处理。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其他情形下的长期股权投资处置，对于处置的股权，其账面价值与实际取得价款的差额，计入当期损益。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采用权益法核算的长期股权投资，处置后的剩余股权仍采用权益法核算的，在处置时将</w:t>
      </w:r>
      <w:r w:rsidRPr="00C85D9F">
        <w:rPr>
          <w:rFonts w:asciiTheme="minorEastAsia" w:eastAsiaTheme="minorEastAsia" w:hAnsiTheme="minorEastAsia" w:cs="宋体" w:hint="eastAsia"/>
          <w:kern w:val="0"/>
          <w:sz w:val="24"/>
          <w:szCs w:val="24"/>
          <w:lang w:val="zh-CN"/>
        </w:rPr>
        <w:lastRenderedPageBreak/>
        <w:t>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15</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投资性房地产</w:t>
      </w:r>
    </w:p>
    <w:p w:rsidR="00E71E50" w:rsidRPr="00C85D9F" w:rsidRDefault="00E71E50" w:rsidP="001C0CE5">
      <w:pPr>
        <w:spacing w:line="400" w:lineRule="exact"/>
        <w:jc w:val="left"/>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投资性房地产计量模式</w:t>
      </w:r>
    </w:p>
    <w:p w:rsidR="00E71E50" w:rsidRPr="00C85D9F" w:rsidRDefault="00E71E50" w:rsidP="001C0CE5">
      <w:pPr>
        <w:spacing w:line="400" w:lineRule="exact"/>
        <w:jc w:val="left"/>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成本法计量</w:t>
      </w:r>
    </w:p>
    <w:p w:rsidR="00E71E50" w:rsidRPr="00C85D9F" w:rsidRDefault="00E71E50" w:rsidP="001C0CE5">
      <w:pPr>
        <w:spacing w:line="400" w:lineRule="exact"/>
        <w:jc w:val="left"/>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折旧或摊销方法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投资性房地产是指为赚取租金或资本增值，或两者兼有而持有的房地产。包括已出租的土地使用权、持有并准备增值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本公司采用成本模式对投资性房地产进行后续计量，并按照与房屋建筑物或土地使用权一致的政策进行折旧或摊销。</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投资性房地产的减值测试方法和减值准备计提方法详见附注四、</w:t>
      </w:r>
      <w:r w:rsidRPr="00C85D9F">
        <w:rPr>
          <w:rFonts w:asciiTheme="minorEastAsia" w:eastAsiaTheme="minorEastAsia" w:hAnsiTheme="minorEastAsia"/>
          <w:kern w:val="0"/>
          <w:sz w:val="24"/>
          <w:szCs w:val="24"/>
          <w:lang w:val="zh-CN"/>
        </w:rPr>
        <w:t>21“</w:t>
      </w:r>
      <w:r w:rsidRPr="00C85D9F">
        <w:rPr>
          <w:rFonts w:asciiTheme="minorEastAsia" w:eastAsiaTheme="minorEastAsia" w:hAnsiTheme="minorEastAsia" w:cs="宋体" w:hint="eastAsia"/>
          <w:kern w:val="0"/>
          <w:sz w:val="24"/>
          <w:szCs w:val="24"/>
          <w:lang w:val="zh-CN"/>
        </w:rPr>
        <w:t>长期资产减值</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自用房地产或存货转换为投资性房地产或投资性房地产转换为自用房地产时，按转换前的账面价值作为转换后的入账价值。</w:t>
      </w:r>
    </w:p>
    <w:p w:rsidR="00E71E50" w:rsidRPr="00C85D9F" w:rsidRDefault="00E71E50" w:rsidP="001C0CE5">
      <w:pPr>
        <w:autoSpaceDE w:val="0"/>
        <w:autoSpaceDN w:val="0"/>
        <w:adjustRightInd w:val="0"/>
        <w:spacing w:before="0" w:after="0" w:line="400" w:lineRule="exac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16</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固定资产</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）固定资产确认条件</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）各类固定资产的折旧方法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固定资产从达到预定可使用状态的次月起，采用年限平均法在使用寿命内计提折旧。各类固定资产的使用寿命、预计净残值和年折旧率如下：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016"/>
        <w:gridCol w:w="2214"/>
        <w:gridCol w:w="2214"/>
        <w:gridCol w:w="2214"/>
      </w:tblGrid>
      <w:tr w:rsidR="00E71E50" w:rsidRPr="00C85D9F">
        <w:tc>
          <w:tcPr>
            <w:tcW w:w="3016"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类别</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使用年限（年）</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残值率（</w:t>
            </w:r>
            <w:r w:rsidRPr="00C85D9F">
              <w:rPr>
                <w:rFonts w:asciiTheme="minorEastAsia" w:eastAsiaTheme="minorEastAsia" w:hAnsiTheme="minorEastAsia"/>
                <w:kern w:val="0"/>
                <w:sz w:val="21"/>
                <w:szCs w:val="24"/>
                <w:lang w:val="zh-CN"/>
              </w:rPr>
              <w:t>%</w:t>
            </w:r>
            <w:r w:rsidRPr="00C85D9F">
              <w:rPr>
                <w:rFonts w:asciiTheme="minorEastAsia" w:eastAsiaTheme="minorEastAsia" w:hAnsiTheme="minorEastAsia" w:cs="宋体" w:hint="eastAsia"/>
                <w:kern w:val="0"/>
                <w:sz w:val="21"/>
                <w:szCs w:val="24"/>
                <w:lang w:val="zh-CN"/>
              </w:rPr>
              <w:t>）</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年折旧率（</w:t>
            </w:r>
            <w:r w:rsidRPr="00C85D9F">
              <w:rPr>
                <w:rFonts w:asciiTheme="minorEastAsia" w:eastAsiaTheme="minorEastAsia" w:hAnsiTheme="minorEastAsia"/>
                <w:kern w:val="0"/>
                <w:sz w:val="21"/>
                <w:szCs w:val="24"/>
                <w:lang w:val="zh-CN"/>
              </w:rPr>
              <w:t>%</w:t>
            </w:r>
            <w:r w:rsidRPr="00C85D9F">
              <w:rPr>
                <w:rFonts w:asciiTheme="minorEastAsia" w:eastAsiaTheme="minorEastAsia" w:hAnsiTheme="minorEastAsia" w:cs="宋体" w:hint="eastAsia"/>
                <w:kern w:val="0"/>
                <w:sz w:val="21"/>
                <w:szCs w:val="24"/>
                <w:lang w:val="zh-CN"/>
              </w:rPr>
              <w:t>）</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房屋及建筑物</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45</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3</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2.16</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通用设备</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10</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3</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9.70</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专用设备</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15</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3</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6.47</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运输设备</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14</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3</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6.93</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电脑设备</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5</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3</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19.40</w:t>
            </w:r>
          </w:p>
        </w:tc>
      </w:tr>
      <w:tr w:rsidR="00E71E50" w:rsidRPr="00C85D9F">
        <w:tc>
          <w:tcPr>
            <w:tcW w:w="3016" w:type="dxa"/>
          </w:tcPr>
          <w:p w:rsidR="00E71E50" w:rsidRPr="00C85D9F" w:rsidRDefault="00E71E50" w:rsidP="00E71E50">
            <w:pPr>
              <w:autoSpaceDE w:val="0"/>
              <w:autoSpaceDN w:val="0"/>
              <w:adjustRightInd w:val="0"/>
              <w:spacing w:before="0" w:after="0"/>
              <w:rPr>
                <w:rFonts w:asciiTheme="minorEastAsia" w:eastAsiaTheme="minorEastAsia" w:hAnsiTheme="minorEastAsia"/>
                <w:kern w:val="0"/>
                <w:sz w:val="21"/>
                <w:szCs w:val="24"/>
                <w:lang w:val="zh-CN"/>
              </w:rPr>
            </w:pPr>
            <w:r w:rsidRPr="00C85D9F">
              <w:rPr>
                <w:rFonts w:asciiTheme="minorEastAsia" w:eastAsiaTheme="minorEastAsia" w:hAnsiTheme="minorEastAsia" w:cs="宋体" w:hint="eastAsia"/>
                <w:kern w:val="0"/>
                <w:sz w:val="21"/>
                <w:szCs w:val="24"/>
                <w:lang w:val="zh-CN"/>
              </w:rPr>
              <w:t>固定资产装修</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10</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0</w:t>
            </w:r>
          </w:p>
        </w:tc>
        <w:tc>
          <w:tcPr>
            <w:tcW w:w="2214" w:type="dxa"/>
          </w:tcPr>
          <w:p w:rsidR="00E71E50" w:rsidRPr="00C85D9F" w:rsidRDefault="00E71E50" w:rsidP="00E71E50">
            <w:pPr>
              <w:autoSpaceDE w:val="0"/>
              <w:autoSpaceDN w:val="0"/>
              <w:adjustRightInd w:val="0"/>
              <w:spacing w:before="0" w:after="0"/>
              <w:jc w:val="center"/>
              <w:rPr>
                <w:rFonts w:asciiTheme="minorEastAsia" w:eastAsiaTheme="minorEastAsia" w:hAnsiTheme="minorEastAsia"/>
                <w:kern w:val="0"/>
                <w:sz w:val="21"/>
                <w:szCs w:val="24"/>
                <w:lang w:val="zh-CN"/>
              </w:rPr>
            </w:pPr>
            <w:r w:rsidRPr="00C85D9F">
              <w:rPr>
                <w:rFonts w:asciiTheme="minorEastAsia" w:eastAsiaTheme="minorEastAsia" w:hAnsiTheme="minorEastAsia"/>
                <w:kern w:val="0"/>
                <w:sz w:val="21"/>
                <w:szCs w:val="24"/>
                <w:lang w:val="zh-CN"/>
              </w:rPr>
              <w:t>10</w:t>
            </w:r>
          </w:p>
        </w:tc>
      </w:tr>
    </w:tbl>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预计净残值是指假定固定资产预计使用寿命已满并处于使用寿命终了时的预期状态，本公司目前从该项资产处置中获得的扣除预计处置费用后的金额。</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）固定资产的减值测试方法及减值准备计提方法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固定资产的减值测试方法和减值准备计提方法详见附注四、</w:t>
      </w:r>
      <w:r w:rsidRPr="00C85D9F">
        <w:rPr>
          <w:rFonts w:asciiTheme="minorEastAsia" w:eastAsiaTheme="minorEastAsia" w:hAnsiTheme="minorEastAsia"/>
          <w:kern w:val="0"/>
          <w:sz w:val="24"/>
          <w:szCs w:val="24"/>
          <w:lang w:val="zh-CN"/>
        </w:rPr>
        <w:t>21“</w:t>
      </w:r>
      <w:r w:rsidRPr="00C85D9F">
        <w:rPr>
          <w:rFonts w:asciiTheme="minorEastAsia" w:eastAsiaTheme="minorEastAsia" w:hAnsiTheme="minorEastAsia" w:cs="宋体" w:hint="eastAsia"/>
          <w:kern w:val="0"/>
          <w:sz w:val="24"/>
          <w:szCs w:val="24"/>
          <w:lang w:val="zh-CN"/>
        </w:rPr>
        <w:t>长期资产减值</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）融资租入固定资产的认定依据及计价方法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）其他说明</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当固定资产处于处置状态或预期通过使用或处置不能产生经济利益时，终止确认该固定资产。固定资产出售、转让、报废或毁损的处置收入扣除其账面价值和相关税费后的差额计入当期损益。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本公司至少于年度终了对固定资产的使用寿命、预计净残值和折旧方法进行复核，如发生改变则作为会计估计变更处理。</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17</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在建工程</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在建工程成本按实际工程支出确定，包括在建期间发生的各项工程支出、工程达到预定可使用状态前的资本化的借款费用以及其他相关费用等。在建工程在达到预定可使用状态后结转为固定资产。</w:t>
      </w:r>
    </w:p>
    <w:p w:rsidR="00E71E50" w:rsidRPr="00C85D9F" w:rsidRDefault="00E71E50" w:rsidP="001C0CE5">
      <w:pPr>
        <w:autoSpaceDE w:val="0"/>
        <w:autoSpaceDN w:val="0"/>
        <w:adjustRightInd w:val="0"/>
        <w:spacing w:before="0" w:after="0" w:line="400" w:lineRule="exact"/>
        <w:ind w:left="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在建工程的减值测试方法和减值准备计提方法详见附注四、</w:t>
      </w:r>
      <w:r w:rsidRPr="00C85D9F">
        <w:rPr>
          <w:rFonts w:asciiTheme="minorEastAsia" w:eastAsiaTheme="minorEastAsia" w:hAnsiTheme="minorEastAsia"/>
          <w:kern w:val="0"/>
          <w:sz w:val="24"/>
          <w:szCs w:val="24"/>
          <w:lang w:val="zh-CN"/>
        </w:rPr>
        <w:t>21“</w:t>
      </w:r>
      <w:r w:rsidRPr="00C85D9F">
        <w:rPr>
          <w:rFonts w:asciiTheme="minorEastAsia" w:eastAsiaTheme="minorEastAsia" w:hAnsiTheme="minorEastAsia" w:cs="宋体" w:hint="eastAsia"/>
          <w:kern w:val="0"/>
          <w:sz w:val="24"/>
          <w:szCs w:val="24"/>
          <w:lang w:val="zh-CN"/>
        </w:rPr>
        <w:t>长期资产减值</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18</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借款费用</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资本化期间内，外币专门借款的汇兑差额全部予以资本化；外币一般借款的汇兑差额计入当期损益。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符合资本化条件的资产指需要经过相当长时间的购建或者生产活动才能达到预定可使用或可销售状态的固定资产、投资性房地产和存货等资产。</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如果符合资本化条件的资产在购建或生产过程中发生非正常中断、并且中断时间连续超</w:t>
      </w:r>
      <w:r w:rsidRPr="00C85D9F">
        <w:rPr>
          <w:rFonts w:asciiTheme="minorEastAsia" w:eastAsiaTheme="minorEastAsia" w:hAnsiTheme="minorEastAsia" w:cs="宋体" w:hint="eastAsia"/>
          <w:kern w:val="0"/>
          <w:sz w:val="24"/>
          <w:szCs w:val="24"/>
          <w:lang w:val="zh-CN"/>
        </w:rPr>
        <w:lastRenderedPageBreak/>
        <w:t>过</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个月的，暂停借款费用的资本化，直至资产的购建或生产活动重新开始。</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19</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无形资产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本公司无形资产是指本公司所拥有或者控制的没有实物形态的可辨认非货币性资产。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）无形资产的确认</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本公司在同时满足下列条件时，予以确认无形资产：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①与该无形资产有关的经济利益很可能流入企业；</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②该无形资产的成本能够可靠地计量。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）无形资产的计量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①本公司无形资产按照成本进行初始计量。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②无形资产的后续计量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kern w:val="0"/>
          <w:sz w:val="24"/>
          <w:szCs w:val="24"/>
          <w:lang w:val="zh-CN"/>
        </w:rPr>
        <w:t>A</w:t>
      </w:r>
      <w:r w:rsidRPr="00C85D9F">
        <w:rPr>
          <w:rFonts w:asciiTheme="minorEastAsia" w:eastAsiaTheme="minorEastAsia" w:hAnsiTheme="minorEastAsia" w:cs="宋体" w:hint="eastAsia"/>
          <w:kern w:val="0"/>
          <w:sz w:val="24"/>
          <w:szCs w:val="24"/>
          <w:lang w:val="zh-CN"/>
        </w:rPr>
        <w:t>、对于使用寿命有限的无形资产在取得时判定其使用寿命并在以后期间在使用寿命内采用直线法，摊销金额按受益项目计入相关成本、费用核算。使用寿命不确定的无形资产不摊销。</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kern w:val="0"/>
          <w:sz w:val="24"/>
          <w:szCs w:val="24"/>
          <w:lang w:val="zh-CN"/>
        </w:rPr>
        <w:t>B</w:t>
      </w:r>
      <w:r w:rsidRPr="00C85D9F">
        <w:rPr>
          <w:rFonts w:asciiTheme="minorEastAsia" w:eastAsiaTheme="minorEastAsia" w:hAnsiTheme="minorEastAsia" w:cs="宋体" w:hint="eastAsia"/>
          <w:kern w:val="0"/>
          <w:sz w:val="24"/>
          <w:szCs w:val="24"/>
          <w:lang w:val="zh-CN"/>
        </w:rPr>
        <w:t>、无形资产的减值，按照本公司制定的</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资产减值</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会计政策执行。</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）研究与开发支出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内部研究开发项目的支出分为研究阶段支出与开发阶段支出。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研究阶段的支出，于发生时计入当期损益。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开发阶段的支出同时满足下列条件的，确认为无形资产，不能满足下述条件的开发阶段的支出计入当期损益：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w:t>
      </w:r>
      <w:r w:rsidRPr="00C85D9F">
        <w:rPr>
          <w:rFonts w:asciiTheme="minorEastAsia" w:eastAsiaTheme="minorEastAsia" w:hAnsiTheme="minorEastAsia"/>
          <w:kern w:val="0"/>
          <w:sz w:val="24"/>
          <w:szCs w:val="24"/>
          <w:lang w:val="zh-CN"/>
        </w:rPr>
        <w:t xml:space="preserve"> </w:t>
      </w:r>
      <w:r w:rsidRPr="00C85D9F">
        <w:rPr>
          <w:rFonts w:asciiTheme="minorEastAsia" w:eastAsiaTheme="minorEastAsia" w:hAnsiTheme="minorEastAsia" w:cs="宋体" w:hint="eastAsia"/>
          <w:kern w:val="0"/>
          <w:sz w:val="24"/>
          <w:szCs w:val="24"/>
          <w:lang w:val="zh-CN"/>
        </w:rPr>
        <w:t>完成该无形资产以使其能够使用或出售在技术上具有可行性；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w:t>
      </w:r>
      <w:r w:rsidRPr="00C85D9F">
        <w:rPr>
          <w:rFonts w:asciiTheme="minorEastAsia" w:eastAsiaTheme="minorEastAsia" w:hAnsiTheme="minorEastAsia"/>
          <w:kern w:val="0"/>
          <w:sz w:val="24"/>
          <w:szCs w:val="24"/>
          <w:lang w:val="zh-CN"/>
        </w:rPr>
        <w:t xml:space="preserve"> </w:t>
      </w:r>
      <w:r w:rsidRPr="00C85D9F">
        <w:rPr>
          <w:rFonts w:asciiTheme="minorEastAsia" w:eastAsiaTheme="minorEastAsia" w:hAnsiTheme="minorEastAsia" w:cs="宋体" w:hint="eastAsia"/>
          <w:kern w:val="0"/>
          <w:sz w:val="24"/>
          <w:szCs w:val="24"/>
          <w:lang w:val="zh-CN"/>
        </w:rPr>
        <w:t>具有完成该无形资产并使用或出售的意图；</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③</w:t>
      </w:r>
      <w:r w:rsidRPr="00C85D9F">
        <w:rPr>
          <w:rFonts w:asciiTheme="minorEastAsia" w:eastAsiaTheme="minorEastAsia" w:hAnsiTheme="minorEastAsia"/>
          <w:kern w:val="0"/>
          <w:sz w:val="24"/>
          <w:szCs w:val="24"/>
          <w:lang w:val="zh-CN"/>
        </w:rPr>
        <w:t xml:space="preserve"> </w:t>
      </w:r>
      <w:r w:rsidRPr="00C85D9F">
        <w:rPr>
          <w:rFonts w:asciiTheme="minorEastAsia" w:eastAsiaTheme="minorEastAsia" w:hAnsiTheme="minorEastAsia" w:cs="宋体" w:hint="eastAsia"/>
          <w:kern w:val="0"/>
          <w:sz w:val="24"/>
          <w:szCs w:val="24"/>
          <w:lang w:val="zh-CN"/>
        </w:rPr>
        <w:t>无形资产产生经济利益的方式，包括能够证明运用该无形资产生产的产品存在市场或无形资产自身存在市场，无形资产将在内部使用的，能够证明其有用性；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④</w:t>
      </w:r>
      <w:r w:rsidRPr="00C85D9F">
        <w:rPr>
          <w:rFonts w:asciiTheme="minorEastAsia" w:eastAsiaTheme="minorEastAsia" w:hAnsiTheme="minorEastAsia"/>
          <w:kern w:val="0"/>
          <w:sz w:val="24"/>
          <w:szCs w:val="24"/>
          <w:lang w:val="zh-CN"/>
        </w:rPr>
        <w:t xml:space="preserve"> </w:t>
      </w:r>
      <w:r w:rsidRPr="00C85D9F">
        <w:rPr>
          <w:rFonts w:asciiTheme="minorEastAsia" w:eastAsiaTheme="minorEastAsia" w:hAnsiTheme="minorEastAsia" w:cs="宋体" w:hint="eastAsia"/>
          <w:kern w:val="0"/>
          <w:sz w:val="24"/>
          <w:szCs w:val="24"/>
          <w:lang w:val="zh-CN"/>
        </w:rPr>
        <w:t>有足够的技术、财务资源和其他资源支持，以完成该无形资产的开发，并有能力使用或出售该无形资产；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⑤</w:t>
      </w:r>
      <w:r w:rsidRPr="00C85D9F">
        <w:rPr>
          <w:rFonts w:asciiTheme="minorEastAsia" w:eastAsiaTheme="minorEastAsia" w:hAnsiTheme="minorEastAsia"/>
          <w:kern w:val="0"/>
          <w:sz w:val="24"/>
          <w:szCs w:val="24"/>
          <w:lang w:val="zh-CN"/>
        </w:rPr>
        <w:t xml:space="preserve"> </w:t>
      </w:r>
      <w:r w:rsidRPr="00C85D9F">
        <w:rPr>
          <w:rFonts w:asciiTheme="minorEastAsia" w:eastAsiaTheme="minorEastAsia" w:hAnsiTheme="minorEastAsia" w:cs="宋体" w:hint="eastAsia"/>
          <w:kern w:val="0"/>
          <w:sz w:val="24"/>
          <w:szCs w:val="24"/>
          <w:lang w:val="zh-CN"/>
        </w:rPr>
        <w:t>归属于该无形资产开发阶段的支出能够可靠地计量。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无法区分研究阶段支出和开发阶段支出的，将发生的研发支出全部计入当期损益。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lastRenderedPageBreak/>
        <w:t>20</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长期待摊费用</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本公司将已经发生的但应由本期和以后各期负担的摊销期限在一年以上的经营租赁方式租入的固定资产改良支出等各项费用确认为长期待摊费用，并按项目受益期采用直线法平均摊销。</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21</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长期资产减值</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当存在下列迹象的，表明资产可能发生了减值：</w:t>
      </w:r>
      <w:r w:rsidRPr="00C85D9F">
        <w:rPr>
          <w:rFonts w:asciiTheme="minorEastAsia" w:eastAsiaTheme="minorEastAsia" w:hAnsiTheme="minorEastAsia"/>
          <w:kern w:val="0"/>
          <w:sz w:val="24"/>
          <w:szCs w:val="24"/>
          <w:lang w:val="zh-CN"/>
        </w:rPr>
        <w:t xml:space="preserve"> </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）资产的市价当期大幅度下跌，其跌幅明显高于因时间的推移或者正常使用而预计的下跌。</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）本公司经营所处的经济、技术或法律等环境以及资产所处的市场在当期或将在近期发生重大变化，从而对本公司产生不利影响。</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）市场利率或者其他市场投资回报率在当期已经提高，从而影响企业用来计算资产预计未来现金流量现值的折现率，导致资产可收回金额大幅度降低。</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）有证据表明资产已经陈旧过时或其实体已经损坏。</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5</w:t>
      </w:r>
      <w:r w:rsidRPr="00C85D9F">
        <w:rPr>
          <w:rFonts w:asciiTheme="minorEastAsia" w:eastAsiaTheme="minorEastAsia" w:hAnsiTheme="minorEastAsia" w:cs="宋体" w:hint="eastAsia"/>
          <w:kern w:val="0"/>
          <w:sz w:val="24"/>
          <w:szCs w:val="24"/>
          <w:lang w:val="zh-CN"/>
        </w:rPr>
        <w:t>）资产已经或者将被闲置、终止使用或者计划提前处置。</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6</w:t>
      </w:r>
      <w:r w:rsidRPr="00C85D9F">
        <w:rPr>
          <w:rFonts w:asciiTheme="minorEastAsia" w:eastAsiaTheme="minorEastAsia" w:hAnsiTheme="minorEastAsia" w:cs="宋体" w:hint="eastAsia"/>
          <w:kern w:val="0"/>
          <w:sz w:val="24"/>
          <w:szCs w:val="24"/>
          <w:lang w:val="zh-CN"/>
        </w:rPr>
        <w:t>）本公司内部报告的证据表明资产的经济绩效已经低于或者将低于预期，如资产所创造的净现金流量或者实现的营业利润（或者损失）远远低于预计金额等。</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7</w:t>
      </w:r>
      <w:r w:rsidRPr="00C85D9F">
        <w:rPr>
          <w:rFonts w:asciiTheme="minorEastAsia" w:eastAsiaTheme="minorEastAsia" w:hAnsiTheme="minorEastAsia" w:cs="宋体" w:hint="eastAsia"/>
          <w:kern w:val="0"/>
          <w:sz w:val="24"/>
          <w:szCs w:val="24"/>
          <w:lang w:val="zh-CN"/>
        </w:rPr>
        <w:t>）其他表明资产可能已经发生减值的迹象。</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本公司在资产负债表日对长期股权投资、固定资产、在建工程、无形资产（使用寿命不确定的除外）等适用《企业会计准则第</w:t>
      </w:r>
      <w:r w:rsidRPr="00C85D9F">
        <w:rPr>
          <w:rFonts w:asciiTheme="minorEastAsia" w:eastAsiaTheme="minorEastAsia" w:hAnsiTheme="minorEastAsia"/>
          <w:kern w:val="0"/>
          <w:sz w:val="24"/>
          <w:szCs w:val="24"/>
          <w:lang w:val="zh-CN"/>
        </w:rPr>
        <w:t>8</w:t>
      </w:r>
      <w:r w:rsidRPr="00C85D9F">
        <w:rPr>
          <w:rFonts w:asciiTheme="minorEastAsia" w:eastAsiaTheme="minorEastAsia" w:hAnsiTheme="minorEastAsia" w:cs="宋体" w:hint="eastAsia"/>
          <w:kern w:val="0"/>
          <w:sz w:val="24"/>
          <w:szCs w:val="24"/>
          <w:lang w:val="zh-CN"/>
        </w:rPr>
        <w:t>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资产减值》的各项资产进行判断，当存在减值迹象时对其进行减值测试</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估计其可收回金额。可收回金额以资产的公允价值减去处置费用后的净额与资产预计未来现金流量的现值两者之间较高者确定。资产的可收回金额低于其账面价值的，将资产的账面价值减记至可收回金额，减记的金额确认为资产减值损失，计入当期损益，同时计提相应的资产减值准备。</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有迹象表明一项资产可能发生减值的，本公司通常以单项资产为基础估计其可收回金额。当难以对单项资产的可收回金额进行估计的，以该资产所属的资产组为基础确定资产组的可收回金额。</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产组是本公司可以认定的最小资产组合，其产生的现金流入基本上独立于其他资产或者资产组。资产组由创造现金流入相关的资产组成。资产组的认定，以资产组产生的主要现金流入是否独立于其他资产或者资产组的现金流入为依据。</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本公司对因企业合并所形成的商誉和使用寿命不确定的无形资产，无论是否存在减值迹象，每年都进行减值测试。商誉的减值测试结合与其相关的资产组或者资产组组合进行。</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资产减值损失一经确认，在以后会计期间不予转回。</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22</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职工薪酬</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职工薪酬，是指本公司为获得职工提供的服务或解除劳动关系而给予的各种形式的报酬</w:t>
      </w:r>
      <w:r w:rsidRPr="00C85D9F">
        <w:rPr>
          <w:rFonts w:asciiTheme="minorEastAsia" w:eastAsiaTheme="minorEastAsia" w:hAnsiTheme="minorEastAsia" w:cs="宋体" w:hint="eastAsia"/>
          <w:kern w:val="0"/>
          <w:sz w:val="24"/>
          <w:szCs w:val="24"/>
          <w:lang w:val="zh-CN"/>
        </w:rPr>
        <w:lastRenderedPageBreak/>
        <w:t>或补偿。职工薪酬包括短期薪酬、离职后福利、辞退福利和其他长期职工福利。本公司提供给职工配偶、子女、受赡养人、已故员工遗属及其他受益人等的福利，也属于职工薪酬。</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）短期薪酬</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本公司在职工为其提供服务的会计期间，将实际发生的短期薪酬确认为负债，并计入当期损益，其他会计准则要求或允许计入资产成本的除外。</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）离职后福利</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将离职后福利计划分类为设定提存计划和设定受益计划。离职后福利计划，是指本公司与职工就离职后福利达成的协议，或者本公司为向职工提供离职后福利制定的规章或办法等。其中，设定提存计划，是指向独立的基金缴存固定费用后，本公司不再承担进一步支付义务的离职后福利计划；设定受益计划，是指除设定提存计划以外的离职后福利计划。</w:t>
      </w:r>
    </w:p>
    <w:p w:rsidR="00E71E50" w:rsidRPr="00C85D9F" w:rsidRDefault="006258A4"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w:t>
      </w:r>
      <w:r w:rsidR="00E71E50" w:rsidRPr="00C85D9F">
        <w:rPr>
          <w:rFonts w:asciiTheme="minorEastAsia" w:eastAsiaTheme="minorEastAsia" w:hAnsiTheme="minorEastAsia" w:cs="宋体" w:hint="eastAsia"/>
          <w:kern w:val="0"/>
          <w:sz w:val="24"/>
          <w:szCs w:val="24"/>
          <w:lang w:val="zh-CN"/>
        </w:rPr>
        <w:t>设定提存计划</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本公司在职工为其提供服务的会计期间，将根据设定提存计划计算的应缴存金额确认为负债，并计入当期损益或相关资产成本。</w:t>
      </w:r>
    </w:p>
    <w:p w:rsidR="00E71E50" w:rsidRPr="00C85D9F" w:rsidRDefault="006258A4"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w:t>
      </w:r>
      <w:r w:rsidR="00E71E50" w:rsidRPr="00C85D9F">
        <w:rPr>
          <w:rFonts w:asciiTheme="minorEastAsia" w:eastAsiaTheme="minorEastAsia" w:hAnsiTheme="minorEastAsia" w:cs="宋体" w:hint="eastAsia"/>
          <w:kern w:val="0"/>
          <w:sz w:val="24"/>
          <w:szCs w:val="24"/>
          <w:lang w:val="zh-CN"/>
        </w:rPr>
        <w:t>设定受益计划</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本公司尚未运作设定受益计划或符合设定受益计划条件的其他长期职工福利。</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）辞退福利</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向职工提供辞退福利的，在下列两者孰早日确认辞退福利产生的职工薪酬负债，并计入当期损益：本公司不能单方面撤回因解除劳动关系计划或裁减建议所提供的辞退福利时；本公司确认与涉及支付辞退福利的重组相关的成本或费用时。</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）其他长期职工福利</w:t>
      </w:r>
    </w:p>
    <w:p w:rsidR="00E71E50" w:rsidRPr="00C85D9F" w:rsidRDefault="00E71E50" w:rsidP="001C0CE5">
      <w:pPr>
        <w:autoSpaceDE w:val="0"/>
        <w:autoSpaceDN w:val="0"/>
        <w:adjustRightInd w:val="0"/>
        <w:spacing w:before="0" w:after="0" w:line="400" w:lineRule="exact"/>
        <w:ind w:firstLine="48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本公司向职工提供的其他长期职工福利，符合设定提存计划条件的，按照上述设定提存计划的会计政策进行处理；除此以外的，按照上述设定受益计划的会计政策确认和计量其他长期职工福利净负债或净资产。</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23</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预计负债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当与或有事项相关的义务同时符合以下条件，确认为预计负债：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）该义务是本公司承担的现时义务；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）履行该义务很可能导致经济利益流出；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）该义务的金额能够可靠地计量。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在资产负债表日，考虑与或有事项有关的风险、不确定性和货币时间价值等因素，按照履行相关现时义务所需支出的最佳估计数对预计负债进行计量。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如果清偿预计负债所需支出全部或部分预期由第三方补偿的，补偿金额在基本确定能够收到时，作为资产单独确认，且确认的补偿金额不超过预计负债的账面价值。</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）亏损合同</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亏损合同是履行合同义务不可避免会发生的成本超过预期经济利益的合同。待执行合同</w:t>
      </w:r>
      <w:r w:rsidRPr="00C85D9F">
        <w:rPr>
          <w:rFonts w:asciiTheme="minorEastAsia" w:eastAsiaTheme="minorEastAsia" w:hAnsiTheme="minorEastAsia" w:cs="宋体" w:hint="eastAsia"/>
          <w:kern w:val="0"/>
          <w:sz w:val="24"/>
          <w:szCs w:val="24"/>
          <w:lang w:val="zh-CN"/>
        </w:rPr>
        <w:lastRenderedPageBreak/>
        <w:t>变成亏损合同，且该亏损合同产生的义务满足上述预计负债的确认条件的，将合同预计损失超过合同标的资产已确认的减值损失（如有）的部分，确认为预计负债。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）重组义务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对于有详细、正式并且已经对外公告的重组计划，在满足前述预计负债的确认条件的情况下，按照与重组有关的直接支出确定预计负债金额。</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24</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股份支付</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）股份支付的会计处理方法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股份支付是为了获取职工或其他方提供服务而授予权益工具或者承担以权益工具为基础确定的负债的交易。股份支付分为以权益结算的股份支付和以现金结算的股份支付。</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①以权益结算的股份支付</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在授予后立即可行权时，在授予日计入相关成本或费用，相应增加资本公积。</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②以现金结算的股份支付</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在相关负债结算前的每个资产负债表日以及结算日，对负债的公允价值重新计量，其变动计入当期损益。</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）修改、终止股份支付计划的相关会计处理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w:t>
      </w:r>
      <w:r w:rsidRPr="00C85D9F">
        <w:rPr>
          <w:rFonts w:asciiTheme="minorEastAsia" w:eastAsiaTheme="minorEastAsia" w:hAnsiTheme="minorEastAsia" w:cs="宋体" w:hint="eastAsia"/>
          <w:kern w:val="0"/>
          <w:sz w:val="24"/>
          <w:szCs w:val="24"/>
          <w:lang w:val="zh-CN"/>
        </w:rPr>
        <w:lastRenderedPageBreak/>
        <w:t>公司取消了部分或全部已授予的权益工具。</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）涉及本公司与本公司股东或实际控制人的股份支付交易的会计处理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涉及本公司与本公司股东或实际控制人的股份支付交易，结算企业与接受服务企业中其一在本公司内，另一在本公司外的，在本公司合并财务报表中按照以下规定进行会计处理：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①结算企业以其本身权益工具结算的，将该股份支付交易作为权益结算的股份支付处理；除此之外，作为现金结算的股份支付处理。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结算企业是接受服务企业的投资者的，按照授予日权益工具的公允价值或应承担负债的公允价值确认为对接受服务企业的长期股权投资，同时确认资本公积（其他资本公积）或负债。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本公司内各企业之间发生的股份支付交易，接受服务企业和结算企业不是同一企业的，在接受服务企业和结算企业各自的个别财务报表中对该股份支付交易的确认和计量，比照上述原则处理。</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25</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优先股、永续债等其他金融工具</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）永续债和优先股等的区分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本公司发行的永续债和优先股等金融工具，同时符合以下条件的，作为权益工具：</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①该金融工具不包括交付现金或其他金融资产给其他方，或在潜在不利条件下与其他方交换金融资产或金融负债的合同义务；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除按上述条件可归类为权益工具的金融工具以外，本公司发行的其他金融工具应归类为金融负债。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本公司发行的金融工具为复合金融工具的，按照负债成分的公允价值确认为一项负债，按实际收到的金额扣除负债成分的公允价值后的金额，确认为</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其他权益工具</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。发行复合金融工具发生的交易费用，在负债成分和权益成分之间按照各自占总发行价款的比例进行分摊。</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）永续债和优先股等的会计处理方法</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归类为金融负债的永续债和优先股等金融工具，其相关利息、股利（或股息）、利得或损失，以及赎回或再融资产生的利得或损失等，除符合资本化条件的借款费用（参见第</w:t>
      </w:r>
      <w:r w:rsidR="00827C72">
        <w:rPr>
          <w:rFonts w:asciiTheme="minorEastAsia" w:eastAsiaTheme="minorEastAsia" w:hAnsiTheme="minorEastAsia" w:cs="宋体" w:hint="eastAsia"/>
          <w:kern w:val="0"/>
          <w:sz w:val="24"/>
          <w:szCs w:val="24"/>
          <w:lang w:val="zh-CN"/>
        </w:rPr>
        <w:t>十一节</w:t>
      </w:r>
      <w:r w:rsidRPr="00C85D9F">
        <w:rPr>
          <w:rFonts w:asciiTheme="minorEastAsia" w:eastAsiaTheme="minorEastAsia" w:hAnsiTheme="minorEastAsia" w:cs="宋体" w:hint="eastAsia"/>
          <w:kern w:val="0"/>
          <w:sz w:val="24"/>
          <w:szCs w:val="24"/>
          <w:lang w:val="zh-CN"/>
        </w:rPr>
        <w:t>财务报告六、</w:t>
      </w:r>
      <w:r w:rsidRPr="00C85D9F">
        <w:rPr>
          <w:rFonts w:asciiTheme="minorEastAsia" w:eastAsiaTheme="minorEastAsia" w:hAnsiTheme="minorEastAsia"/>
          <w:kern w:val="0"/>
          <w:sz w:val="24"/>
          <w:szCs w:val="24"/>
          <w:lang w:val="zh-CN"/>
        </w:rPr>
        <w:t>18“</w:t>
      </w:r>
      <w:r w:rsidRPr="00C85D9F">
        <w:rPr>
          <w:rFonts w:asciiTheme="minorEastAsia" w:eastAsiaTheme="minorEastAsia" w:hAnsiTheme="minorEastAsia" w:cs="宋体" w:hint="eastAsia"/>
          <w:kern w:val="0"/>
          <w:sz w:val="24"/>
          <w:szCs w:val="24"/>
          <w:lang w:val="zh-CN"/>
        </w:rPr>
        <w:t>借款费用</w:t>
      </w:r>
      <w:r w:rsidRPr="00C85D9F">
        <w:rPr>
          <w:rFonts w:asciiTheme="minorEastAsia" w:eastAsiaTheme="minorEastAsia" w:hAnsiTheme="minorEastAsia"/>
          <w:kern w:val="0"/>
          <w:sz w:val="24"/>
          <w:szCs w:val="24"/>
          <w:lang w:val="zh-CN"/>
        </w:rPr>
        <w:t>”</w:t>
      </w:r>
      <w:r w:rsidRPr="00C85D9F">
        <w:rPr>
          <w:rFonts w:asciiTheme="minorEastAsia" w:eastAsiaTheme="minorEastAsia" w:hAnsiTheme="minorEastAsia" w:cs="宋体" w:hint="eastAsia"/>
          <w:kern w:val="0"/>
          <w:sz w:val="24"/>
          <w:szCs w:val="24"/>
          <w:lang w:val="zh-CN"/>
        </w:rPr>
        <w:t>）以外，均计入当期损益。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归类为权益工具的永续债和优先股等金融工具，其发行（含再融资）、回购、出售或注销时，本公司作为权益的变动处理，相关交易费用亦从权益中扣减。本公司对权益工具持有方的分配作为利润分配处理。</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本公司不确认权益工具的公允价值变动。</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26</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收入</w:t>
      </w:r>
    </w:p>
    <w:p w:rsidR="00E71E50" w:rsidRPr="00C85D9F" w:rsidRDefault="00E71E50" w:rsidP="001C0CE5">
      <w:pPr>
        <w:spacing w:line="400" w:lineRule="exact"/>
        <w:jc w:val="left"/>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公司需遵守《深圳证券交易所行业信息披露指引第</w:t>
      </w:r>
      <w:r w:rsidRPr="00C85D9F">
        <w:rPr>
          <w:rFonts w:asciiTheme="minorEastAsia" w:eastAsiaTheme="minorEastAsia" w:hAnsiTheme="minorEastAsia"/>
          <w:sz w:val="24"/>
          <w:szCs w:val="24"/>
        </w:rPr>
        <w:t>8</w:t>
      </w:r>
      <w:r w:rsidRPr="00C85D9F">
        <w:rPr>
          <w:rFonts w:asciiTheme="minorEastAsia" w:eastAsiaTheme="minorEastAsia" w:hAnsiTheme="minorEastAsia" w:hint="eastAsia"/>
          <w:sz w:val="24"/>
          <w:szCs w:val="24"/>
        </w:rPr>
        <w:t>号</w:t>
      </w:r>
      <w:r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上市公司从事零售相关业务》的披露要求</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本公司的收入包括销售商品收入、提供劳务收入和让渡资产使用权收入。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）收入确认的一般原则。</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①销售商品收入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已将商品所有权上的主要风险和报酬转移给购货方，既没有保留通常与所有权相联系的继续管理权，也没有对已售出的商品实施有效控制，收入的金额、相关的已发生或将发生的成本能够可靠地计量，相关的经济利益很可能流入企业时，确认销售商品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②提供劳务收入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本公司在交易的完工进度能够可靠地确定，收入的金额、相关的已发生或将发生的成本能够可靠地计量，相关的经济利益很可能流入企业时，采用完工百分比法确认提供劳务收入。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本公司在资产负债表日提供劳务交易结果不能够可靠估计的，分别下列情况处理：</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kern w:val="0"/>
          <w:sz w:val="24"/>
          <w:szCs w:val="24"/>
          <w:lang w:val="zh-CN"/>
        </w:rPr>
        <w:t>A</w:t>
      </w:r>
      <w:r w:rsidRPr="00C85D9F">
        <w:rPr>
          <w:rFonts w:asciiTheme="minorEastAsia" w:eastAsiaTheme="minorEastAsia" w:hAnsiTheme="minorEastAsia" w:cs="宋体" w:hint="eastAsia"/>
          <w:kern w:val="0"/>
          <w:sz w:val="24"/>
          <w:szCs w:val="24"/>
          <w:lang w:val="zh-CN"/>
        </w:rPr>
        <w:t>、已经发生的劳务成本预计能够得到补偿的，按照已经发生的劳务成本金额确认提供劳务收入，并按相同金额结转劳务成本。</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kern w:val="0"/>
          <w:sz w:val="24"/>
          <w:szCs w:val="24"/>
          <w:lang w:val="zh-CN"/>
        </w:rPr>
        <w:t>B</w:t>
      </w:r>
      <w:r w:rsidRPr="00C85D9F">
        <w:rPr>
          <w:rFonts w:asciiTheme="minorEastAsia" w:eastAsiaTheme="minorEastAsia" w:hAnsiTheme="minorEastAsia" w:cs="宋体" w:hint="eastAsia"/>
          <w:kern w:val="0"/>
          <w:sz w:val="24"/>
          <w:szCs w:val="24"/>
          <w:lang w:val="zh-CN"/>
        </w:rPr>
        <w:t>、已经发生的劳务成本预计不能够得到补偿的，将已经发生的劳务成本计入当期损益，不确认提供劳务收入。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③让渡资产使用权收入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让渡资产使用权收入包括利息收入、使用费收入等。</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本公司在收入的金额能够可靠地计量，相关的经济利益很可能流入企业时，确认让渡资产使用权收入。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）收入确认的具体方法</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①门店商品销售收入于收到款项或确认相关经济利益能够流入企业，商品扫码打印销售清单交付客户时确认收入。对于符合退货标准，客户退货商品扫码入库时冲减当期收入。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②非门店商品（不含商品房）销售于收到款项或确认相关经济利益能够流入企业，按合同约定方式转移商品所有权即发货验收后确认收入。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③房地产销售在商品房竣工验收，已移交买方或按照销售合同视同移交买方，并收清商</w:t>
      </w:r>
      <w:r w:rsidRPr="00C85D9F">
        <w:rPr>
          <w:rFonts w:asciiTheme="minorEastAsia" w:eastAsiaTheme="minorEastAsia" w:hAnsiTheme="minorEastAsia" w:cs="宋体" w:hint="eastAsia"/>
          <w:kern w:val="0"/>
          <w:sz w:val="24"/>
          <w:szCs w:val="24"/>
          <w:lang w:val="zh-CN"/>
        </w:rPr>
        <w:lastRenderedPageBreak/>
        <w:t>品房全部售楼款（按揭购楼方式为收清首期及银行按揭款）时确认收入的实现。</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④向供应商提供促销服务等相关收入，按合同约定的时间和金额与供应商确认后确认收入。</w:t>
      </w:r>
    </w:p>
    <w:p w:rsidR="00E71E50" w:rsidRPr="00C85D9F" w:rsidRDefault="00E71E50" w:rsidP="001C0CE5">
      <w:pPr>
        <w:autoSpaceDE w:val="0"/>
        <w:autoSpaceDN w:val="0"/>
        <w:adjustRightInd w:val="0"/>
        <w:spacing w:before="0" w:after="0" w:line="400" w:lineRule="exact"/>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⑤物业、柜台等对外租赁收入，在收到款项或确定款项可以收到的情况下按合同约定的时间和金额确认收入。</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27</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政府补助</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政府补助是指本公司从政府无偿取得货币性资产和非货币性资产，不包括政府以投资者身份并享有相应所有者权益而投入的资本。政府补助分为与资产相关的政府补助和与收益相关的政府补助。与资产相关的政府补助，是指本公司取得的、用于购建或以其他方式形成长期资产的政府补助。与收益相关的政府补助，是指除与资产相关的政府补助之外的政府补助。如果政府补助文件未明确确定补助对象，以取得该补助必须具备的基本条件为基础进行判断，以购建或其他方式形成长期资产为基本条件的作为与资产相关的政府补助，除此之外的划分为与收益相关的政府补助。</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政府补助为货币性资产的，按照收到或应收的金额计量。政府补助为非货币性资产的，按照公允价值计量；公允价值不能够可靠取得的，按照名义金额计量。按照名义金额计量的政府补助，直接计入当期损益。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）应收补助款的金额已经过有权政府部门发文确认，或者可根据正式发布的财政资金管理办法的有关规定自行合理测算，且预计其金额不存在重大不确定性；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）相关的补助款批文中已明确承诺了拨付期限，且该款项的拨付是有相应财政预算作为保障的，因而可以合理保证其可在规定期限内收到；</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）根据本公司和该补助事项的具体情况，应满足的其他相关条件（如有）。</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同时包含与资产相关部分和与收益相关部分的政府补助，区分不同部分分别进行会计处理；难以区分的，将其整体归类为与收益相关的政府补助。</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与本公司日常活动相关的政府补助，按照经济业务的实质，计入其他收益或冲减相关成</w:t>
      </w:r>
      <w:r w:rsidRPr="00C85D9F">
        <w:rPr>
          <w:rFonts w:asciiTheme="minorEastAsia" w:eastAsiaTheme="minorEastAsia" w:hAnsiTheme="minorEastAsia" w:cs="宋体" w:hint="eastAsia"/>
          <w:kern w:val="0"/>
          <w:sz w:val="24"/>
          <w:szCs w:val="24"/>
          <w:lang w:val="zh-CN"/>
        </w:rPr>
        <w:lastRenderedPageBreak/>
        <w:t>本费用；与日常活动无关的政府补助，计入营业外收支。</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已确认的政府补助需要退回时，存在相关递延收益余额的，冲减相关递延收益账面余额，超出部分计入当期损益；属于其他情况的，直接计入当期损益。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28</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递延所得税资产</w:t>
      </w:r>
      <w:r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递延所得税负债</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）当期所得税</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）递延所得税资产及递延所得税负债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对于能够结转以后年度的可抵扣亏损和税款抵减，以很可能获得用来抵扣可抵扣亏损和税款抵减的未来应纳税所得额为限，确认相应的递延所得税资产。</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资产负债表日，对于递延所得税资产和递延所得税负债，根据税法规定，按照预期收回相关资产或清偿相关负债期间的适用税率计量。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）所得税费用</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所得税费用包括当期所得税和递延所得税。</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lastRenderedPageBreak/>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E71E50" w:rsidRPr="00C85D9F" w:rsidRDefault="00E71E50" w:rsidP="001C0CE5">
      <w:pPr>
        <w:autoSpaceDE w:val="0"/>
        <w:autoSpaceDN w:val="0"/>
        <w:adjustRightInd w:val="0"/>
        <w:spacing w:before="0" w:after="0" w:line="400" w:lineRule="exact"/>
        <w:ind w:firstLine="48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）所得税的抵销</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当拥有以净额结算的法定权利，且意图以净额结算或取得资产、清偿负债同时进行时，本公司当期所得税资产及当期所得税负债以抵销后的净额列报。</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抵销后的净额列报。</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29</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租赁</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融资租赁为实质上转移了与资产所有权有关的全部风险和报酬的租赁，其所有权最终可能转移，也可能不转移。融资租赁以外的其他租赁为经营租赁。</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cs="宋体" w:hint="eastAsia"/>
          <w:kern w:val="0"/>
          <w:sz w:val="24"/>
          <w:szCs w:val="24"/>
          <w:lang w:val="zh-CN"/>
        </w:rPr>
        <w:t>）本公司作为承租人记录经营租赁业务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经营租赁的租金支出在租赁期内的各个期间按直线法计入相关资产成本或当期损益。初始直接费用计入当期损益。或有租金于实际发生时计入当期损益。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cs="宋体" w:hint="eastAsia"/>
          <w:kern w:val="0"/>
          <w:sz w:val="24"/>
          <w:szCs w:val="24"/>
          <w:lang w:val="zh-CN"/>
        </w:rPr>
        <w:t>）本公司作为出租人记录经营租赁业务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经营租赁的租金收入在租赁期内的各个期间按直线法确认为当期损益。对金额较大的初始直接费用于发生时予以资本化，在整个租赁期间内按照与确认租金收入相同的基础分期计入当期损益；其他金额较小的初始直接费用于发生时计入当期损益。或有租金于实际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cs="宋体" w:hint="eastAsia"/>
          <w:kern w:val="0"/>
          <w:sz w:val="24"/>
          <w:szCs w:val="24"/>
          <w:lang w:val="zh-CN"/>
        </w:rPr>
        <w:t>）本公司作为承租人记录融资租赁业务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于租赁期开始日，将租赁开始日租赁资产的公允价值与最低租赁付款额现值两者中较低者作为租入资产的入账价值，将最低租赁付款额作为长期应付款的入账价值，其差额作为未确认融资费用。此外，在租赁谈判和签订租赁合同过程中发生的，可归属于租赁项目的初始直接费用也计入租入资产价值。最低租赁付款额扣除未确认融资费用后的余额分别长期负债和一年内到期的长期负债列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未确认融资费用在租赁期内采用实际利率法计算确认当期的融资费用。或有租金于实际发生时计入当期损益。</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kern w:val="0"/>
          <w:sz w:val="24"/>
          <w:szCs w:val="24"/>
          <w:lang w:val="zh-CN"/>
        </w:rPr>
        <w:t>4</w:t>
      </w:r>
      <w:r w:rsidRPr="00C85D9F">
        <w:rPr>
          <w:rFonts w:asciiTheme="minorEastAsia" w:eastAsiaTheme="minorEastAsia" w:hAnsiTheme="minorEastAsia" w:cs="宋体" w:hint="eastAsia"/>
          <w:kern w:val="0"/>
          <w:sz w:val="24"/>
          <w:szCs w:val="24"/>
          <w:lang w:val="zh-CN"/>
        </w:rPr>
        <w:t>）本公司作为出租人记录融资租赁业务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于租赁期开始日，将租赁开始日最低租赁收款额与初始直接费用之和作为应收融资租赁款的入账价值，同时记录未担保余值；将最低租赁收款额、初始直接费用及未担保余值之和与其现值之和的差额确认为未实现融资收益。应收融资租赁款扣除未实现融资收益后的余额</w:t>
      </w:r>
      <w:r w:rsidRPr="00C85D9F">
        <w:rPr>
          <w:rFonts w:asciiTheme="minorEastAsia" w:eastAsiaTheme="minorEastAsia" w:hAnsiTheme="minorEastAsia" w:cs="宋体" w:hint="eastAsia"/>
          <w:kern w:val="0"/>
          <w:sz w:val="24"/>
          <w:szCs w:val="24"/>
          <w:lang w:val="zh-CN"/>
        </w:rPr>
        <w:lastRenderedPageBreak/>
        <w:t>分别长期债权和一年内到期的长期债权列示。</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未实现融资收益在租赁期内采用实际利率法计算确认当期的融资收入。或有租金于实际发生时计入当期损益。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30</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其他重要的会计政策和会计估计</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会员消费积分、积分兑换的会计核算方法和账务处理方式</w:t>
      </w:r>
    </w:p>
    <w:p w:rsidR="00E71E50" w:rsidRPr="00C85D9F" w:rsidRDefault="00E71E50" w:rsidP="001C0CE5">
      <w:pPr>
        <w:autoSpaceDE w:val="0"/>
        <w:autoSpaceDN w:val="0"/>
        <w:adjustRightInd w:val="0"/>
        <w:spacing w:before="0" w:after="0" w:line="400" w:lineRule="exact"/>
        <w:ind w:firstLine="420"/>
        <w:jc w:val="left"/>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本公司各实体经营公司为稳定顾客消费，规定按一定比例对会员消费金额进行积分，会员可用积分兑换礼品或按约定价值换购商品。会员用积分兑换礼品时，本公司将礼品成本计入当期费用；会员用积分换购商品时，本公司按积分约定价值确认为销售折扣冲减营业收入。</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31</w:t>
      </w:r>
      <w:r w:rsidR="001C0CE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重要会计政策和会计估计变更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）重要会计政策变更</w:t>
      </w:r>
    </w:p>
    <w:p w:rsidR="00E71E50" w:rsidRPr="00C85D9F" w:rsidRDefault="00E71E50" w:rsidP="001C0CE5">
      <w:pPr>
        <w:spacing w:line="400" w:lineRule="exact"/>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tbl>
      <w:tblPr>
        <w:tblW w:w="0" w:type="auto"/>
        <w:tblInd w:w="28" w:type="dxa"/>
        <w:tblLayout w:type="fixed"/>
        <w:tblCellMar>
          <w:left w:w="28" w:type="dxa"/>
          <w:right w:w="28" w:type="dxa"/>
        </w:tblCellMar>
        <w:tblLook w:val="0000"/>
      </w:tblPr>
      <w:tblGrid>
        <w:gridCol w:w="4678"/>
        <w:gridCol w:w="2410"/>
        <w:gridCol w:w="2481"/>
      </w:tblGrid>
      <w:tr w:rsidR="0054330F" w:rsidRPr="00C85D9F" w:rsidTr="00B064F8">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54330F">
            <w:pPr>
              <w:jc w:val="center"/>
              <w:rPr>
                <w:sz w:val="21"/>
                <w:szCs w:val="21"/>
              </w:rPr>
            </w:pPr>
            <w:r w:rsidRPr="00C85D9F">
              <w:rPr>
                <w:sz w:val="21"/>
                <w:szCs w:val="21"/>
              </w:rPr>
              <w:t>会计政策变更的内容和原因</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54330F">
            <w:pPr>
              <w:jc w:val="center"/>
              <w:rPr>
                <w:sz w:val="21"/>
                <w:szCs w:val="21"/>
              </w:rPr>
            </w:pPr>
            <w:r w:rsidRPr="00C85D9F">
              <w:rPr>
                <w:sz w:val="21"/>
                <w:szCs w:val="21"/>
              </w:rPr>
              <w:t>审批程序</w:t>
            </w:r>
          </w:p>
        </w:tc>
        <w:tc>
          <w:tcPr>
            <w:tcW w:w="2481"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54330F">
            <w:pPr>
              <w:jc w:val="center"/>
              <w:rPr>
                <w:sz w:val="21"/>
                <w:szCs w:val="21"/>
              </w:rPr>
            </w:pPr>
            <w:r w:rsidRPr="00C85D9F">
              <w:rPr>
                <w:sz w:val="21"/>
                <w:szCs w:val="21"/>
              </w:rPr>
              <w:t>备注</w:t>
            </w:r>
          </w:p>
        </w:tc>
      </w:tr>
      <w:tr w:rsidR="0054330F" w:rsidRPr="00C85D9F" w:rsidTr="00B064F8">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left"/>
              <w:rPr>
                <w:sz w:val="21"/>
                <w:szCs w:val="21"/>
              </w:rPr>
            </w:pPr>
            <w:r w:rsidRPr="00C85D9F">
              <w:rPr>
                <w:sz w:val="21"/>
                <w:szCs w:val="21"/>
              </w:rPr>
              <w:t>财政部于</w:t>
            </w:r>
            <w:r w:rsidRPr="00C85D9F">
              <w:rPr>
                <w:sz w:val="21"/>
                <w:szCs w:val="21"/>
              </w:rPr>
              <w:t xml:space="preserve"> 2017 </w:t>
            </w:r>
            <w:r w:rsidRPr="00C85D9F">
              <w:rPr>
                <w:sz w:val="21"/>
                <w:szCs w:val="21"/>
              </w:rPr>
              <w:t>年</w:t>
            </w:r>
            <w:r w:rsidRPr="00C85D9F">
              <w:rPr>
                <w:sz w:val="21"/>
                <w:szCs w:val="21"/>
              </w:rPr>
              <w:t xml:space="preserve"> 7 </w:t>
            </w:r>
            <w:r w:rsidRPr="00C85D9F">
              <w:rPr>
                <w:sz w:val="21"/>
                <w:szCs w:val="21"/>
              </w:rPr>
              <w:t>月</w:t>
            </w:r>
            <w:r w:rsidRPr="00C85D9F">
              <w:rPr>
                <w:sz w:val="21"/>
                <w:szCs w:val="21"/>
              </w:rPr>
              <w:t xml:space="preserve"> 5 </w:t>
            </w:r>
            <w:r w:rsidRPr="00C85D9F">
              <w:rPr>
                <w:sz w:val="21"/>
                <w:szCs w:val="21"/>
              </w:rPr>
              <w:t>日发布了修订后的《企业会计准则第</w:t>
            </w:r>
            <w:r w:rsidRPr="00C85D9F">
              <w:rPr>
                <w:sz w:val="21"/>
                <w:szCs w:val="21"/>
              </w:rPr>
              <w:t xml:space="preserve"> 14 </w:t>
            </w:r>
            <w:r w:rsidRPr="00C85D9F">
              <w:rPr>
                <w:sz w:val="21"/>
                <w:szCs w:val="21"/>
              </w:rPr>
              <w:t>号</w:t>
            </w:r>
            <w:r w:rsidRPr="00C85D9F">
              <w:rPr>
                <w:sz w:val="21"/>
                <w:szCs w:val="21"/>
              </w:rPr>
              <w:t>——</w:t>
            </w:r>
            <w:r w:rsidRPr="00C85D9F">
              <w:rPr>
                <w:sz w:val="21"/>
                <w:szCs w:val="21"/>
              </w:rPr>
              <w:t>收入》（财会【</w:t>
            </w:r>
            <w:r w:rsidRPr="00C85D9F">
              <w:rPr>
                <w:sz w:val="21"/>
                <w:szCs w:val="21"/>
              </w:rPr>
              <w:t xml:space="preserve"> 2017</w:t>
            </w:r>
            <w:r w:rsidRPr="00C85D9F">
              <w:rPr>
                <w:sz w:val="21"/>
                <w:szCs w:val="21"/>
              </w:rPr>
              <w:t>】</w:t>
            </w:r>
            <w:r w:rsidRPr="00C85D9F">
              <w:rPr>
                <w:sz w:val="21"/>
                <w:szCs w:val="21"/>
              </w:rPr>
              <w:t xml:space="preserve">22 </w:t>
            </w:r>
            <w:r w:rsidRPr="00C85D9F">
              <w:rPr>
                <w:sz w:val="21"/>
                <w:szCs w:val="21"/>
              </w:rPr>
              <w:t>号）（以下简称新收入准则），要求在境内外同时上市的企业以及在境外上市并采用国际财务报告准则或企业会计准则编制财务报表的企业自</w:t>
            </w:r>
            <w:r w:rsidRPr="00C85D9F">
              <w:rPr>
                <w:sz w:val="21"/>
                <w:szCs w:val="21"/>
              </w:rPr>
              <w:t xml:space="preserve"> 2018 </w:t>
            </w:r>
            <w:r w:rsidRPr="00C85D9F">
              <w:rPr>
                <w:sz w:val="21"/>
                <w:szCs w:val="21"/>
              </w:rPr>
              <w:t>年</w:t>
            </w:r>
            <w:r w:rsidRPr="00C85D9F">
              <w:rPr>
                <w:sz w:val="21"/>
                <w:szCs w:val="21"/>
              </w:rPr>
              <w:t xml:space="preserve">1 </w:t>
            </w:r>
            <w:r w:rsidRPr="00C85D9F">
              <w:rPr>
                <w:sz w:val="21"/>
                <w:szCs w:val="21"/>
              </w:rPr>
              <w:t>月</w:t>
            </w:r>
            <w:r w:rsidRPr="00C85D9F">
              <w:rPr>
                <w:sz w:val="21"/>
                <w:szCs w:val="21"/>
              </w:rPr>
              <w:t xml:space="preserve"> 1 </w:t>
            </w:r>
            <w:r w:rsidRPr="00C85D9F">
              <w:rPr>
                <w:sz w:val="21"/>
                <w:szCs w:val="21"/>
              </w:rPr>
              <w:t>日起施行该准则，其他境内上市企业自</w:t>
            </w:r>
            <w:r w:rsidRPr="00C85D9F">
              <w:rPr>
                <w:sz w:val="21"/>
                <w:szCs w:val="21"/>
              </w:rPr>
              <w:t xml:space="preserve"> 2020 </w:t>
            </w:r>
            <w:r w:rsidRPr="00C85D9F">
              <w:rPr>
                <w:sz w:val="21"/>
                <w:szCs w:val="21"/>
              </w:rPr>
              <w:t>年</w:t>
            </w:r>
            <w:r w:rsidRPr="00C85D9F">
              <w:rPr>
                <w:sz w:val="21"/>
                <w:szCs w:val="21"/>
              </w:rPr>
              <w:t xml:space="preserve"> 1 </w:t>
            </w:r>
            <w:r w:rsidRPr="00C85D9F">
              <w:rPr>
                <w:sz w:val="21"/>
                <w:szCs w:val="21"/>
              </w:rPr>
              <w:t>月</w:t>
            </w:r>
            <w:r w:rsidRPr="00C85D9F">
              <w:rPr>
                <w:sz w:val="21"/>
                <w:szCs w:val="21"/>
              </w:rPr>
              <w:t xml:space="preserve"> 1 </w:t>
            </w:r>
            <w:r w:rsidRPr="00C85D9F">
              <w:rPr>
                <w:sz w:val="21"/>
                <w:szCs w:val="21"/>
              </w:rPr>
              <w:t>日起施行该准则。</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54330F">
            <w:pPr>
              <w:jc w:val="left"/>
              <w:rPr>
                <w:sz w:val="21"/>
                <w:szCs w:val="21"/>
              </w:rPr>
            </w:pPr>
            <w:r w:rsidRPr="00C85D9F">
              <w:rPr>
                <w:sz w:val="21"/>
                <w:szCs w:val="21"/>
              </w:rPr>
              <w:t>经本公司第九届董事会第二十一次会议审议通过</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297FB9" w:rsidP="00297FB9">
            <w:pPr>
              <w:jc w:val="left"/>
              <w:rPr>
                <w:sz w:val="21"/>
                <w:szCs w:val="21"/>
              </w:rPr>
            </w:pPr>
            <w:r w:rsidRPr="00C85D9F">
              <w:rPr>
                <w:sz w:val="21"/>
                <w:szCs w:val="21"/>
              </w:rPr>
              <w:t>公司自</w:t>
            </w:r>
            <w:r w:rsidRPr="00C85D9F">
              <w:rPr>
                <w:sz w:val="21"/>
                <w:szCs w:val="21"/>
              </w:rPr>
              <w:t>2020</w:t>
            </w:r>
            <w:r w:rsidRPr="00C85D9F">
              <w:rPr>
                <w:rFonts w:hint="eastAsia"/>
                <w:sz w:val="21"/>
                <w:szCs w:val="21"/>
              </w:rPr>
              <w:t>年</w:t>
            </w:r>
            <w:r w:rsidRPr="00C85D9F">
              <w:rPr>
                <w:sz w:val="21"/>
                <w:szCs w:val="21"/>
              </w:rPr>
              <w:t>1</w:t>
            </w:r>
            <w:r w:rsidRPr="00C85D9F">
              <w:rPr>
                <w:rFonts w:hint="eastAsia"/>
                <w:sz w:val="21"/>
                <w:szCs w:val="21"/>
              </w:rPr>
              <w:t>月</w:t>
            </w:r>
            <w:r w:rsidRPr="00C85D9F">
              <w:rPr>
                <w:sz w:val="21"/>
                <w:szCs w:val="21"/>
              </w:rPr>
              <w:t>1</w:t>
            </w:r>
            <w:r w:rsidRPr="00C85D9F">
              <w:rPr>
                <w:rFonts w:hint="eastAsia"/>
                <w:sz w:val="21"/>
                <w:szCs w:val="21"/>
              </w:rPr>
              <w:t>日起执行新收入准则，根据衔接规定对上年同期不进行追溯调整。</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）重要会计估计变更</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2020</w:t>
      </w:r>
      <w:r w:rsidRPr="00C85D9F">
        <w:rPr>
          <w:rFonts w:asciiTheme="minorEastAsia" w:eastAsiaTheme="minorEastAsia" w:hAnsiTheme="minorEastAsia" w:hint="eastAsia"/>
          <w:b w:val="0"/>
          <w:sz w:val="24"/>
          <w:szCs w:val="24"/>
        </w:rPr>
        <w:t>年起首次执行新收入准则、新租赁准则调整首次执行当年年初财务报表相关项目情况</w:t>
      </w:r>
    </w:p>
    <w:p w:rsidR="00E71E50" w:rsidRPr="00C85D9F" w:rsidRDefault="00E71E50" w:rsidP="00E71E50">
      <w:pPr>
        <w:jc w:val="left"/>
        <w:rPr>
          <w:sz w:val="24"/>
          <w:szCs w:val="24"/>
        </w:rPr>
      </w:pPr>
      <w:r w:rsidRPr="00C85D9F">
        <w:rPr>
          <w:rFonts w:hint="eastAsia"/>
          <w:sz w:val="24"/>
          <w:szCs w:val="24"/>
        </w:rPr>
        <w:t>适用</w:t>
      </w:r>
    </w:p>
    <w:p w:rsidR="00E71E50" w:rsidRPr="00C85D9F" w:rsidRDefault="00E71E50" w:rsidP="00E71E50">
      <w:pPr>
        <w:jc w:val="left"/>
        <w:rPr>
          <w:sz w:val="24"/>
          <w:szCs w:val="24"/>
        </w:rPr>
      </w:pPr>
      <w:r w:rsidRPr="00C85D9F">
        <w:rPr>
          <w:rFonts w:hint="eastAsia"/>
          <w:sz w:val="24"/>
          <w:szCs w:val="24"/>
        </w:rPr>
        <w:t>是否需要调整年初资产负债表科目</w:t>
      </w:r>
    </w:p>
    <w:p w:rsidR="00712C88" w:rsidRPr="004A4C28" w:rsidRDefault="00712C88" w:rsidP="00712C88">
      <w:pPr>
        <w:jc w:val="left"/>
        <w:rPr>
          <w:sz w:val="24"/>
          <w:szCs w:val="24"/>
        </w:rPr>
      </w:pPr>
      <w:r w:rsidRPr="004A4C28">
        <w:rPr>
          <w:sz w:val="24"/>
          <w:szCs w:val="24"/>
        </w:rPr>
        <w:t xml:space="preserve">□ </w:t>
      </w:r>
      <w:r w:rsidRPr="004A4C28">
        <w:rPr>
          <w:sz w:val="24"/>
          <w:szCs w:val="24"/>
        </w:rPr>
        <w:t>是</w:t>
      </w:r>
      <w:r w:rsidRPr="004A4C28">
        <w:rPr>
          <w:sz w:val="24"/>
          <w:szCs w:val="24"/>
        </w:rPr>
        <w:t xml:space="preserve"> √ </w:t>
      </w:r>
      <w:r w:rsidRPr="004A4C28">
        <w:rPr>
          <w:sz w:val="24"/>
          <w:szCs w:val="24"/>
        </w:rPr>
        <w:t>否</w:t>
      </w:r>
      <w:r w:rsidRPr="004A4C28">
        <w:rPr>
          <w:sz w:val="24"/>
          <w:szCs w:val="24"/>
        </w:rPr>
        <w:t xml:space="preserve"> </w:t>
      </w:r>
    </w:p>
    <w:p w:rsidR="00712C88" w:rsidRPr="004A4C28" w:rsidRDefault="00712C88" w:rsidP="00712C88">
      <w:pPr>
        <w:jc w:val="left"/>
        <w:rPr>
          <w:sz w:val="24"/>
          <w:szCs w:val="24"/>
        </w:rPr>
      </w:pPr>
      <w:r w:rsidRPr="004A4C28">
        <w:rPr>
          <w:sz w:val="24"/>
          <w:szCs w:val="24"/>
        </w:rPr>
        <w:t>不需要调整年初资产负债表科目的原因说明</w:t>
      </w:r>
    </w:p>
    <w:p w:rsidR="00712C88" w:rsidRPr="00417195" w:rsidRDefault="00712C88" w:rsidP="00712C88">
      <w:pPr>
        <w:jc w:val="left"/>
        <w:rPr>
          <w:sz w:val="24"/>
          <w:szCs w:val="24"/>
        </w:rPr>
      </w:pPr>
      <w:r w:rsidRPr="004A4C28">
        <w:rPr>
          <w:rFonts w:hint="eastAsia"/>
          <w:sz w:val="24"/>
          <w:szCs w:val="24"/>
        </w:rPr>
        <w:t>公司自</w:t>
      </w:r>
      <w:r w:rsidRPr="004A4C28">
        <w:rPr>
          <w:sz w:val="24"/>
          <w:szCs w:val="24"/>
        </w:rPr>
        <w:t>2020</w:t>
      </w:r>
      <w:r w:rsidRPr="004A4C28">
        <w:rPr>
          <w:rFonts w:hint="eastAsia"/>
          <w:sz w:val="24"/>
          <w:szCs w:val="24"/>
        </w:rPr>
        <w:t>年</w:t>
      </w:r>
      <w:r w:rsidRPr="004A4C28">
        <w:rPr>
          <w:sz w:val="24"/>
          <w:szCs w:val="24"/>
        </w:rPr>
        <w:t>1</w:t>
      </w:r>
      <w:r w:rsidRPr="004A4C28">
        <w:rPr>
          <w:rFonts w:hint="eastAsia"/>
          <w:sz w:val="24"/>
          <w:szCs w:val="24"/>
        </w:rPr>
        <w:t>月</w:t>
      </w:r>
      <w:r w:rsidRPr="004A4C28">
        <w:rPr>
          <w:sz w:val="24"/>
          <w:szCs w:val="24"/>
        </w:rPr>
        <w:t>1</w:t>
      </w:r>
      <w:r w:rsidRPr="004A4C28">
        <w:rPr>
          <w:rFonts w:hint="eastAsia"/>
          <w:sz w:val="24"/>
          <w:szCs w:val="24"/>
        </w:rPr>
        <w:t>日起执行新收入准则，根据衔接规定对上年同期不进行追溯调整。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2020</w:t>
      </w:r>
      <w:r w:rsidRPr="00C85D9F">
        <w:rPr>
          <w:rFonts w:asciiTheme="minorEastAsia" w:eastAsiaTheme="minorEastAsia" w:hAnsiTheme="minorEastAsia" w:hint="eastAsia"/>
          <w:b w:val="0"/>
          <w:sz w:val="24"/>
          <w:szCs w:val="24"/>
        </w:rPr>
        <w:t>年起首次执行新收入准则、新租赁准则追溯调整前期比较数据说明</w:t>
      </w:r>
    </w:p>
    <w:p w:rsidR="00E71E50" w:rsidRPr="00C85D9F" w:rsidRDefault="006702F8" w:rsidP="00E71E50">
      <w:pPr>
        <w:jc w:val="left"/>
        <w:rPr>
          <w:sz w:val="24"/>
          <w:szCs w:val="24"/>
        </w:rPr>
      </w:pPr>
      <w:r w:rsidRPr="00C85D9F">
        <w:rPr>
          <w:sz w:val="24"/>
          <w:szCs w:val="24"/>
        </w:rPr>
        <w:t>□</w:t>
      </w:r>
      <w:r w:rsidR="00E71E50" w:rsidRPr="00C85D9F">
        <w:rPr>
          <w:sz w:val="24"/>
          <w:szCs w:val="24"/>
        </w:rPr>
        <w:t xml:space="preserve"> </w:t>
      </w:r>
      <w:r w:rsidR="00E71E50" w:rsidRPr="00C85D9F">
        <w:rPr>
          <w:rFonts w:hint="eastAsia"/>
          <w:sz w:val="24"/>
          <w:szCs w:val="24"/>
        </w:rPr>
        <w:t>适用</w:t>
      </w:r>
      <w:r w:rsidRPr="00C85D9F">
        <w:rPr>
          <w:rFonts w:hint="eastAsia"/>
          <w:sz w:val="24"/>
          <w:szCs w:val="24"/>
        </w:rPr>
        <w:t xml:space="preserve"> </w:t>
      </w:r>
      <w:r w:rsidRPr="00C85D9F">
        <w:rPr>
          <w:sz w:val="24"/>
          <w:szCs w:val="24"/>
        </w:rPr>
        <w:t>√</w:t>
      </w:r>
      <w:r w:rsidRPr="00C85D9F">
        <w:rPr>
          <w:rFonts w:hint="eastAsia"/>
          <w:sz w:val="24"/>
          <w:szCs w:val="24"/>
        </w:rPr>
        <w:t xml:space="preserve"> </w:t>
      </w:r>
      <w:r w:rsidR="00E71E50" w:rsidRPr="00C85D9F">
        <w:rPr>
          <w:rFonts w:hint="eastAsia"/>
          <w:sz w:val="24"/>
          <w:szCs w:val="24"/>
        </w:rPr>
        <w:t>不适用</w:t>
      </w:r>
      <w:r w:rsidR="00E71E50"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400" w:lineRule="exact"/>
        <w:outlineLvl w:val="1"/>
        <w:rPr>
          <w:rFonts w:ascii="黑体" w:eastAsia="黑体" w:hAnsi="黑体"/>
          <w:b w:val="0"/>
        </w:rPr>
      </w:pPr>
      <w:r w:rsidRPr="00C85D9F">
        <w:rPr>
          <w:rFonts w:ascii="黑体" w:eastAsia="黑体" w:hAnsi="黑体" w:hint="eastAsia"/>
          <w:b w:val="0"/>
        </w:rPr>
        <w:t>七、税项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3F1C05"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主要税种及税率</w:t>
      </w:r>
    </w:p>
    <w:p w:rsidR="00E71E50" w:rsidRPr="00C85D9F" w:rsidRDefault="00E71E50" w:rsidP="00344AC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）增值税销项税率为分别为</w:t>
      </w:r>
      <w:r w:rsidRPr="00C85D9F">
        <w:rPr>
          <w:rFonts w:eastAsia="Times New Roman"/>
          <w:kern w:val="0"/>
          <w:sz w:val="24"/>
          <w:szCs w:val="24"/>
          <w:lang w:val="zh-CN"/>
        </w:rPr>
        <w:t>0%</w:t>
      </w:r>
      <w:r w:rsidRPr="00C85D9F">
        <w:rPr>
          <w:rFonts w:ascii="宋体" w:hAnsi="宋体" w:cs="宋体" w:hint="eastAsia"/>
          <w:kern w:val="0"/>
          <w:sz w:val="24"/>
          <w:szCs w:val="24"/>
          <w:lang w:val="zh-CN"/>
        </w:rPr>
        <w:t>、</w:t>
      </w:r>
      <w:r w:rsidRPr="00C85D9F">
        <w:rPr>
          <w:rFonts w:eastAsia="Times New Roman"/>
          <w:kern w:val="0"/>
          <w:sz w:val="24"/>
          <w:szCs w:val="24"/>
          <w:lang w:val="zh-CN"/>
        </w:rPr>
        <w:t>6%</w:t>
      </w:r>
      <w:r w:rsidRPr="00C85D9F">
        <w:rPr>
          <w:rFonts w:ascii="宋体" w:hAnsi="宋体" w:cs="宋体" w:hint="eastAsia"/>
          <w:kern w:val="0"/>
          <w:sz w:val="24"/>
          <w:szCs w:val="24"/>
          <w:lang w:val="zh-CN"/>
        </w:rPr>
        <w:t>、</w:t>
      </w:r>
      <w:r w:rsidRPr="00C85D9F">
        <w:rPr>
          <w:rFonts w:eastAsia="Times New Roman"/>
          <w:kern w:val="0"/>
          <w:sz w:val="24"/>
          <w:szCs w:val="24"/>
          <w:lang w:val="zh-CN"/>
        </w:rPr>
        <w:t>9%</w:t>
      </w:r>
      <w:r w:rsidRPr="00C85D9F">
        <w:rPr>
          <w:rFonts w:ascii="宋体" w:hAnsi="宋体" w:cs="宋体" w:hint="eastAsia"/>
          <w:kern w:val="0"/>
          <w:sz w:val="24"/>
          <w:szCs w:val="24"/>
          <w:lang w:val="zh-CN"/>
        </w:rPr>
        <w:t>、</w:t>
      </w:r>
      <w:r w:rsidRPr="00C85D9F">
        <w:rPr>
          <w:rFonts w:eastAsia="Times New Roman"/>
          <w:kern w:val="0"/>
          <w:sz w:val="24"/>
          <w:szCs w:val="24"/>
          <w:lang w:val="zh-CN"/>
        </w:rPr>
        <w:t>13%</w:t>
      </w:r>
      <w:r w:rsidRPr="00C85D9F">
        <w:rPr>
          <w:rFonts w:ascii="宋体" w:hAnsi="宋体" w:cs="宋体" w:hint="eastAsia"/>
          <w:kern w:val="0"/>
          <w:sz w:val="24"/>
          <w:szCs w:val="24"/>
          <w:lang w:val="zh-CN"/>
        </w:rPr>
        <w:t>，按扣除进项税后的余额缴纳。</w:t>
      </w:r>
    </w:p>
    <w:p w:rsidR="00E71E50" w:rsidRPr="00C85D9F" w:rsidRDefault="00E71E50" w:rsidP="00344AC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lastRenderedPageBreak/>
        <w:t>（</w:t>
      </w:r>
      <w:r w:rsidRPr="00C85D9F">
        <w:rPr>
          <w:rFonts w:eastAsia="Times New Roman"/>
          <w:kern w:val="0"/>
          <w:sz w:val="24"/>
          <w:szCs w:val="24"/>
          <w:lang w:val="zh-CN"/>
        </w:rPr>
        <w:t>2</w:t>
      </w:r>
      <w:r w:rsidRPr="00C85D9F">
        <w:rPr>
          <w:rFonts w:ascii="宋体" w:hAnsi="宋体" w:cs="宋体" w:hint="eastAsia"/>
          <w:kern w:val="0"/>
          <w:sz w:val="24"/>
          <w:szCs w:val="24"/>
          <w:lang w:val="zh-CN"/>
        </w:rPr>
        <w:t>）城市维护建设费为应纳流转税额的</w:t>
      </w:r>
      <w:r w:rsidRPr="00C85D9F">
        <w:rPr>
          <w:rFonts w:eastAsia="Times New Roman"/>
          <w:kern w:val="0"/>
          <w:sz w:val="24"/>
          <w:szCs w:val="24"/>
          <w:lang w:val="zh-CN"/>
        </w:rPr>
        <w:t>7%</w:t>
      </w:r>
      <w:r w:rsidRPr="00C85D9F">
        <w:rPr>
          <w:rFonts w:ascii="宋体" w:hAnsi="宋体" w:cs="宋体" w:hint="eastAsia"/>
          <w:kern w:val="0"/>
          <w:sz w:val="24"/>
          <w:szCs w:val="24"/>
          <w:lang w:val="zh-CN"/>
        </w:rPr>
        <w:t>。</w:t>
      </w:r>
    </w:p>
    <w:p w:rsidR="00E71E50" w:rsidRPr="00C85D9F" w:rsidRDefault="00E71E50" w:rsidP="00344AC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）教育费附加为应纳流转税额的</w:t>
      </w:r>
      <w:r w:rsidRPr="00C85D9F">
        <w:rPr>
          <w:rFonts w:eastAsia="Times New Roman"/>
          <w:kern w:val="0"/>
          <w:sz w:val="24"/>
          <w:szCs w:val="24"/>
          <w:lang w:val="zh-CN"/>
        </w:rPr>
        <w:t>3%</w:t>
      </w:r>
      <w:r w:rsidRPr="00C85D9F">
        <w:rPr>
          <w:rFonts w:ascii="宋体" w:hAnsi="宋体" w:cs="宋体" w:hint="eastAsia"/>
          <w:kern w:val="0"/>
          <w:sz w:val="24"/>
          <w:szCs w:val="24"/>
          <w:lang w:val="zh-CN"/>
        </w:rPr>
        <w:t>。</w:t>
      </w:r>
    </w:p>
    <w:p w:rsidR="00E71E50" w:rsidRPr="00C85D9F" w:rsidRDefault="00E71E50" w:rsidP="00344AC7">
      <w:pPr>
        <w:autoSpaceDE w:val="0"/>
        <w:autoSpaceDN w:val="0"/>
        <w:adjustRightInd w:val="0"/>
        <w:spacing w:before="0" w:after="0" w:line="400" w:lineRule="exact"/>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4</w:t>
      </w:r>
      <w:r w:rsidRPr="00C85D9F">
        <w:rPr>
          <w:rFonts w:ascii="宋体" w:hAnsi="宋体" w:cs="宋体" w:hint="eastAsia"/>
          <w:kern w:val="0"/>
          <w:sz w:val="24"/>
          <w:szCs w:val="24"/>
          <w:lang w:val="zh-CN"/>
        </w:rPr>
        <w:t>）地方教育发展费为应纳流转税额的</w:t>
      </w:r>
      <w:r w:rsidRPr="00C85D9F">
        <w:rPr>
          <w:rFonts w:eastAsia="Times New Roman"/>
          <w:kern w:val="0"/>
          <w:sz w:val="24"/>
          <w:szCs w:val="24"/>
          <w:lang w:val="zh-CN"/>
        </w:rPr>
        <w:t>1.5%</w:t>
      </w:r>
      <w:r w:rsidRPr="00C85D9F">
        <w:rPr>
          <w:rFonts w:ascii="宋体" w:hAnsi="宋体" w:cs="宋体" w:hint="eastAsia"/>
          <w:kern w:val="0"/>
          <w:sz w:val="24"/>
          <w:szCs w:val="24"/>
          <w:lang w:val="zh-CN"/>
        </w:rPr>
        <w:t>。</w:t>
      </w:r>
    </w:p>
    <w:p w:rsidR="00E71E50" w:rsidRPr="00C85D9F" w:rsidRDefault="00E71E50" w:rsidP="00344AC7">
      <w:pPr>
        <w:autoSpaceDE w:val="0"/>
        <w:autoSpaceDN w:val="0"/>
        <w:adjustRightInd w:val="0"/>
        <w:spacing w:before="0" w:after="0" w:line="400" w:lineRule="exact"/>
        <w:ind w:firstLine="482"/>
        <w:rPr>
          <w:rFonts w:eastAsiaTheme="minorEastAsia"/>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5</w:t>
      </w:r>
      <w:r w:rsidRPr="00C85D9F">
        <w:rPr>
          <w:rFonts w:ascii="宋体" w:hAnsi="宋体" w:cs="宋体" w:hint="eastAsia"/>
          <w:kern w:val="0"/>
          <w:sz w:val="24"/>
          <w:szCs w:val="24"/>
          <w:lang w:val="zh-CN"/>
        </w:rPr>
        <w:t>）企业所得税税率为</w:t>
      </w:r>
      <w:r w:rsidRPr="00C85D9F">
        <w:rPr>
          <w:rFonts w:eastAsia="Times New Roman"/>
          <w:kern w:val="0"/>
          <w:sz w:val="24"/>
          <w:szCs w:val="24"/>
          <w:lang w:val="zh-CN"/>
        </w:rPr>
        <w:t>25%</w:t>
      </w:r>
      <w:r w:rsidRPr="00C85D9F">
        <w:rPr>
          <w:rFonts w:ascii="宋体" w:hAnsi="宋体" w:cs="宋体" w:hint="eastAsia"/>
          <w:kern w:val="0"/>
          <w:sz w:val="24"/>
          <w:szCs w:val="24"/>
          <w:lang w:val="zh-CN"/>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3F1C0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税收优惠</w:t>
      </w:r>
    </w:p>
    <w:p w:rsidR="00E71E50" w:rsidRPr="00C85D9F" w:rsidRDefault="00E71E50" w:rsidP="00344AC7">
      <w:pPr>
        <w:autoSpaceDE w:val="0"/>
        <w:autoSpaceDN w:val="0"/>
        <w:adjustRightInd w:val="0"/>
        <w:spacing w:before="0" w:after="0" w:line="400" w:lineRule="exact"/>
        <w:ind w:firstLine="482"/>
        <w:rPr>
          <w:rFonts w:ascii="宋体" w:cs="宋体"/>
          <w:kern w:val="0"/>
          <w:sz w:val="24"/>
          <w:szCs w:val="24"/>
          <w:lang w:val="zh-CN"/>
        </w:rPr>
      </w:pPr>
      <w:r w:rsidRPr="00C85D9F">
        <w:rPr>
          <w:rFonts w:ascii="宋体" w:hAnsi="宋体" w:cs="宋体" w:hint="eastAsia"/>
          <w:kern w:val="0"/>
          <w:sz w:val="24"/>
          <w:szCs w:val="24"/>
          <w:lang w:val="zh-CN"/>
        </w:rPr>
        <w:t>根据财税〔</w:t>
      </w:r>
      <w:r w:rsidRPr="00C85D9F">
        <w:rPr>
          <w:rFonts w:ascii="宋体" w:hAnsi="宋体" w:cs="宋体"/>
          <w:kern w:val="0"/>
          <w:sz w:val="24"/>
          <w:szCs w:val="24"/>
          <w:lang w:val="zh-CN"/>
        </w:rPr>
        <w:t>2019</w:t>
      </w:r>
      <w:r w:rsidRPr="00C85D9F">
        <w:rPr>
          <w:rFonts w:ascii="宋体" w:hAnsi="宋体" w:cs="宋体" w:hint="eastAsia"/>
          <w:kern w:val="0"/>
          <w:sz w:val="24"/>
          <w:szCs w:val="24"/>
          <w:lang w:val="zh-CN"/>
        </w:rPr>
        <w:t>〕</w:t>
      </w:r>
      <w:r w:rsidRPr="00C85D9F">
        <w:rPr>
          <w:rFonts w:ascii="宋体" w:hAnsi="宋体" w:cs="宋体"/>
          <w:kern w:val="0"/>
          <w:sz w:val="24"/>
          <w:szCs w:val="24"/>
          <w:lang w:val="zh-CN"/>
        </w:rPr>
        <w:t>13</w:t>
      </w:r>
      <w:r w:rsidRPr="00C85D9F">
        <w:rPr>
          <w:rFonts w:ascii="宋体" w:hAnsi="宋体" w:cs="宋体" w:hint="eastAsia"/>
          <w:kern w:val="0"/>
          <w:sz w:val="24"/>
          <w:szCs w:val="24"/>
          <w:lang w:val="zh-CN"/>
        </w:rPr>
        <w:t>号《财政部税务总局关于实施小微企业普惠性税收减免政策的通知》，对小型微利企业年应纳税所得额不超过</w:t>
      </w:r>
      <w:r w:rsidRPr="00C85D9F">
        <w:rPr>
          <w:rFonts w:ascii="宋体" w:hAnsi="宋体" w:cs="宋体"/>
          <w:kern w:val="0"/>
          <w:sz w:val="24"/>
          <w:szCs w:val="24"/>
          <w:lang w:val="zh-CN"/>
        </w:rPr>
        <w:t>100</w:t>
      </w:r>
      <w:r w:rsidRPr="00C85D9F">
        <w:rPr>
          <w:rFonts w:ascii="宋体" w:hAnsi="宋体" w:cs="宋体" w:hint="eastAsia"/>
          <w:kern w:val="0"/>
          <w:sz w:val="24"/>
          <w:szCs w:val="24"/>
          <w:lang w:val="zh-CN"/>
        </w:rPr>
        <w:t>万元的部分，减按</w:t>
      </w:r>
      <w:r w:rsidRPr="00C85D9F">
        <w:rPr>
          <w:rFonts w:ascii="宋体" w:hAnsi="宋体" w:cs="宋体"/>
          <w:kern w:val="0"/>
          <w:sz w:val="24"/>
          <w:szCs w:val="24"/>
          <w:lang w:val="zh-CN"/>
        </w:rPr>
        <w:t>25%</w:t>
      </w:r>
      <w:r w:rsidRPr="00C85D9F">
        <w:rPr>
          <w:rFonts w:ascii="宋体" w:hAnsi="宋体" w:cs="宋体" w:hint="eastAsia"/>
          <w:kern w:val="0"/>
          <w:sz w:val="24"/>
          <w:szCs w:val="24"/>
          <w:lang w:val="zh-CN"/>
        </w:rPr>
        <w:t>计入应纳税所得额，按</w:t>
      </w:r>
      <w:r w:rsidRPr="00C85D9F">
        <w:rPr>
          <w:rFonts w:ascii="宋体" w:hAnsi="宋体" w:cs="宋体"/>
          <w:kern w:val="0"/>
          <w:sz w:val="24"/>
          <w:szCs w:val="24"/>
          <w:lang w:val="zh-CN"/>
        </w:rPr>
        <w:t>20%</w:t>
      </w:r>
      <w:r w:rsidRPr="00C85D9F">
        <w:rPr>
          <w:rFonts w:ascii="宋体" w:hAnsi="宋体" w:cs="宋体" w:hint="eastAsia"/>
          <w:kern w:val="0"/>
          <w:sz w:val="24"/>
          <w:szCs w:val="24"/>
          <w:lang w:val="zh-CN"/>
        </w:rPr>
        <w:t>的税率缴纳企业所得税。对年应纳税所得额超过</w:t>
      </w:r>
      <w:r w:rsidRPr="00C85D9F">
        <w:rPr>
          <w:rFonts w:ascii="宋体" w:hAnsi="宋体" w:cs="宋体"/>
          <w:kern w:val="0"/>
          <w:sz w:val="24"/>
          <w:szCs w:val="24"/>
          <w:lang w:val="zh-CN"/>
        </w:rPr>
        <w:t>100</w:t>
      </w:r>
      <w:r w:rsidRPr="00C85D9F">
        <w:rPr>
          <w:rFonts w:ascii="宋体" w:hAnsi="宋体" w:cs="宋体" w:hint="eastAsia"/>
          <w:kern w:val="0"/>
          <w:sz w:val="24"/>
          <w:szCs w:val="24"/>
          <w:lang w:val="zh-CN"/>
        </w:rPr>
        <w:t>万元但不超过</w:t>
      </w:r>
      <w:r w:rsidRPr="00C85D9F">
        <w:rPr>
          <w:rFonts w:ascii="宋体" w:hAnsi="宋体" w:cs="宋体"/>
          <w:kern w:val="0"/>
          <w:sz w:val="24"/>
          <w:szCs w:val="24"/>
          <w:lang w:val="zh-CN"/>
        </w:rPr>
        <w:t>300</w:t>
      </w:r>
      <w:r w:rsidRPr="00C85D9F">
        <w:rPr>
          <w:rFonts w:ascii="宋体" w:hAnsi="宋体" w:cs="宋体" w:hint="eastAsia"/>
          <w:kern w:val="0"/>
          <w:sz w:val="24"/>
          <w:szCs w:val="24"/>
          <w:lang w:val="zh-CN"/>
        </w:rPr>
        <w:t>万元的部分，减按</w:t>
      </w:r>
      <w:r w:rsidRPr="00C85D9F">
        <w:rPr>
          <w:rFonts w:ascii="宋体" w:hAnsi="宋体" w:cs="宋体"/>
          <w:kern w:val="0"/>
          <w:sz w:val="24"/>
          <w:szCs w:val="24"/>
          <w:lang w:val="zh-CN"/>
        </w:rPr>
        <w:t>50%</w:t>
      </w:r>
      <w:r w:rsidRPr="00C85D9F">
        <w:rPr>
          <w:rFonts w:ascii="宋体" w:hAnsi="宋体" w:cs="宋体" w:hint="eastAsia"/>
          <w:kern w:val="0"/>
          <w:sz w:val="24"/>
          <w:szCs w:val="24"/>
          <w:lang w:val="zh-CN"/>
        </w:rPr>
        <w:t>计入应纳税所得额，按</w:t>
      </w:r>
      <w:r w:rsidRPr="00C85D9F">
        <w:rPr>
          <w:rFonts w:ascii="宋体" w:hAnsi="宋体" w:cs="宋体"/>
          <w:kern w:val="0"/>
          <w:sz w:val="24"/>
          <w:szCs w:val="24"/>
          <w:lang w:val="zh-CN"/>
        </w:rPr>
        <w:t>20%</w:t>
      </w:r>
      <w:r w:rsidRPr="00C85D9F">
        <w:rPr>
          <w:rFonts w:ascii="宋体" w:hAnsi="宋体" w:cs="宋体" w:hint="eastAsia"/>
          <w:kern w:val="0"/>
          <w:sz w:val="24"/>
          <w:szCs w:val="24"/>
          <w:lang w:val="zh-CN"/>
        </w:rPr>
        <w:t>的税率缴纳企业所得税。</w:t>
      </w:r>
    </w:p>
    <w:p w:rsidR="00E71E50" w:rsidRPr="00C85D9F" w:rsidRDefault="00E71E50" w:rsidP="00827C72">
      <w:pPr>
        <w:pStyle w:val="Chapter"/>
        <w:keepNext w:val="0"/>
        <w:keepLines w:val="0"/>
        <w:adjustRightInd w:val="0"/>
        <w:snapToGrid w:val="0"/>
        <w:spacing w:beforeLines="100" w:after="0" w:line="400" w:lineRule="exact"/>
        <w:outlineLvl w:val="1"/>
        <w:rPr>
          <w:rFonts w:ascii="黑体" w:eastAsia="黑体" w:hAnsi="黑体"/>
          <w:b w:val="0"/>
        </w:rPr>
      </w:pPr>
      <w:r w:rsidRPr="00C85D9F">
        <w:rPr>
          <w:rFonts w:ascii="黑体" w:eastAsia="黑体" w:hAnsi="黑体" w:hint="eastAsia"/>
          <w:b w:val="0"/>
        </w:rPr>
        <w:t>八、合并财务报表项目注释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3F1C0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货币资金</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45,218,539.71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47,417,619.80</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1,322,222,412.62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852,687,345.59</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93,317,079.85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98,080,138.82</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1,460,758,032.18</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998,185,104.21</w:t>
            </w:r>
          </w:p>
        </w:tc>
      </w:tr>
    </w:tbl>
    <w:p w:rsidR="00E71E50" w:rsidRPr="00C85D9F" w:rsidRDefault="00E71E50" w:rsidP="00E71E50">
      <w:pPr>
        <w:jc w:val="left"/>
        <w:rPr>
          <w:sz w:val="24"/>
          <w:szCs w:val="24"/>
        </w:rPr>
      </w:pPr>
      <w:r w:rsidRPr="00C85D9F">
        <w:rPr>
          <w:rFonts w:hint="eastAsia"/>
          <w:sz w:val="24"/>
          <w:szCs w:val="24"/>
        </w:rPr>
        <w:t>其他说明</w:t>
      </w:r>
    </w:p>
    <w:p w:rsidR="00E71E50" w:rsidRPr="00C85D9F" w:rsidRDefault="00E71E50" w:rsidP="00E71E50">
      <w:pPr>
        <w:autoSpaceDE w:val="0"/>
        <w:autoSpaceDN w:val="0"/>
        <w:adjustRightInd w:val="0"/>
        <w:spacing w:before="0" w:after="0"/>
        <w:ind w:firstLine="420"/>
        <w:rPr>
          <w:rFonts w:eastAsiaTheme="minorEastAsia"/>
          <w:kern w:val="0"/>
          <w:sz w:val="21"/>
          <w:szCs w:val="21"/>
          <w:lang w:val="zh-CN"/>
        </w:rPr>
      </w:pPr>
      <w:r w:rsidRPr="00C85D9F">
        <w:rPr>
          <w:rFonts w:eastAsiaTheme="minorEastAsia" w:hAnsiTheme="minorEastAsia"/>
          <w:kern w:val="0"/>
          <w:sz w:val="21"/>
          <w:szCs w:val="21"/>
          <w:lang w:val="zh-CN"/>
        </w:rPr>
        <w:t>注</w:t>
      </w:r>
      <w:r w:rsidRPr="00C85D9F">
        <w:rPr>
          <w:rFonts w:eastAsiaTheme="minorEastAsia"/>
          <w:kern w:val="0"/>
          <w:sz w:val="21"/>
          <w:szCs w:val="21"/>
          <w:lang w:val="zh-CN"/>
        </w:rPr>
        <w:t>1</w:t>
      </w:r>
      <w:r w:rsidRPr="00C85D9F">
        <w:rPr>
          <w:rFonts w:eastAsiaTheme="minorEastAsia" w:hAnsiTheme="minorEastAsia"/>
          <w:kern w:val="0"/>
          <w:sz w:val="21"/>
          <w:szCs w:val="21"/>
          <w:lang w:val="zh-CN"/>
        </w:rPr>
        <w:t>：截止至</w:t>
      </w:r>
      <w:r w:rsidRPr="00C85D9F">
        <w:rPr>
          <w:rFonts w:eastAsiaTheme="minorEastAsia"/>
          <w:kern w:val="0"/>
          <w:sz w:val="21"/>
          <w:szCs w:val="21"/>
          <w:lang w:val="zh-CN"/>
        </w:rPr>
        <w:t>2020</w:t>
      </w:r>
      <w:r w:rsidRPr="00C85D9F">
        <w:rPr>
          <w:rFonts w:eastAsiaTheme="minorEastAsia" w:hAnsiTheme="minorEastAsia"/>
          <w:kern w:val="0"/>
          <w:sz w:val="21"/>
          <w:szCs w:val="21"/>
          <w:lang w:val="zh-CN"/>
        </w:rPr>
        <w:t>年</w:t>
      </w:r>
      <w:r w:rsidRPr="00C85D9F">
        <w:rPr>
          <w:rFonts w:eastAsiaTheme="minorEastAsia"/>
          <w:kern w:val="0"/>
          <w:sz w:val="21"/>
          <w:szCs w:val="21"/>
          <w:lang w:val="zh-CN"/>
        </w:rPr>
        <w:t>6</w:t>
      </w:r>
      <w:r w:rsidRPr="00C85D9F">
        <w:rPr>
          <w:rFonts w:eastAsiaTheme="minorEastAsia" w:hAnsiTheme="minorEastAsia"/>
          <w:kern w:val="0"/>
          <w:sz w:val="21"/>
          <w:szCs w:val="21"/>
          <w:lang w:val="zh-CN"/>
        </w:rPr>
        <w:t>月</w:t>
      </w:r>
      <w:r w:rsidRPr="00C85D9F">
        <w:rPr>
          <w:rFonts w:eastAsiaTheme="minorEastAsia"/>
          <w:kern w:val="0"/>
          <w:sz w:val="21"/>
          <w:szCs w:val="21"/>
          <w:lang w:val="zh-CN"/>
        </w:rPr>
        <w:t>30</w:t>
      </w:r>
      <w:r w:rsidRPr="00C85D9F">
        <w:rPr>
          <w:rFonts w:eastAsiaTheme="minorEastAsia" w:hAnsiTheme="minorEastAsia"/>
          <w:kern w:val="0"/>
          <w:sz w:val="21"/>
          <w:szCs w:val="21"/>
          <w:lang w:val="zh-CN"/>
        </w:rPr>
        <w:t>日，</w:t>
      </w:r>
      <w:r w:rsidR="003848FF" w:rsidRPr="00C85D9F">
        <w:rPr>
          <w:rFonts w:eastAsiaTheme="minorEastAsia" w:hAnsiTheme="minorEastAsia"/>
          <w:kern w:val="0"/>
          <w:sz w:val="21"/>
          <w:szCs w:val="21"/>
          <w:lang w:val="zh-CN"/>
        </w:rPr>
        <w:t>本公司</w:t>
      </w:r>
      <w:r w:rsidRPr="00C85D9F">
        <w:rPr>
          <w:rFonts w:eastAsiaTheme="minorEastAsia" w:hAnsiTheme="minorEastAsia"/>
          <w:kern w:val="0"/>
          <w:sz w:val="21"/>
          <w:szCs w:val="21"/>
          <w:lang w:val="zh-CN"/>
        </w:rPr>
        <w:t>的所有权受到限制的货币资金为人民币</w:t>
      </w:r>
      <w:r w:rsidR="0054330F" w:rsidRPr="00C85D9F">
        <w:rPr>
          <w:rFonts w:hint="eastAsia"/>
          <w:kern w:val="0"/>
          <w:sz w:val="21"/>
          <w:szCs w:val="21"/>
        </w:rPr>
        <w:t>48,789,534.81</w:t>
      </w:r>
      <w:r w:rsidRPr="00C85D9F">
        <w:rPr>
          <w:rFonts w:eastAsiaTheme="minorEastAsia" w:hAnsiTheme="minorEastAsia"/>
          <w:kern w:val="0"/>
          <w:sz w:val="21"/>
          <w:szCs w:val="21"/>
          <w:lang w:val="zh-CN"/>
        </w:rPr>
        <w:t>元（</w:t>
      </w:r>
      <w:r w:rsidRPr="00C85D9F">
        <w:rPr>
          <w:rFonts w:eastAsiaTheme="minorEastAsia"/>
          <w:kern w:val="0"/>
          <w:sz w:val="21"/>
          <w:szCs w:val="21"/>
          <w:lang w:val="zh-CN"/>
        </w:rPr>
        <w:t>2019</w:t>
      </w:r>
      <w:r w:rsidRPr="00C85D9F">
        <w:rPr>
          <w:rFonts w:eastAsiaTheme="minorEastAsia" w:hAnsiTheme="minorEastAsia"/>
          <w:kern w:val="0"/>
          <w:sz w:val="21"/>
          <w:szCs w:val="21"/>
          <w:lang w:val="zh-CN"/>
        </w:rPr>
        <w:t>年</w:t>
      </w:r>
      <w:r w:rsidRPr="00C85D9F">
        <w:rPr>
          <w:rFonts w:eastAsiaTheme="minorEastAsia"/>
          <w:kern w:val="0"/>
          <w:sz w:val="21"/>
          <w:szCs w:val="21"/>
          <w:lang w:val="zh-CN"/>
        </w:rPr>
        <w:t>12</w:t>
      </w:r>
      <w:r w:rsidRPr="00C85D9F">
        <w:rPr>
          <w:rFonts w:eastAsiaTheme="minorEastAsia" w:hAnsiTheme="minorEastAsia"/>
          <w:kern w:val="0"/>
          <w:sz w:val="21"/>
          <w:szCs w:val="21"/>
          <w:lang w:val="zh-CN"/>
        </w:rPr>
        <w:t>月</w:t>
      </w:r>
      <w:r w:rsidRPr="00C85D9F">
        <w:rPr>
          <w:rFonts w:eastAsiaTheme="minorEastAsia"/>
          <w:kern w:val="0"/>
          <w:sz w:val="21"/>
          <w:szCs w:val="21"/>
          <w:lang w:val="zh-CN"/>
        </w:rPr>
        <w:t>31</w:t>
      </w:r>
      <w:r w:rsidRPr="00C85D9F">
        <w:rPr>
          <w:rFonts w:eastAsiaTheme="minorEastAsia" w:hAnsiTheme="minorEastAsia"/>
          <w:kern w:val="0"/>
          <w:sz w:val="21"/>
          <w:szCs w:val="21"/>
          <w:lang w:val="zh-CN"/>
        </w:rPr>
        <w:t>日：人民币</w:t>
      </w:r>
      <w:r w:rsidRPr="00C85D9F">
        <w:rPr>
          <w:rFonts w:eastAsiaTheme="minorEastAsia"/>
          <w:kern w:val="0"/>
          <w:sz w:val="21"/>
          <w:szCs w:val="21"/>
          <w:lang w:val="zh-CN"/>
        </w:rPr>
        <w:t>79,503,824.88</w:t>
      </w:r>
      <w:r w:rsidRPr="00C85D9F">
        <w:rPr>
          <w:rFonts w:eastAsiaTheme="minorEastAsia" w:hAnsiTheme="minorEastAsia"/>
          <w:kern w:val="0"/>
          <w:sz w:val="21"/>
          <w:szCs w:val="21"/>
          <w:lang w:val="zh-CN"/>
        </w:rPr>
        <w:t>元），系</w:t>
      </w:r>
      <w:r w:rsidR="003848FF" w:rsidRPr="00C85D9F">
        <w:rPr>
          <w:rFonts w:eastAsiaTheme="minorEastAsia" w:hAnsiTheme="minorEastAsia"/>
          <w:kern w:val="0"/>
          <w:sz w:val="21"/>
          <w:szCs w:val="21"/>
          <w:lang w:val="zh-CN"/>
        </w:rPr>
        <w:t>本公司</w:t>
      </w:r>
      <w:r w:rsidRPr="00C85D9F">
        <w:rPr>
          <w:rFonts w:eastAsiaTheme="minorEastAsia" w:hAnsiTheme="minorEastAsia"/>
          <w:kern w:val="0"/>
          <w:sz w:val="21"/>
          <w:szCs w:val="21"/>
          <w:lang w:val="zh-CN"/>
        </w:rPr>
        <w:t>银行承兑票据保证金；</w:t>
      </w:r>
    </w:p>
    <w:p w:rsidR="00E71E50" w:rsidRPr="00C85D9F" w:rsidRDefault="00E71E50" w:rsidP="003F1C05">
      <w:pPr>
        <w:autoSpaceDE w:val="0"/>
        <w:autoSpaceDN w:val="0"/>
        <w:adjustRightInd w:val="0"/>
        <w:spacing w:before="0" w:after="0"/>
        <w:ind w:firstLine="420"/>
        <w:rPr>
          <w:rFonts w:eastAsiaTheme="minorEastAsia"/>
          <w:kern w:val="0"/>
          <w:sz w:val="24"/>
          <w:szCs w:val="24"/>
          <w:lang w:val="zh-CN"/>
        </w:rPr>
      </w:pPr>
      <w:r w:rsidRPr="00C85D9F">
        <w:rPr>
          <w:rFonts w:eastAsiaTheme="minorEastAsia" w:hAnsiTheme="minorEastAsia"/>
          <w:kern w:val="0"/>
          <w:sz w:val="21"/>
          <w:szCs w:val="21"/>
          <w:lang w:val="zh-CN"/>
        </w:rPr>
        <w:t>注</w:t>
      </w:r>
      <w:r w:rsidRPr="00C85D9F">
        <w:rPr>
          <w:rFonts w:eastAsiaTheme="minorEastAsia"/>
          <w:kern w:val="0"/>
          <w:sz w:val="21"/>
          <w:szCs w:val="21"/>
          <w:lang w:val="zh-CN"/>
        </w:rPr>
        <w:t>2</w:t>
      </w:r>
      <w:r w:rsidRPr="00C85D9F">
        <w:rPr>
          <w:rFonts w:eastAsiaTheme="minorEastAsia" w:hAnsiTheme="minorEastAsia"/>
          <w:kern w:val="0"/>
          <w:sz w:val="21"/>
          <w:szCs w:val="21"/>
          <w:lang w:val="zh-CN"/>
        </w:rPr>
        <w:t>：截止至</w:t>
      </w:r>
      <w:r w:rsidRPr="00C85D9F">
        <w:rPr>
          <w:rFonts w:eastAsiaTheme="minorEastAsia"/>
          <w:kern w:val="0"/>
          <w:sz w:val="21"/>
          <w:szCs w:val="21"/>
          <w:lang w:val="zh-CN"/>
        </w:rPr>
        <w:t>2020</w:t>
      </w:r>
      <w:r w:rsidRPr="00C85D9F">
        <w:rPr>
          <w:rFonts w:eastAsiaTheme="minorEastAsia" w:hAnsiTheme="minorEastAsia"/>
          <w:kern w:val="0"/>
          <w:sz w:val="21"/>
          <w:szCs w:val="21"/>
          <w:lang w:val="zh-CN"/>
        </w:rPr>
        <w:t>年</w:t>
      </w:r>
      <w:r w:rsidRPr="00C85D9F">
        <w:rPr>
          <w:rFonts w:eastAsiaTheme="minorEastAsia"/>
          <w:kern w:val="0"/>
          <w:sz w:val="21"/>
          <w:szCs w:val="21"/>
          <w:lang w:val="zh-CN"/>
        </w:rPr>
        <w:t>6</w:t>
      </w:r>
      <w:r w:rsidRPr="00C85D9F">
        <w:rPr>
          <w:rFonts w:eastAsiaTheme="minorEastAsia" w:hAnsiTheme="minorEastAsia"/>
          <w:kern w:val="0"/>
          <w:sz w:val="21"/>
          <w:szCs w:val="21"/>
          <w:lang w:val="zh-CN"/>
        </w:rPr>
        <w:t>月</w:t>
      </w:r>
      <w:r w:rsidRPr="00C85D9F">
        <w:rPr>
          <w:rFonts w:eastAsiaTheme="minorEastAsia"/>
          <w:kern w:val="0"/>
          <w:sz w:val="21"/>
          <w:szCs w:val="21"/>
          <w:lang w:val="zh-CN"/>
        </w:rPr>
        <w:t>30</w:t>
      </w:r>
      <w:r w:rsidRPr="00C85D9F">
        <w:rPr>
          <w:rFonts w:eastAsiaTheme="minorEastAsia" w:hAnsiTheme="minorEastAsia"/>
          <w:kern w:val="0"/>
          <w:sz w:val="21"/>
          <w:szCs w:val="21"/>
          <w:lang w:val="zh-CN"/>
        </w:rPr>
        <w:t>日，</w:t>
      </w:r>
      <w:r w:rsidR="003848FF" w:rsidRPr="00C85D9F">
        <w:rPr>
          <w:rFonts w:eastAsiaTheme="minorEastAsia" w:hAnsiTheme="minorEastAsia"/>
          <w:kern w:val="0"/>
          <w:sz w:val="21"/>
          <w:szCs w:val="21"/>
          <w:lang w:val="zh-CN"/>
        </w:rPr>
        <w:t>本公司</w:t>
      </w:r>
      <w:r w:rsidRPr="00C85D9F">
        <w:rPr>
          <w:rFonts w:eastAsiaTheme="minorEastAsia" w:hAnsiTheme="minorEastAsia"/>
          <w:kern w:val="0"/>
          <w:sz w:val="21"/>
          <w:szCs w:val="21"/>
          <w:lang w:val="zh-CN"/>
        </w:rPr>
        <w:t>无存放于境外的货币资金。</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3F1C05"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应收票据</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）应收票据分类列示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银行承兑票据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1,842,945.64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1,380,719.07</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1,842,945.64</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1,380,719.07</w:t>
            </w:r>
          </w:p>
        </w:tc>
      </w:tr>
    </w:tbl>
    <w:p w:rsidR="00E71E50" w:rsidRPr="00C85D9F" w:rsidRDefault="00E71E50" w:rsidP="00E71E50">
      <w:pPr>
        <w:autoSpaceDE w:val="0"/>
        <w:autoSpaceDN w:val="0"/>
        <w:adjustRightInd w:val="0"/>
        <w:spacing w:before="300" w:after="0"/>
        <w:ind w:firstLine="48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）年末已质押的应收票据</w:t>
      </w:r>
    </w:p>
    <w:p w:rsidR="00E71E50" w:rsidRPr="00C85D9F" w:rsidRDefault="00E71E50" w:rsidP="00E71E50">
      <w:pPr>
        <w:autoSpaceDE w:val="0"/>
        <w:autoSpaceDN w:val="0"/>
        <w:adjustRightInd w:val="0"/>
        <w:spacing w:before="0" w:after="0"/>
        <w:ind w:firstLine="482"/>
        <w:rPr>
          <w:rFonts w:eastAsia="Times New Roman"/>
          <w:kern w:val="0"/>
          <w:sz w:val="24"/>
          <w:szCs w:val="24"/>
          <w:lang w:val="zh-CN"/>
        </w:rPr>
      </w:pPr>
      <w:r w:rsidRPr="00C85D9F">
        <w:rPr>
          <w:rFonts w:ascii="宋体" w:hAnsi="宋体" w:cs="宋体" w:hint="eastAsia"/>
          <w:kern w:val="0"/>
          <w:sz w:val="24"/>
          <w:szCs w:val="24"/>
          <w:lang w:val="zh-CN"/>
        </w:rPr>
        <w:t>截至期末，本公司无已质押的应收票据。</w:t>
      </w:r>
    </w:p>
    <w:p w:rsidR="00E71E50" w:rsidRPr="00C85D9F" w:rsidRDefault="00E71E50" w:rsidP="00E71E50">
      <w:pPr>
        <w:autoSpaceDE w:val="0"/>
        <w:autoSpaceDN w:val="0"/>
        <w:adjustRightInd w:val="0"/>
        <w:spacing w:before="300" w:after="0"/>
        <w:ind w:firstLine="48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3</w:t>
      </w:r>
      <w:r w:rsidRPr="00C85D9F">
        <w:rPr>
          <w:rFonts w:ascii="宋体" w:hAnsi="宋体" w:cs="宋体" w:hint="eastAsia"/>
          <w:kern w:val="0"/>
          <w:sz w:val="24"/>
          <w:szCs w:val="24"/>
          <w:lang w:val="zh-CN"/>
        </w:rPr>
        <w:t>）年末已背书或贴现且在资产负债表日尚未到期的应收票据</w:t>
      </w:r>
    </w:p>
    <w:p w:rsidR="00E71E50" w:rsidRPr="00C85D9F" w:rsidRDefault="00E71E50" w:rsidP="00E71E50">
      <w:pPr>
        <w:autoSpaceDE w:val="0"/>
        <w:autoSpaceDN w:val="0"/>
        <w:adjustRightInd w:val="0"/>
        <w:spacing w:before="0" w:after="0"/>
        <w:ind w:left="420"/>
        <w:rPr>
          <w:rFonts w:eastAsia="Times New Roman"/>
          <w:kern w:val="0"/>
          <w:sz w:val="24"/>
          <w:szCs w:val="24"/>
          <w:lang w:val="zh-CN"/>
        </w:rPr>
      </w:pPr>
      <w:r w:rsidRPr="00C85D9F">
        <w:rPr>
          <w:rFonts w:ascii="宋体" w:hAnsi="宋体" w:cs="宋体" w:hint="eastAsia"/>
          <w:kern w:val="0"/>
          <w:sz w:val="24"/>
          <w:szCs w:val="24"/>
          <w:lang w:val="zh-CN"/>
        </w:rPr>
        <w:t>截至期末，本公司无已背书或贴现且在资产负债表日尚未到期的应收票据。</w:t>
      </w:r>
    </w:p>
    <w:p w:rsidR="00E71E50" w:rsidRPr="00C85D9F" w:rsidRDefault="00E71E50" w:rsidP="00E71E50">
      <w:pPr>
        <w:autoSpaceDE w:val="0"/>
        <w:autoSpaceDN w:val="0"/>
        <w:adjustRightInd w:val="0"/>
        <w:spacing w:before="300" w:after="0"/>
        <w:ind w:firstLine="48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4</w:t>
      </w:r>
      <w:r w:rsidRPr="00C85D9F">
        <w:rPr>
          <w:rFonts w:ascii="宋体" w:hAnsi="宋体" w:cs="宋体" w:hint="eastAsia"/>
          <w:kern w:val="0"/>
          <w:sz w:val="24"/>
          <w:szCs w:val="24"/>
          <w:lang w:val="zh-CN"/>
        </w:rPr>
        <w:t>）年末因出票人未履约而将其转应收账款的票据</w:t>
      </w:r>
    </w:p>
    <w:p w:rsidR="00E71E50" w:rsidRPr="00C85D9F" w:rsidRDefault="00E71E50" w:rsidP="00771A80">
      <w:pPr>
        <w:autoSpaceDE w:val="0"/>
        <w:autoSpaceDN w:val="0"/>
        <w:adjustRightInd w:val="0"/>
        <w:spacing w:before="0" w:after="0"/>
        <w:ind w:firstLine="482"/>
        <w:rPr>
          <w:rFonts w:eastAsiaTheme="minorEastAsia"/>
          <w:kern w:val="0"/>
          <w:sz w:val="24"/>
          <w:szCs w:val="24"/>
          <w:lang w:val="zh-CN"/>
        </w:rPr>
      </w:pPr>
      <w:r w:rsidRPr="00C85D9F">
        <w:rPr>
          <w:rFonts w:ascii="宋体" w:hAnsi="宋体" w:cs="宋体" w:hint="eastAsia"/>
          <w:kern w:val="0"/>
          <w:sz w:val="24"/>
          <w:szCs w:val="24"/>
          <w:lang w:val="zh-CN"/>
        </w:rPr>
        <w:lastRenderedPageBreak/>
        <w:t>截至期末，本公司无因出票人未履约而将其转应收账款的票据。</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应收账款</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）应收账款分类披露</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798"/>
        <w:gridCol w:w="790"/>
        <w:gridCol w:w="932"/>
      </w:tblGrid>
      <w:tr w:rsidR="00E71E50" w:rsidRPr="00C85D9F">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p>
        </w:tc>
      </w:tr>
      <w:tr w:rsidR="00E71E50" w:rsidRPr="00C85D9F">
        <w:tc>
          <w:tcPr>
            <w:tcW w:w="163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r>
      <w:tr w:rsidR="00E71E50" w:rsidRPr="00C85D9F">
        <w:tc>
          <w:tcPr>
            <w:tcW w:w="163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183,753,653.46</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14,683,965.23</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7.99%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169,069,688.23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134,644,070.15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12,243,017.22</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9.09%</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122,401,052.93</w:t>
            </w: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应收账款组合</w:t>
            </w:r>
            <w:r w:rsidRPr="00C85D9F">
              <w:rPr>
                <w:szCs w:val="24"/>
              </w:rPr>
              <w:t>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183,753,653.46</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14,683,965.23</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7.99%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169,069,688.23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134,644,070.15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12,243,017.22</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9.09%</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122,401,052.93</w:t>
            </w: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183,753,653.46</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14,683,965.23</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7.99%</w:t>
            </w:r>
          </w:p>
        </w:tc>
        <w:tc>
          <w:tcPr>
            <w:tcW w:w="7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r w:rsidRPr="00C85D9F">
              <w:rPr>
                <w:szCs w:val="24"/>
              </w:rPr>
              <w:t>169,069,688.23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134,644,070.15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12,243,017.22</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9.09%</w:t>
            </w:r>
          </w:p>
        </w:tc>
        <w:tc>
          <w:tcPr>
            <w:tcW w:w="932"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r w:rsidRPr="00C85D9F">
              <w:rPr>
                <w:szCs w:val="24"/>
              </w:rPr>
              <w:t>122,401,052.93</w:t>
            </w:r>
          </w:p>
        </w:tc>
      </w:tr>
    </w:tbl>
    <w:p w:rsidR="00E71E50" w:rsidRPr="00C85D9F" w:rsidRDefault="00E71E50" w:rsidP="00E71E50">
      <w:pPr>
        <w:jc w:val="left"/>
        <w:rPr>
          <w:sz w:val="24"/>
          <w:szCs w:val="24"/>
        </w:rPr>
      </w:pPr>
      <w:r w:rsidRPr="00C85D9F">
        <w:rPr>
          <w:rFonts w:hint="eastAsia"/>
          <w:sz w:val="24"/>
          <w:szCs w:val="24"/>
        </w:rPr>
        <w:t>确定该组合依据的说明：</w:t>
      </w:r>
    </w:p>
    <w:p w:rsidR="00E71E50" w:rsidRPr="00C85D9F" w:rsidRDefault="00E71E50" w:rsidP="00E71E50">
      <w:pPr>
        <w:jc w:val="left"/>
        <w:rPr>
          <w:sz w:val="24"/>
          <w:szCs w:val="24"/>
        </w:rPr>
      </w:pPr>
      <w:r w:rsidRPr="00C85D9F">
        <w:rPr>
          <w:rFonts w:hint="eastAsia"/>
          <w:sz w:val="24"/>
          <w:szCs w:val="24"/>
        </w:rPr>
        <w:t>如是按照预期信用损失一般模型计提应收账款坏账准备，请参照其他应收款的披露方式披露坏账准备的相关信息：</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按账龄披露</w:t>
      </w:r>
    </w:p>
    <w:p w:rsidR="00342BB8" w:rsidRPr="00C85D9F" w:rsidRDefault="00E71E50" w:rsidP="00342BB8">
      <w:pPr>
        <w:jc w:val="right"/>
        <w:rPr>
          <w:rFonts w:asciiTheme="minorEastAsia" w:eastAsiaTheme="minorEastAsia" w:hAnsiTheme="minorEastAsia"/>
          <w:b/>
          <w:sz w:val="24"/>
          <w:szCs w:val="24"/>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392"/>
        <w:gridCol w:w="2392"/>
        <w:gridCol w:w="2392"/>
        <w:gridCol w:w="2392"/>
      </w:tblGrid>
      <w:tr w:rsidR="00342BB8" w:rsidRPr="00C85D9F" w:rsidTr="00D57E03">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342BB8" w:rsidRPr="00C85D9F" w:rsidRDefault="00342BB8" w:rsidP="00D57E03">
            <w:pPr>
              <w:spacing w:after="0"/>
              <w:jc w:val="center"/>
              <w:rPr>
                <w:color w:val="000000"/>
                <w:sz w:val="21"/>
                <w:szCs w:val="21"/>
              </w:rPr>
            </w:pPr>
            <w:r w:rsidRPr="00C85D9F">
              <w:rPr>
                <w:color w:val="000000"/>
                <w:sz w:val="21"/>
                <w:szCs w:val="21"/>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342BB8" w:rsidRPr="00C85D9F" w:rsidRDefault="00342BB8" w:rsidP="00D57E03">
            <w:pPr>
              <w:spacing w:after="0"/>
              <w:jc w:val="center"/>
              <w:rPr>
                <w:color w:val="000000"/>
                <w:sz w:val="21"/>
                <w:szCs w:val="21"/>
              </w:rPr>
            </w:pPr>
            <w:r w:rsidRPr="00C85D9F">
              <w:rPr>
                <w:color w:val="000000"/>
                <w:sz w:val="21"/>
                <w:szCs w:val="21"/>
              </w:rPr>
              <w:t>期末余额</w:t>
            </w:r>
          </w:p>
        </w:tc>
      </w:tr>
      <w:tr w:rsidR="00342BB8" w:rsidRPr="00C85D9F" w:rsidTr="00D57E03">
        <w:tc>
          <w:tcPr>
            <w:tcW w:w="23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2BB8" w:rsidRPr="00C85D9F" w:rsidRDefault="00342BB8" w:rsidP="00D57E03">
            <w:pPr>
              <w:spacing w:after="0"/>
              <w:jc w:val="center"/>
              <w:rPr>
                <w:color w:val="000000"/>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342BB8" w:rsidRPr="00C85D9F" w:rsidRDefault="00342BB8" w:rsidP="00D57E03">
            <w:pPr>
              <w:spacing w:after="0"/>
              <w:jc w:val="center"/>
              <w:rPr>
                <w:color w:val="000000"/>
                <w:sz w:val="21"/>
                <w:szCs w:val="21"/>
              </w:rPr>
            </w:pPr>
            <w:r w:rsidRPr="00C85D9F">
              <w:rPr>
                <w:color w:val="000000"/>
                <w:sz w:val="21"/>
                <w:szCs w:val="21"/>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342BB8" w:rsidRPr="00C85D9F" w:rsidRDefault="00342BB8" w:rsidP="00D57E03">
            <w:pPr>
              <w:spacing w:after="0"/>
              <w:jc w:val="center"/>
              <w:rPr>
                <w:color w:val="000000"/>
                <w:sz w:val="21"/>
                <w:szCs w:val="21"/>
              </w:rPr>
            </w:pPr>
            <w:r w:rsidRPr="00C85D9F">
              <w:rPr>
                <w:color w:val="000000"/>
                <w:sz w:val="21"/>
                <w:szCs w:val="21"/>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342BB8" w:rsidRPr="00C85D9F" w:rsidRDefault="00342BB8" w:rsidP="00D57E03">
            <w:pPr>
              <w:spacing w:after="0"/>
              <w:jc w:val="center"/>
              <w:rPr>
                <w:color w:val="000000"/>
                <w:sz w:val="21"/>
                <w:szCs w:val="21"/>
              </w:rPr>
            </w:pPr>
            <w:r w:rsidRPr="00C85D9F">
              <w:rPr>
                <w:color w:val="000000"/>
                <w:sz w:val="21"/>
                <w:szCs w:val="21"/>
              </w:rPr>
              <w:t>计提比例</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1</w:t>
            </w:r>
            <w:r w:rsidRPr="00C85D9F">
              <w:rPr>
                <w:color w:val="000000"/>
                <w:sz w:val="21"/>
                <w:szCs w:val="21"/>
              </w:rPr>
              <w:t>年以内（含</w:t>
            </w:r>
            <w:r w:rsidRPr="00C85D9F">
              <w:rPr>
                <w:color w:val="000000"/>
                <w:sz w:val="21"/>
                <w:szCs w:val="21"/>
              </w:rPr>
              <w:t>1</w:t>
            </w:r>
            <w:r w:rsidRPr="00C85D9F">
              <w:rPr>
                <w:color w:val="000000"/>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176,699,142.91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8,834,957.1</w:t>
            </w:r>
            <w:r w:rsidRPr="00C85D9F">
              <w:rPr>
                <w:rFonts w:hint="eastAsia"/>
                <w:color w:val="000000"/>
                <w:sz w:val="21"/>
                <w:szCs w:val="21"/>
              </w:rPr>
              <w:t>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5</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1</w:t>
            </w:r>
            <w:r w:rsidRPr="00C85D9F">
              <w:rPr>
                <w:color w:val="000000"/>
                <w:sz w:val="21"/>
                <w:szCs w:val="21"/>
              </w:rPr>
              <w:t>年至</w:t>
            </w:r>
            <w:r w:rsidRPr="00C85D9F">
              <w:rPr>
                <w:color w:val="000000"/>
                <w:sz w:val="21"/>
                <w:szCs w:val="21"/>
              </w:rPr>
              <w:t>2</w:t>
            </w:r>
            <w:r w:rsidRPr="00C85D9F">
              <w:rPr>
                <w:color w:val="000000"/>
                <w:sz w:val="21"/>
                <w:szCs w:val="21"/>
              </w:rPr>
              <w:t>年（含</w:t>
            </w:r>
            <w:r w:rsidRPr="00C85D9F">
              <w:rPr>
                <w:color w:val="000000"/>
                <w:sz w:val="21"/>
                <w:szCs w:val="21"/>
              </w:rPr>
              <w:t>2</w:t>
            </w:r>
            <w:r w:rsidRPr="00C85D9F">
              <w:rPr>
                <w:color w:val="000000"/>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1,125,311.91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63,692.65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5.66</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2</w:t>
            </w:r>
            <w:r w:rsidRPr="00C85D9F">
              <w:rPr>
                <w:color w:val="000000"/>
                <w:sz w:val="21"/>
                <w:szCs w:val="21"/>
              </w:rPr>
              <w:t>年至</w:t>
            </w:r>
            <w:r w:rsidRPr="00C85D9F">
              <w:rPr>
                <w:color w:val="000000"/>
                <w:sz w:val="21"/>
                <w:szCs w:val="21"/>
              </w:rPr>
              <w:t>3</w:t>
            </w:r>
            <w:r w:rsidRPr="00C85D9F">
              <w:rPr>
                <w:color w:val="000000"/>
                <w:sz w:val="21"/>
                <w:szCs w:val="21"/>
              </w:rPr>
              <w:t>年（含</w:t>
            </w:r>
            <w:r w:rsidRPr="00C85D9F">
              <w:rPr>
                <w:color w:val="000000"/>
                <w:sz w:val="21"/>
                <w:szCs w:val="21"/>
              </w:rPr>
              <w:t>3</w:t>
            </w:r>
            <w:r w:rsidRPr="00C85D9F">
              <w:rPr>
                <w:color w:val="000000"/>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112,475.83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16,781.39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14.92</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3</w:t>
            </w:r>
            <w:r w:rsidRPr="00C85D9F">
              <w:rPr>
                <w:color w:val="000000"/>
                <w:sz w:val="21"/>
                <w:szCs w:val="21"/>
              </w:rPr>
              <w:t>年至</w:t>
            </w:r>
            <w:r w:rsidRPr="00C85D9F">
              <w:rPr>
                <w:color w:val="000000"/>
                <w:sz w:val="21"/>
                <w:szCs w:val="21"/>
              </w:rPr>
              <w:t>4</w:t>
            </w:r>
            <w:r w:rsidRPr="00C85D9F">
              <w:rPr>
                <w:color w:val="000000"/>
                <w:sz w:val="21"/>
                <w:szCs w:val="21"/>
              </w:rPr>
              <w:t>年（含</w:t>
            </w:r>
            <w:r w:rsidRPr="00C85D9F">
              <w:rPr>
                <w:color w:val="000000"/>
                <w:sz w:val="21"/>
                <w:szCs w:val="21"/>
              </w:rPr>
              <w:t>4</w:t>
            </w:r>
            <w:r w:rsidRPr="00C85D9F">
              <w:rPr>
                <w:color w:val="000000"/>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56,499.95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12,644.69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22.38</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4</w:t>
            </w:r>
            <w:r w:rsidRPr="00C85D9F">
              <w:rPr>
                <w:color w:val="000000"/>
                <w:sz w:val="21"/>
                <w:szCs w:val="21"/>
              </w:rPr>
              <w:t>年至</w:t>
            </w:r>
            <w:r w:rsidRPr="00C85D9F">
              <w:rPr>
                <w:color w:val="000000"/>
                <w:sz w:val="21"/>
                <w:szCs w:val="21"/>
              </w:rPr>
              <w:t>5</w:t>
            </w:r>
            <w:r w:rsidRPr="00C85D9F">
              <w:rPr>
                <w:color w:val="000000"/>
                <w:sz w:val="21"/>
                <w:szCs w:val="21"/>
              </w:rPr>
              <w:t>年（含</w:t>
            </w:r>
            <w:r w:rsidRPr="00C85D9F">
              <w:rPr>
                <w:color w:val="000000"/>
                <w:sz w:val="21"/>
                <w:szCs w:val="21"/>
              </w:rPr>
              <w:t>5</w:t>
            </w:r>
            <w:r w:rsidRPr="00C85D9F">
              <w:rPr>
                <w:color w:val="000000"/>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6,499.95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2,166.43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33.33</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5</w:t>
            </w:r>
            <w:r w:rsidRPr="00C85D9F">
              <w:rPr>
                <w:color w:val="000000"/>
                <w:sz w:val="21"/>
                <w:szCs w:val="21"/>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5,753,722.91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right"/>
              <w:rPr>
                <w:color w:val="000000"/>
                <w:sz w:val="21"/>
                <w:szCs w:val="21"/>
              </w:rPr>
            </w:pPr>
            <w:r w:rsidRPr="00C85D9F">
              <w:rPr>
                <w:color w:val="000000"/>
                <w:sz w:val="21"/>
                <w:szCs w:val="21"/>
              </w:rPr>
              <w:t>5,753,722.91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6313BE">
            <w:pPr>
              <w:spacing w:after="0"/>
              <w:jc w:val="center"/>
              <w:rPr>
                <w:color w:val="000000"/>
                <w:sz w:val="21"/>
                <w:szCs w:val="21"/>
              </w:rPr>
            </w:pPr>
            <w:r w:rsidRPr="00C85D9F">
              <w:rPr>
                <w:color w:val="000000"/>
                <w:sz w:val="21"/>
                <w:szCs w:val="21"/>
              </w:rPr>
              <w:t>100</w:t>
            </w:r>
          </w:p>
        </w:tc>
      </w:tr>
      <w:tr w:rsidR="006313BE" w:rsidRPr="00C85D9F" w:rsidTr="00D57E03">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313BE" w:rsidRPr="00C85D9F" w:rsidRDefault="006313BE" w:rsidP="00D57E03">
            <w:pPr>
              <w:spacing w:after="0"/>
              <w:jc w:val="left"/>
              <w:rPr>
                <w:color w:val="000000"/>
                <w:sz w:val="21"/>
                <w:szCs w:val="21"/>
              </w:rPr>
            </w:pPr>
            <w:r w:rsidRPr="00C85D9F">
              <w:rPr>
                <w:color w:val="000000"/>
                <w:sz w:val="21"/>
                <w:szCs w:val="21"/>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6313BE" w:rsidRPr="00C85D9F" w:rsidRDefault="00B50801" w:rsidP="006313BE">
            <w:pPr>
              <w:spacing w:after="0"/>
              <w:jc w:val="right"/>
              <w:rPr>
                <w:color w:val="000000"/>
                <w:sz w:val="21"/>
                <w:szCs w:val="21"/>
              </w:rPr>
            </w:pPr>
            <w:r w:rsidRPr="00C85D9F">
              <w:rPr>
                <w:color w:val="000000"/>
                <w:sz w:val="21"/>
                <w:szCs w:val="21"/>
              </w:rPr>
              <w:fldChar w:fldCharType="begin"/>
            </w:r>
            <w:r w:rsidR="006313BE" w:rsidRPr="00C85D9F">
              <w:rPr>
                <w:color w:val="000000"/>
                <w:sz w:val="21"/>
                <w:szCs w:val="21"/>
              </w:rPr>
              <w:instrText xml:space="preserve"> =SUM(ABOVE) </w:instrText>
            </w:r>
            <w:r w:rsidRPr="00C85D9F">
              <w:rPr>
                <w:color w:val="000000"/>
                <w:sz w:val="21"/>
                <w:szCs w:val="21"/>
              </w:rPr>
              <w:fldChar w:fldCharType="separate"/>
            </w:r>
            <w:r w:rsidR="006313BE" w:rsidRPr="00C85D9F">
              <w:rPr>
                <w:color w:val="000000"/>
                <w:sz w:val="21"/>
                <w:szCs w:val="21"/>
              </w:rPr>
              <w:t>183,753,653.46</w:t>
            </w:r>
            <w:r w:rsidRPr="00C85D9F">
              <w:rPr>
                <w:color w:val="000000"/>
                <w:sz w:val="21"/>
                <w:szCs w:val="21"/>
              </w:rPr>
              <w:fldChar w:fldCharType="end"/>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6313BE" w:rsidRPr="00C85D9F" w:rsidRDefault="00B50801" w:rsidP="006313BE">
            <w:pPr>
              <w:spacing w:after="0"/>
              <w:jc w:val="right"/>
              <w:rPr>
                <w:color w:val="000000"/>
                <w:sz w:val="21"/>
                <w:szCs w:val="21"/>
              </w:rPr>
            </w:pPr>
            <w:r w:rsidRPr="00C85D9F">
              <w:rPr>
                <w:color w:val="000000"/>
                <w:sz w:val="21"/>
                <w:szCs w:val="21"/>
              </w:rPr>
              <w:fldChar w:fldCharType="begin"/>
            </w:r>
            <w:r w:rsidR="006313BE" w:rsidRPr="00C85D9F">
              <w:rPr>
                <w:color w:val="000000"/>
                <w:sz w:val="21"/>
                <w:szCs w:val="21"/>
              </w:rPr>
              <w:instrText xml:space="preserve"> =SUM(ABOVE) </w:instrText>
            </w:r>
            <w:r w:rsidRPr="00C85D9F">
              <w:rPr>
                <w:color w:val="000000"/>
                <w:sz w:val="21"/>
                <w:szCs w:val="21"/>
              </w:rPr>
              <w:fldChar w:fldCharType="separate"/>
            </w:r>
            <w:r w:rsidR="006313BE" w:rsidRPr="00C85D9F">
              <w:rPr>
                <w:color w:val="000000"/>
                <w:sz w:val="21"/>
                <w:szCs w:val="21"/>
              </w:rPr>
              <w:t>14,683,965.23</w:t>
            </w:r>
            <w:r w:rsidRPr="00C85D9F">
              <w:rPr>
                <w:color w:val="000000"/>
                <w:sz w:val="21"/>
                <w:szCs w:val="21"/>
              </w:rPr>
              <w:fldChar w:fldCharType="end"/>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313BE" w:rsidRPr="00C85D9F" w:rsidRDefault="006313BE" w:rsidP="00D57E03">
            <w:pPr>
              <w:spacing w:after="0"/>
              <w:jc w:val="center"/>
              <w:rPr>
                <w:color w:val="000000"/>
                <w:sz w:val="21"/>
                <w:szCs w:val="21"/>
              </w:rPr>
            </w:pPr>
            <w:r w:rsidRPr="00C85D9F">
              <w:rPr>
                <w:color w:val="000000"/>
                <w:sz w:val="21"/>
                <w:szCs w:val="21"/>
              </w:rPr>
              <w:t>--</w:t>
            </w:r>
          </w:p>
        </w:tc>
      </w:tr>
    </w:tbl>
    <w:p w:rsidR="00342BB8" w:rsidRPr="00C85D9F" w:rsidRDefault="00342BB8" w:rsidP="00342BB8">
      <w:pPr>
        <w:spacing w:after="0"/>
        <w:jc w:val="left"/>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10"/>
        <w:gridCol w:w="2392"/>
        <w:gridCol w:w="18"/>
        <w:gridCol w:w="2374"/>
        <w:gridCol w:w="35"/>
        <w:gridCol w:w="2357"/>
        <w:gridCol w:w="54"/>
        <w:gridCol w:w="2338"/>
        <w:gridCol w:w="80"/>
      </w:tblGrid>
      <w:tr w:rsidR="00342BB8" w:rsidRPr="00C85D9F" w:rsidTr="006313BE">
        <w:trPr>
          <w:trHeight w:val="312"/>
        </w:trPr>
        <w:tc>
          <w:tcPr>
            <w:tcW w:w="2420" w:type="dxa"/>
            <w:gridSpan w:val="3"/>
            <w:vMerge w:val="restart"/>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账龄</w:t>
            </w:r>
          </w:p>
        </w:tc>
        <w:tc>
          <w:tcPr>
            <w:tcW w:w="7238" w:type="dxa"/>
            <w:gridSpan w:val="6"/>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年初余额</w:t>
            </w:r>
          </w:p>
        </w:tc>
      </w:tr>
      <w:tr w:rsidR="00342BB8" w:rsidRPr="00C85D9F" w:rsidTr="006313BE">
        <w:trPr>
          <w:trHeight w:val="312"/>
        </w:trPr>
        <w:tc>
          <w:tcPr>
            <w:tcW w:w="2420" w:type="dxa"/>
            <w:gridSpan w:val="3"/>
            <w:vMerge/>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p>
        </w:tc>
        <w:tc>
          <w:tcPr>
            <w:tcW w:w="2409" w:type="dxa"/>
            <w:gridSpan w:val="2"/>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账面余额</w:t>
            </w:r>
          </w:p>
        </w:tc>
        <w:tc>
          <w:tcPr>
            <w:tcW w:w="2411" w:type="dxa"/>
            <w:gridSpan w:val="2"/>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坏账准备</w:t>
            </w:r>
          </w:p>
        </w:tc>
        <w:tc>
          <w:tcPr>
            <w:tcW w:w="2418" w:type="dxa"/>
            <w:gridSpan w:val="2"/>
            <w:shd w:val="clear" w:color="auto" w:fill="D9D9D9"/>
            <w:vAlign w:val="center"/>
          </w:tcPr>
          <w:p w:rsidR="00342BB8" w:rsidRPr="00C85D9F" w:rsidRDefault="00342BB8"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计提比例</w:t>
            </w:r>
            <w:r w:rsidRPr="00C85D9F">
              <w:rPr>
                <w:rFonts w:eastAsia="Times New Roman"/>
                <w:color w:val="000000"/>
                <w:kern w:val="0"/>
                <w:sz w:val="21"/>
                <w:szCs w:val="21"/>
                <w:lang w:val="zh-CN"/>
              </w:rPr>
              <w:t>(%)</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1</w:t>
            </w:r>
            <w:r w:rsidRPr="00C85D9F">
              <w:rPr>
                <w:color w:val="000000"/>
                <w:sz w:val="21"/>
                <w:szCs w:val="21"/>
              </w:rPr>
              <w:t>年以内（含</w:t>
            </w:r>
            <w:r w:rsidRPr="00C85D9F">
              <w:rPr>
                <w:color w:val="000000"/>
                <w:sz w:val="21"/>
                <w:szCs w:val="21"/>
              </w:rPr>
              <w:t>1</w:t>
            </w:r>
            <w:r w:rsidRPr="00C85D9F">
              <w:rPr>
                <w:color w:val="000000"/>
                <w:sz w:val="21"/>
                <w:szCs w:val="21"/>
              </w:rPr>
              <w:t>年）</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127,640,465.56</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6,394,787.29</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5.01%</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1</w:t>
            </w:r>
            <w:r w:rsidRPr="00C85D9F">
              <w:rPr>
                <w:color w:val="000000"/>
                <w:sz w:val="21"/>
                <w:szCs w:val="21"/>
              </w:rPr>
              <w:t>年至</w:t>
            </w:r>
            <w:r w:rsidRPr="00C85D9F">
              <w:rPr>
                <w:color w:val="000000"/>
                <w:sz w:val="21"/>
                <w:szCs w:val="21"/>
              </w:rPr>
              <w:t>2</w:t>
            </w:r>
            <w:r w:rsidRPr="00C85D9F">
              <w:rPr>
                <w:color w:val="000000"/>
                <w:sz w:val="21"/>
                <w:szCs w:val="21"/>
              </w:rPr>
              <w:t>年（含</w:t>
            </w:r>
            <w:r w:rsidRPr="00C85D9F">
              <w:rPr>
                <w:color w:val="000000"/>
                <w:sz w:val="21"/>
                <w:szCs w:val="21"/>
              </w:rPr>
              <w:t>2</w:t>
            </w:r>
            <w:r w:rsidRPr="00C85D9F">
              <w:rPr>
                <w:color w:val="000000"/>
                <w:sz w:val="21"/>
                <w:szCs w:val="21"/>
              </w:rPr>
              <w:t>年）</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1,115,147.60</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64,901.59</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5.82%</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2</w:t>
            </w:r>
            <w:r w:rsidRPr="00C85D9F">
              <w:rPr>
                <w:color w:val="000000"/>
                <w:sz w:val="21"/>
                <w:szCs w:val="21"/>
              </w:rPr>
              <w:t>年至</w:t>
            </w:r>
            <w:r w:rsidRPr="00C85D9F">
              <w:rPr>
                <w:color w:val="000000"/>
                <w:sz w:val="21"/>
                <w:szCs w:val="21"/>
              </w:rPr>
              <w:t>3</w:t>
            </w:r>
            <w:r w:rsidRPr="00C85D9F">
              <w:rPr>
                <w:color w:val="000000"/>
                <w:sz w:val="21"/>
                <w:szCs w:val="21"/>
              </w:rPr>
              <w:t>年（含</w:t>
            </w:r>
            <w:r w:rsidRPr="00C85D9F">
              <w:rPr>
                <w:color w:val="000000"/>
                <w:sz w:val="21"/>
                <w:szCs w:val="21"/>
              </w:rPr>
              <w:t>3</w:t>
            </w:r>
            <w:r w:rsidRPr="00C85D9F">
              <w:rPr>
                <w:color w:val="000000"/>
                <w:sz w:val="21"/>
                <w:szCs w:val="21"/>
              </w:rPr>
              <w:t>年）</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31,492.83</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4,972.72</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15.79%</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lastRenderedPageBreak/>
              <w:t>3</w:t>
            </w:r>
            <w:r w:rsidRPr="00C85D9F">
              <w:rPr>
                <w:color w:val="000000"/>
                <w:sz w:val="21"/>
                <w:szCs w:val="21"/>
              </w:rPr>
              <w:t>年至</w:t>
            </w:r>
            <w:r w:rsidRPr="00C85D9F">
              <w:rPr>
                <w:color w:val="000000"/>
                <w:sz w:val="21"/>
                <w:szCs w:val="21"/>
              </w:rPr>
              <w:t>4</w:t>
            </w:r>
            <w:r w:rsidRPr="00C85D9F">
              <w:rPr>
                <w:color w:val="000000"/>
                <w:sz w:val="21"/>
                <w:szCs w:val="21"/>
              </w:rPr>
              <w:t>年（含</w:t>
            </w:r>
            <w:r w:rsidRPr="00C85D9F">
              <w:rPr>
                <w:color w:val="000000"/>
                <w:sz w:val="21"/>
                <w:szCs w:val="21"/>
              </w:rPr>
              <w:t>4</w:t>
            </w:r>
            <w:r w:rsidRPr="00C85D9F">
              <w:rPr>
                <w:color w:val="000000"/>
                <w:sz w:val="21"/>
                <w:szCs w:val="21"/>
              </w:rPr>
              <w:t>年）</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106,496.21</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28,477.09</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26.74%</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4</w:t>
            </w:r>
            <w:r w:rsidRPr="00C85D9F">
              <w:rPr>
                <w:color w:val="000000"/>
                <w:sz w:val="21"/>
                <w:szCs w:val="21"/>
              </w:rPr>
              <w:t>年至</w:t>
            </w:r>
            <w:r w:rsidRPr="00C85D9F">
              <w:rPr>
                <w:color w:val="000000"/>
                <w:sz w:val="21"/>
                <w:szCs w:val="21"/>
              </w:rPr>
              <w:t>5</w:t>
            </w:r>
            <w:r w:rsidRPr="00C85D9F">
              <w:rPr>
                <w:color w:val="000000"/>
                <w:sz w:val="21"/>
                <w:szCs w:val="21"/>
              </w:rPr>
              <w:t>年（含</w:t>
            </w:r>
            <w:r w:rsidRPr="00C85D9F">
              <w:rPr>
                <w:color w:val="000000"/>
                <w:sz w:val="21"/>
                <w:szCs w:val="21"/>
              </w:rPr>
              <w:t>5</w:t>
            </w:r>
            <w:r w:rsidRPr="00C85D9F">
              <w:rPr>
                <w:color w:val="000000"/>
                <w:sz w:val="21"/>
                <w:szCs w:val="21"/>
              </w:rPr>
              <w:t>年）</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945.04</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355.62</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37.63%</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left"/>
              <w:rPr>
                <w:color w:val="000000"/>
                <w:sz w:val="21"/>
                <w:szCs w:val="21"/>
              </w:rPr>
            </w:pPr>
            <w:r w:rsidRPr="00C85D9F">
              <w:rPr>
                <w:color w:val="000000"/>
                <w:sz w:val="21"/>
                <w:szCs w:val="21"/>
              </w:rPr>
              <w:t>5</w:t>
            </w:r>
            <w:r w:rsidRPr="00C85D9F">
              <w:rPr>
                <w:color w:val="000000"/>
                <w:sz w:val="21"/>
                <w:szCs w:val="21"/>
              </w:rPr>
              <w:t>年以上</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5,749,522.91</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5,749,522.91</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center"/>
              <w:rPr>
                <w:color w:val="000000"/>
                <w:sz w:val="21"/>
                <w:szCs w:val="21"/>
              </w:rPr>
            </w:pPr>
            <w:r w:rsidRPr="00C85D9F">
              <w:rPr>
                <w:color w:val="000000"/>
                <w:sz w:val="21"/>
                <w:szCs w:val="21"/>
              </w:rPr>
              <w:t>100.00%</w:t>
            </w:r>
          </w:p>
        </w:tc>
      </w:tr>
      <w:tr w:rsidR="006313BE" w:rsidRPr="00C85D9F" w:rsidTr="00631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Before w:val="1"/>
          <w:gridAfter w:val="1"/>
          <w:wBefore w:w="10" w:type="dxa"/>
          <w:wAfter w:w="80" w:type="dxa"/>
        </w:trPr>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6313BE" w:rsidRPr="00C85D9F" w:rsidRDefault="006313BE" w:rsidP="00D57E03">
            <w:pPr>
              <w:spacing w:after="0"/>
              <w:jc w:val="left"/>
              <w:rPr>
                <w:color w:val="000000"/>
                <w:sz w:val="21"/>
                <w:szCs w:val="21"/>
              </w:rPr>
            </w:pPr>
            <w:r w:rsidRPr="00C85D9F">
              <w:rPr>
                <w:color w:val="000000"/>
                <w:sz w:val="21"/>
                <w:szCs w:val="21"/>
              </w:rPr>
              <w:t>合计</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13BE" w:rsidRPr="00C85D9F" w:rsidRDefault="006313BE" w:rsidP="00D57E03">
            <w:pPr>
              <w:spacing w:after="0"/>
              <w:jc w:val="right"/>
              <w:rPr>
                <w:color w:val="000000"/>
                <w:sz w:val="21"/>
                <w:szCs w:val="21"/>
              </w:rPr>
            </w:pPr>
            <w:r w:rsidRPr="00C85D9F">
              <w:rPr>
                <w:color w:val="000000"/>
                <w:sz w:val="21"/>
                <w:szCs w:val="21"/>
              </w:rPr>
              <w:t>134,644,070.15</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313BE" w:rsidRPr="00C85D9F" w:rsidRDefault="006313BE" w:rsidP="00D57E03">
            <w:pPr>
              <w:spacing w:after="0"/>
              <w:jc w:val="right"/>
              <w:rPr>
                <w:color w:val="000000"/>
                <w:sz w:val="21"/>
                <w:szCs w:val="21"/>
              </w:rPr>
            </w:pPr>
            <w:r w:rsidRPr="00C85D9F">
              <w:rPr>
                <w:color w:val="000000"/>
                <w:sz w:val="21"/>
                <w:szCs w:val="21"/>
              </w:rPr>
              <w:t>12,243,017.22</w:t>
            </w:r>
          </w:p>
        </w:tc>
        <w:tc>
          <w:tcPr>
            <w:tcW w:w="23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313BE" w:rsidRPr="00C85D9F" w:rsidRDefault="006313BE" w:rsidP="00D57E03">
            <w:pPr>
              <w:spacing w:after="0"/>
              <w:jc w:val="center"/>
              <w:rPr>
                <w:color w:val="000000"/>
                <w:sz w:val="21"/>
                <w:szCs w:val="21"/>
              </w:rPr>
            </w:pPr>
            <w:r w:rsidRPr="00C85D9F">
              <w:rPr>
                <w:color w:val="000000"/>
                <w:sz w:val="21"/>
                <w:szCs w:val="21"/>
              </w:rPr>
              <w:t>--</w:t>
            </w:r>
          </w:p>
        </w:tc>
      </w:tr>
    </w:tbl>
    <w:p w:rsidR="00342BB8" w:rsidRPr="00C85D9F" w:rsidRDefault="00342BB8" w:rsidP="003848FF">
      <w:pPr>
        <w:ind w:firstLineChars="200" w:firstLine="420"/>
        <w:jc w:val="left"/>
        <w:rPr>
          <w:rFonts w:asciiTheme="minorEastAsia" w:eastAsiaTheme="minorEastAsia" w:hAnsiTheme="minorEastAsia"/>
          <w:color w:val="000000"/>
          <w:kern w:val="0"/>
          <w:sz w:val="21"/>
          <w:szCs w:val="21"/>
          <w:lang w:val="zh-CN"/>
        </w:rPr>
      </w:pPr>
      <w:r w:rsidRPr="00C85D9F">
        <w:rPr>
          <w:rFonts w:asciiTheme="minorEastAsia" w:eastAsiaTheme="minorEastAsia" w:hAnsiTheme="minorEastAsia"/>
          <w:color w:val="000000"/>
          <w:kern w:val="0"/>
          <w:sz w:val="21"/>
          <w:szCs w:val="21"/>
          <w:lang w:val="zh-CN"/>
        </w:rPr>
        <w:t>注：确定上述组合的依据详见第</w:t>
      </w:r>
      <w:r w:rsidR="00827C72">
        <w:rPr>
          <w:rFonts w:asciiTheme="minorEastAsia" w:eastAsiaTheme="minorEastAsia" w:hAnsiTheme="minorEastAsia"/>
          <w:color w:val="000000"/>
          <w:kern w:val="0"/>
          <w:sz w:val="21"/>
          <w:szCs w:val="21"/>
          <w:lang w:val="zh-CN"/>
        </w:rPr>
        <w:t>十一节</w:t>
      </w:r>
      <w:r w:rsidRPr="00C85D9F">
        <w:rPr>
          <w:rFonts w:asciiTheme="minorEastAsia" w:eastAsiaTheme="minorEastAsia" w:hAnsiTheme="minorEastAsia"/>
          <w:color w:val="000000"/>
          <w:kern w:val="0"/>
          <w:sz w:val="21"/>
          <w:szCs w:val="21"/>
          <w:lang w:val="zh-CN"/>
        </w:rPr>
        <w:t>财务报告六、10“金融资产减值”。</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）本期计提、收回或转回的坏账准备情况</w:t>
      </w:r>
    </w:p>
    <w:p w:rsidR="00E71E50" w:rsidRPr="00C85D9F" w:rsidRDefault="00E71E50" w:rsidP="00E71E50">
      <w:pPr>
        <w:jc w:val="left"/>
        <w:rPr>
          <w:sz w:val="24"/>
          <w:szCs w:val="24"/>
        </w:rPr>
      </w:pPr>
      <w:r w:rsidRPr="00C85D9F">
        <w:rPr>
          <w:rFonts w:hint="eastAsia"/>
          <w:sz w:val="24"/>
          <w:szCs w:val="24"/>
        </w:rPr>
        <w:t>本期计提坏账准备情况：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E71E50" w:rsidRPr="00C85D9F">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136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应收账款坏账准备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12,243,017.22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2,440,948.01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14,683,965.23</w:t>
            </w:r>
          </w:p>
        </w:tc>
      </w:tr>
      <w:tr w:rsidR="00E71E50" w:rsidRPr="00C85D9F">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12,243,017.22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2,440,948.01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14,683,965.23</w:t>
            </w:r>
          </w:p>
        </w:tc>
      </w:tr>
    </w:tbl>
    <w:p w:rsidR="007F02E6" w:rsidRPr="00C85D9F" w:rsidRDefault="007F02E6"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（3）本期</w:t>
      </w:r>
      <w:r w:rsidRPr="00C85D9F">
        <w:rPr>
          <w:rFonts w:asciiTheme="minorEastAsia" w:eastAsiaTheme="minorEastAsia" w:hAnsiTheme="minorEastAsia" w:hint="eastAsia"/>
          <w:b w:val="0"/>
          <w:sz w:val="24"/>
          <w:szCs w:val="24"/>
        </w:rPr>
        <w:t>无</w:t>
      </w:r>
      <w:r w:rsidRPr="00C85D9F">
        <w:rPr>
          <w:rFonts w:asciiTheme="minorEastAsia" w:eastAsiaTheme="minorEastAsia" w:hAnsiTheme="minorEastAsia"/>
          <w:b w:val="0"/>
          <w:sz w:val="24"/>
          <w:szCs w:val="24"/>
        </w:rPr>
        <w:t>实际核销的应收账款情况。</w:t>
      </w:r>
    </w:p>
    <w:p w:rsidR="007F02E6" w:rsidRPr="00C85D9F" w:rsidRDefault="007F02E6"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（4）按欠款方归集的年末余额前五名的应收账款情况。</w:t>
      </w:r>
    </w:p>
    <w:p w:rsidR="00BF561C" w:rsidRPr="00C85D9F" w:rsidRDefault="003848FF" w:rsidP="00827C72">
      <w:pPr>
        <w:pStyle w:val="Section"/>
        <w:keepNext w:val="0"/>
        <w:keepLines w:val="0"/>
        <w:spacing w:beforeLines="50" w:after="0" w:line="400" w:lineRule="exact"/>
        <w:ind w:firstLineChars="200" w:firstLine="480"/>
        <w:outlineLvl w:val="2"/>
        <w:rPr>
          <w:rFonts w:eastAsiaTheme="minorEastAsia"/>
          <w:b w:val="0"/>
          <w:sz w:val="24"/>
          <w:szCs w:val="24"/>
        </w:rPr>
      </w:pPr>
      <w:r w:rsidRPr="00C85D9F">
        <w:rPr>
          <w:rFonts w:eastAsiaTheme="minorEastAsia" w:hAnsiTheme="minorEastAsia"/>
          <w:b w:val="0"/>
          <w:sz w:val="24"/>
          <w:szCs w:val="24"/>
        </w:rPr>
        <w:t>本公司</w:t>
      </w:r>
      <w:r w:rsidR="007F02E6" w:rsidRPr="00C85D9F">
        <w:rPr>
          <w:rFonts w:eastAsiaTheme="minorEastAsia" w:hAnsiTheme="minorEastAsia"/>
          <w:b w:val="0"/>
          <w:sz w:val="24"/>
          <w:szCs w:val="24"/>
        </w:rPr>
        <w:t>按欠款方归集的期末余额前五名应收账款汇总金额为</w:t>
      </w:r>
      <w:r w:rsidR="007F02E6" w:rsidRPr="00C85D9F">
        <w:rPr>
          <w:rFonts w:eastAsiaTheme="minorEastAsia"/>
          <w:b w:val="0"/>
          <w:sz w:val="24"/>
          <w:szCs w:val="24"/>
        </w:rPr>
        <w:t>33,670,506.26</w:t>
      </w:r>
      <w:r w:rsidR="007F02E6" w:rsidRPr="00C85D9F">
        <w:rPr>
          <w:rFonts w:eastAsiaTheme="minorEastAsia" w:hAnsiTheme="minorEastAsia"/>
          <w:b w:val="0"/>
          <w:sz w:val="24"/>
          <w:szCs w:val="24"/>
        </w:rPr>
        <w:t>元，占应收账款期末余额合计数的比例为</w:t>
      </w:r>
      <w:r w:rsidR="007F02E6" w:rsidRPr="00C85D9F">
        <w:rPr>
          <w:rFonts w:eastAsiaTheme="minorEastAsia"/>
          <w:b w:val="0"/>
          <w:sz w:val="24"/>
          <w:szCs w:val="24"/>
        </w:rPr>
        <w:t>18.32%</w:t>
      </w:r>
      <w:r w:rsidR="007F02E6" w:rsidRPr="00C85D9F">
        <w:rPr>
          <w:rFonts w:eastAsiaTheme="minorEastAsia" w:hAnsiTheme="minorEastAsia"/>
          <w:b w:val="0"/>
          <w:sz w:val="24"/>
          <w:szCs w:val="24"/>
        </w:rPr>
        <w:t>，相应计提的坏账准备期末余额汇总金额为</w:t>
      </w:r>
      <w:r w:rsidR="00BF561C" w:rsidRPr="00C85D9F">
        <w:rPr>
          <w:rFonts w:eastAsiaTheme="minorEastAsia" w:hint="eastAsia"/>
          <w:b w:val="0"/>
          <w:sz w:val="24"/>
          <w:szCs w:val="24"/>
        </w:rPr>
        <w:t>1</w:t>
      </w:r>
      <w:r w:rsidR="00BF561C" w:rsidRPr="00C85D9F">
        <w:rPr>
          <w:rFonts w:eastAsiaTheme="minorEastAsia"/>
          <w:b w:val="0"/>
          <w:sz w:val="24"/>
          <w:szCs w:val="24"/>
        </w:rPr>
        <w:t>,</w:t>
      </w:r>
      <w:r w:rsidR="00BF561C" w:rsidRPr="00C85D9F">
        <w:rPr>
          <w:rFonts w:eastAsiaTheme="minorEastAsia" w:hint="eastAsia"/>
          <w:b w:val="0"/>
          <w:sz w:val="24"/>
          <w:szCs w:val="24"/>
        </w:rPr>
        <w:t>686,892.36</w:t>
      </w:r>
      <w:r w:rsidR="00BF561C" w:rsidRPr="00C85D9F">
        <w:rPr>
          <w:rFonts w:eastAsiaTheme="minorEastAsia" w:hint="eastAsia"/>
          <w:b w:val="0"/>
          <w:sz w:val="24"/>
          <w:szCs w:val="24"/>
        </w:rPr>
        <w:t>元</w:t>
      </w:r>
    </w:p>
    <w:p w:rsidR="007F02E6" w:rsidRPr="00C85D9F" w:rsidRDefault="007F02E6"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（5）</w:t>
      </w:r>
      <w:r w:rsidRPr="00C85D9F">
        <w:rPr>
          <w:rFonts w:eastAsiaTheme="minorEastAsia" w:hAnsiTheme="minorEastAsia"/>
          <w:b w:val="0"/>
          <w:sz w:val="24"/>
          <w:szCs w:val="24"/>
        </w:rPr>
        <w:t>应收账款期末余额中应收持有公司</w:t>
      </w:r>
      <w:r w:rsidRPr="00C85D9F">
        <w:rPr>
          <w:rFonts w:eastAsiaTheme="minorEastAsia"/>
          <w:b w:val="0"/>
          <w:sz w:val="24"/>
          <w:szCs w:val="24"/>
        </w:rPr>
        <w:t>5%(</w:t>
      </w:r>
      <w:r w:rsidRPr="00C85D9F">
        <w:rPr>
          <w:rFonts w:eastAsiaTheme="minorEastAsia" w:hAnsiTheme="minorEastAsia"/>
          <w:b w:val="0"/>
          <w:sz w:val="24"/>
          <w:szCs w:val="24"/>
        </w:rPr>
        <w:t>含</w:t>
      </w:r>
      <w:r w:rsidRPr="00C85D9F">
        <w:rPr>
          <w:rFonts w:eastAsiaTheme="minorEastAsia"/>
          <w:b w:val="0"/>
          <w:sz w:val="24"/>
          <w:szCs w:val="24"/>
        </w:rPr>
        <w:t>5%)</w:t>
      </w:r>
      <w:r w:rsidRPr="00C85D9F">
        <w:rPr>
          <w:rFonts w:eastAsiaTheme="minorEastAsia" w:hAnsiTheme="minorEastAsia"/>
          <w:b w:val="0"/>
          <w:sz w:val="24"/>
          <w:szCs w:val="24"/>
        </w:rPr>
        <w:t>以上表决权股份的股东单位及其他关联方的款项详见附注十三、</w:t>
      </w:r>
      <w:r w:rsidRPr="00C85D9F">
        <w:rPr>
          <w:rFonts w:eastAsiaTheme="minorEastAsia"/>
          <w:b w:val="0"/>
          <w:sz w:val="24"/>
          <w:szCs w:val="24"/>
        </w:rPr>
        <w:t>“</w:t>
      </w:r>
      <w:r w:rsidRPr="00C85D9F">
        <w:rPr>
          <w:rFonts w:eastAsiaTheme="minorEastAsia" w:hAnsiTheme="minorEastAsia"/>
          <w:b w:val="0"/>
          <w:sz w:val="24"/>
          <w:szCs w:val="24"/>
        </w:rPr>
        <w:t>关联方及关联方交易</w:t>
      </w:r>
      <w:r w:rsidRPr="00C85D9F">
        <w:rPr>
          <w:rFonts w:eastAsiaTheme="minorEastAsia"/>
          <w:b w:val="0"/>
          <w:sz w:val="24"/>
          <w:szCs w:val="24"/>
        </w:rPr>
        <w:t>”</w:t>
      </w:r>
      <w:r w:rsidRPr="00C85D9F">
        <w:rPr>
          <w:rFonts w:eastAsiaTheme="minorEastAsia" w:hAnsiTheme="minorEastAsia"/>
          <w:b w:val="0"/>
          <w:sz w:val="24"/>
          <w:szCs w:val="24"/>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预付款项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）预付款项按账龄列示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12"/>
        <w:gridCol w:w="1915"/>
        <w:gridCol w:w="1914"/>
        <w:gridCol w:w="1914"/>
        <w:gridCol w:w="1915"/>
      </w:tblGrid>
      <w:tr w:rsidR="00E71E50" w:rsidRPr="00C85D9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19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比例</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262,856,618.55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298,017,719.54</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99.96%</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至</w:t>
            </w:r>
            <w:r w:rsidRPr="00C85D9F">
              <w:rPr>
                <w:sz w:val="21"/>
                <w:szCs w:val="21"/>
              </w:rPr>
              <w:t>2</w:t>
            </w:r>
            <w:r w:rsidRPr="00C85D9F">
              <w:rPr>
                <w:rFonts w:hint="eastAsia"/>
                <w:sz w:val="21"/>
                <w:szCs w:val="21"/>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至</w:t>
            </w:r>
            <w:r w:rsidRPr="00C85D9F">
              <w:rPr>
                <w:sz w:val="21"/>
                <w:szCs w:val="21"/>
              </w:rPr>
              <w:t>3</w:t>
            </w:r>
            <w:r w:rsidRPr="00C85D9F">
              <w:rPr>
                <w:rFonts w:hint="eastAsia"/>
                <w:sz w:val="21"/>
                <w:szCs w:val="21"/>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77,230.21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77,230.21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0.03%</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年以上</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28,356.30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28,356.30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0.01%</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262,962,205.06</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298,123,306.05</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）账龄超过</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年且金额重要的预付款项</w:t>
      </w:r>
    </w:p>
    <w:p w:rsidR="00E71E50" w:rsidRPr="00C85D9F" w:rsidRDefault="00E71E50" w:rsidP="006B635E">
      <w:pPr>
        <w:pStyle w:val="Section"/>
        <w:keepNext w:val="0"/>
        <w:keepLines w:val="0"/>
        <w:spacing w:before="0" w:after="0" w:line="400" w:lineRule="exact"/>
        <w:outlineLvl w:val="2"/>
        <w:rPr>
          <w:rFonts w:eastAsiaTheme="minorEastAsia"/>
          <w:b w:val="0"/>
          <w:sz w:val="24"/>
          <w:szCs w:val="24"/>
        </w:rPr>
      </w:pPr>
      <w:r w:rsidRPr="00C85D9F">
        <w:rPr>
          <w:rFonts w:eastAsiaTheme="minorEastAsia" w:hAnsiTheme="minorEastAsia"/>
          <w:b w:val="0"/>
          <w:sz w:val="24"/>
          <w:szCs w:val="24"/>
        </w:rPr>
        <w:t>截至报告期末</w:t>
      </w:r>
      <w:r w:rsidR="003848FF" w:rsidRPr="00C85D9F">
        <w:rPr>
          <w:rFonts w:eastAsiaTheme="minorEastAsia" w:hAnsiTheme="minorEastAsia"/>
          <w:b w:val="0"/>
          <w:sz w:val="24"/>
          <w:szCs w:val="24"/>
        </w:rPr>
        <w:t>本公司</w:t>
      </w:r>
      <w:r w:rsidRPr="00C85D9F">
        <w:rPr>
          <w:rFonts w:eastAsiaTheme="minorEastAsia" w:hAnsiTheme="minorEastAsia"/>
          <w:b w:val="0"/>
          <w:sz w:val="24"/>
          <w:szCs w:val="24"/>
        </w:rPr>
        <w:t>无账龄超过</w:t>
      </w:r>
      <w:r w:rsidRPr="00C85D9F">
        <w:rPr>
          <w:rFonts w:eastAsiaTheme="minorEastAsia"/>
          <w:b w:val="0"/>
          <w:sz w:val="24"/>
          <w:szCs w:val="24"/>
        </w:rPr>
        <w:t>1</w:t>
      </w:r>
      <w:r w:rsidRPr="00C85D9F">
        <w:rPr>
          <w:rFonts w:eastAsiaTheme="minorEastAsia" w:hAnsiTheme="minorEastAsia"/>
          <w:b w:val="0"/>
          <w:sz w:val="24"/>
          <w:szCs w:val="24"/>
        </w:rPr>
        <w:t>年且金额重要的预付款项。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lastRenderedPageBreak/>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）按预付对象归集的期末余额前五名的预付款情况</w:t>
      </w:r>
    </w:p>
    <w:p w:rsidR="00297FB9" w:rsidRPr="00C85D9F" w:rsidRDefault="00297FB9"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本</w:t>
      </w:r>
      <w:r w:rsidR="00FD5C9A">
        <w:rPr>
          <w:rFonts w:asciiTheme="minorEastAsia" w:eastAsiaTheme="minorEastAsia" w:hAnsiTheme="minorEastAsia" w:hint="eastAsia"/>
          <w:b w:val="0"/>
          <w:sz w:val="24"/>
          <w:szCs w:val="24"/>
        </w:rPr>
        <w:t>公司</w:t>
      </w:r>
      <w:r w:rsidRPr="00C85D9F">
        <w:rPr>
          <w:rFonts w:asciiTheme="minorEastAsia" w:eastAsiaTheme="minorEastAsia" w:hAnsiTheme="minorEastAsia"/>
          <w:b w:val="0"/>
          <w:sz w:val="24"/>
          <w:szCs w:val="24"/>
        </w:rPr>
        <w:t>按预付对象归集的期末余额前五名预付账款汇总金额为</w:t>
      </w:r>
      <w:r w:rsidRPr="00C85D9F">
        <w:rPr>
          <w:rFonts w:asciiTheme="minorEastAsia" w:eastAsiaTheme="minorEastAsia" w:hAnsiTheme="minorEastAsia" w:hint="eastAsia"/>
          <w:b w:val="0"/>
          <w:sz w:val="24"/>
          <w:szCs w:val="24"/>
        </w:rPr>
        <w:t>74</w:t>
      </w:r>
      <w:r w:rsidRPr="00C85D9F">
        <w:rPr>
          <w:rFonts w:asciiTheme="minorEastAsia" w:eastAsiaTheme="minorEastAsia" w:hAnsiTheme="minorEastAsia"/>
          <w:b w:val="0"/>
          <w:sz w:val="24"/>
          <w:szCs w:val="24"/>
        </w:rPr>
        <w:t>,</w:t>
      </w:r>
      <w:r w:rsidRPr="00C85D9F">
        <w:rPr>
          <w:rFonts w:asciiTheme="minorEastAsia" w:eastAsiaTheme="minorEastAsia" w:hAnsiTheme="minorEastAsia" w:hint="eastAsia"/>
          <w:b w:val="0"/>
          <w:sz w:val="24"/>
          <w:szCs w:val="24"/>
        </w:rPr>
        <w:t>419</w:t>
      </w:r>
      <w:r w:rsidRPr="00C85D9F">
        <w:rPr>
          <w:rFonts w:asciiTheme="minorEastAsia" w:eastAsiaTheme="minorEastAsia" w:hAnsiTheme="minorEastAsia"/>
          <w:b w:val="0"/>
          <w:sz w:val="24"/>
          <w:szCs w:val="24"/>
        </w:rPr>
        <w:t>,</w:t>
      </w:r>
      <w:r w:rsidRPr="00C85D9F">
        <w:rPr>
          <w:rFonts w:asciiTheme="minorEastAsia" w:eastAsiaTheme="minorEastAsia" w:hAnsiTheme="minorEastAsia" w:hint="eastAsia"/>
          <w:b w:val="0"/>
          <w:sz w:val="24"/>
          <w:szCs w:val="24"/>
        </w:rPr>
        <w:t>990.66</w:t>
      </w:r>
      <w:r w:rsidRPr="00C85D9F">
        <w:rPr>
          <w:rFonts w:asciiTheme="minorEastAsia" w:eastAsiaTheme="minorEastAsia" w:hAnsiTheme="minorEastAsia"/>
          <w:b w:val="0"/>
          <w:sz w:val="24"/>
          <w:szCs w:val="24"/>
        </w:rPr>
        <w:t>元，占预付账款期末余额合计数的比例为</w:t>
      </w:r>
      <w:r w:rsidRPr="00C85D9F">
        <w:rPr>
          <w:rFonts w:asciiTheme="minorEastAsia" w:eastAsiaTheme="minorEastAsia" w:hAnsiTheme="minorEastAsia" w:hint="eastAsia"/>
          <w:b w:val="0"/>
          <w:sz w:val="24"/>
          <w:szCs w:val="24"/>
        </w:rPr>
        <w:t>28.30</w:t>
      </w:r>
      <w:r w:rsidRPr="00C85D9F">
        <w:rPr>
          <w:rFonts w:asciiTheme="minorEastAsia" w:eastAsiaTheme="minorEastAsia" w:hAnsiTheme="minorEastAsia"/>
          <w:b w:val="0"/>
          <w:sz w:val="24"/>
          <w:szCs w:val="24"/>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预付账款期末余额中无预付持有公司5%(含5%)以上表决权股份的</w:t>
      </w:r>
      <w:r w:rsidRPr="00C85D9F">
        <w:rPr>
          <w:rFonts w:eastAsiaTheme="minorEastAsia" w:hAnsiTheme="minorEastAsia"/>
          <w:b w:val="0"/>
          <w:sz w:val="24"/>
          <w:szCs w:val="24"/>
        </w:rPr>
        <w:t>股东单位和其他关联方的款项。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其他应收款</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49,567,648.44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38,126,997.74</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49,567,648.44</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38,126,997.74</w:t>
            </w:r>
          </w:p>
        </w:tc>
      </w:tr>
    </w:tbl>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t>（</w:t>
      </w:r>
      <w:r w:rsidRPr="00C85D9F">
        <w:rPr>
          <w:rFonts w:hint="eastAsia"/>
          <w:b w:val="0"/>
          <w:bCs w:val="0"/>
          <w:color w:val="000000"/>
          <w:sz w:val="24"/>
          <w:szCs w:val="24"/>
        </w:rPr>
        <w:t>1</w:t>
      </w:r>
      <w:r w:rsidRPr="00C85D9F">
        <w:rPr>
          <w:rFonts w:hint="eastAsia"/>
          <w:b w:val="0"/>
          <w:bCs w:val="0"/>
          <w:color w:val="000000"/>
          <w:sz w:val="24"/>
          <w:szCs w:val="24"/>
        </w:rPr>
        <w:t>）</w:t>
      </w:r>
      <w:r w:rsidR="007F02E6" w:rsidRPr="00C85D9F">
        <w:rPr>
          <w:b w:val="0"/>
          <w:bCs w:val="0"/>
          <w:color w:val="000000"/>
          <w:sz w:val="24"/>
          <w:szCs w:val="24"/>
        </w:rPr>
        <w:t>按账龄披露</w:t>
      </w:r>
    </w:p>
    <w:p w:rsidR="007F02E6" w:rsidRPr="00C85D9F" w:rsidRDefault="007F02E6" w:rsidP="007F02E6">
      <w:pPr>
        <w:spacing w:after="0"/>
        <w:ind w:left="720" w:right="180"/>
        <w:jc w:val="right"/>
        <w:rPr>
          <w:color w:val="000000"/>
          <w:sz w:val="21"/>
          <w:szCs w:val="21"/>
        </w:rPr>
      </w:pPr>
      <w:r w:rsidRPr="00C85D9F">
        <w:rPr>
          <w:color w:val="000000"/>
          <w:sz w:val="21"/>
          <w:szCs w:val="21"/>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4617"/>
        <w:gridCol w:w="5041"/>
      </w:tblGrid>
      <w:tr w:rsidR="007F02E6" w:rsidRPr="00C85D9F" w:rsidTr="00FC4AC5">
        <w:tc>
          <w:tcPr>
            <w:tcW w:w="4617" w:type="dxa"/>
            <w:shd w:val="clear" w:color="auto" w:fill="D9D9D9" w:themeFill="background1" w:themeFillShade="D9"/>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账龄</w:t>
            </w:r>
          </w:p>
        </w:tc>
        <w:tc>
          <w:tcPr>
            <w:tcW w:w="5041" w:type="dxa"/>
            <w:shd w:val="clear" w:color="auto" w:fill="D9D9D9" w:themeFill="background1" w:themeFillShade="D9"/>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年末余额</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1</w:t>
            </w:r>
            <w:r w:rsidRPr="00C85D9F">
              <w:rPr>
                <w:color w:val="000000"/>
                <w:sz w:val="21"/>
                <w:szCs w:val="21"/>
              </w:rPr>
              <w:t>年以内（含</w:t>
            </w:r>
            <w:r w:rsidRPr="00C85D9F">
              <w:rPr>
                <w:color w:val="000000"/>
                <w:sz w:val="21"/>
                <w:szCs w:val="21"/>
              </w:rPr>
              <w:t>1</w:t>
            </w:r>
            <w:r w:rsidRPr="00C85D9F">
              <w:rPr>
                <w:color w:val="000000"/>
                <w:sz w:val="21"/>
                <w:szCs w:val="21"/>
              </w:rPr>
              <w:t>年）</w:t>
            </w:r>
          </w:p>
        </w:tc>
        <w:tc>
          <w:tcPr>
            <w:tcW w:w="5041" w:type="dxa"/>
            <w:vAlign w:val="bottom"/>
          </w:tcPr>
          <w:p w:rsidR="00EF43FC" w:rsidRPr="00C85D9F" w:rsidRDefault="00EF43FC">
            <w:pPr>
              <w:jc w:val="right"/>
              <w:rPr>
                <w:sz w:val="21"/>
                <w:szCs w:val="21"/>
              </w:rPr>
            </w:pPr>
            <w:r w:rsidRPr="00C85D9F">
              <w:rPr>
                <w:sz w:val="21"/>
                <w:szCs w:val="21"/>
              </w:rPr>
              <w:t>26,730,803.21</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1</w:t>
            </w:r>
            <w:r w:rsidRPr="00C85D9F">
              <w:rPr>
                <w:color w:val="000000"/>
                <w:sz w:val="21"/>
                <w:szCs w:val="21"/>
              </w:rPr>
              <w:t>年至</w:t>
            </w:r>
            <w:r w:rsidRPr="00C85D9F">
              <w:rPr>
                <w:color w:val="000000"/>
                <w:sz w:val="21"/>
                <w:szCs w:val="21"/>
              </w:rPr>
              <w:t>2</w:t>
            </w:r>
            <w:r w:rsidRPr="00C85D9F">
              <w:rPr>
                <w:color w:val="000000"/>
                <w:sz w:val="21"/>
                <w:szCs w:val="21"/>
              </w:rPr>
              <w:t>年（含</w:t>
            </w:r>
            <w:r w:rsidRPr="00C85D9F">
              <w:rPr>
                <w:color w:val="000000"/>
                <w:sz w:val="21"/>
                <w:szCs w:val="21"/>
              </w:rPr>
              <w:t>2</w:t>
            </w:r>
            <w:r w:rsidRPr="00C85D9F">
              <w:rPr>
                <w:color w:val="000000"/>
                <w:sz w:val="21"/>
                <w:szCs w:val="21"/>
              </w:rPr>
              <w:t>年）</w:t>
            </w:r>
          </w:p>
        </w:tc>
        <w:tc>
          <w:tcPr>
            <w:tcW w:w="5041" w:type="dxa"/>
            <w:vAlign w:val="bottom"/>
          </w:tcPr>
          <w:p w:rsidR="00EF43FC" w:rsidRPr="00C85D9F" w:rsidRDefault="00EF43FC">
            <w:pPr>
              <w:jc w:val="right"/>
              <w:rPr>
                <w:sz w:val="21"/>
                <w:szCs w:val="21"/>
              </w:rPr>
            </w:pPr>
            <w:r w:rsidRPr="00C85D9F">
              <w:rPr>
                <w:sz w:val="21"/>
                <w:szCs w:val="21"/>
              </w:rPr>
              <w:t>10,772,610.44</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2</w:t>
            </w:r>
            <w:r w:rsidRPr="00C85D9F">
              <w:rPr>
                <w:color w:val="000000"/>
                <w:sz w:val="21"/>
                <w:szCs w:val="21"/>
              </w:rPr>
              <w:t>年至</w:t>
            </w:r>
            <w:r w:rsidRPr="00C85D9F">
              <w:rPr>
                <w:color w:val="000000"/>
                <w:sz w:val="21"/>
                <w:szCs w:val="21"/>
              </w:rPr>
              <w:t>3</w:t>
            </w:r>
            <w:r w:rsidRPr="00C85D9F">
              <w:rPr>
                <w:color w:val="000000"/>
                <w:sz w:val="21"/>
                <w:szCs w:val="21"/>
              </w:rPr>
              <w:t>年（含</w:t>
            </w:r>
            <w:r w:rsidRPr="00C85D9F">
              <w:rPr>
                <w:color w:val="000000"/>
                <w:sz w:val="21"/>
                <w:szCs w:val="21"/>
              </w:rPr>
              <w:t>3</w:t>
            </w:r>
            <w:r w:rsidRPr="00C85D9F">
              <w:rPr>
                <w:color w:val="000000"/>
                <w:sz w:val="21"/>
                <w:szCs w:val="21"/>
              </w:rPr>
              <w:t>年）</w:t>
            </w:r>
          </w:p>
        </w:tc>
        <w:tc>
          <w:tcPr>
            <w:tcW w:w="5041" w:type="dxa"/>
            <w:vAlign w:val="bottom"/>
          </w:tcPr>
          <w:p w:rsidR="00EF43FC" w:rsidRPr="00C85D9F" w:rsidRDefault="00EF43FC">
            <w:pPr>
              <w:jc w:val="right"/>
              <w:rPr>
                <w:sz w:val="21"/>
                <w:szCs w:val="21"/>
              </w:rPr>
            </w:pPr>
            <w:r w:rsidRPr="00C85D9F">
              <w:rPr>
                <w:sz w:val="21"/>
                <w:szCs w:val="21"/>
              </w:rPr>
              <w:t>14,159,242.55</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3</w:t>
            </w:r>
            <w:r w:rsidRPr="00C85D9F">
              <w:rPr>
                <w:color w:val="000000"/>
                <w:sz w:val="21"/>
                <w:szCs w:val="21"/>
              </w:rPr>
              <w:t>年至</w:t>
            </w:r>
            <w:r w:rsidRPr="00C85D9F">
              <w:rPr>
                <w:color w:val="000000"/>
                <w:sz w:val="21"/>
                <w:szCs w:val="21"/>
              </w:rPr>
              <w:t>4</w:t>
            </w:r>
            <w:r w:rsidRPr="00C85D9F">
              <w:rPr>
                <w:color w:val="000000"/>
                <w:sz w:val="21"/>
                <w:szCs w:val="21"/>
              </w:rPr>
              <w:t>年（含</w:t>
            </w:r>
            <w:r w:rsidRPr="00C85D9F">
              <w:rPr>
                <w:color w:val="000000"/>
                <w:sz w:val="21"/>
                <w:szCs w:val="21"/>
              </w:rPr>
              <w:t>4</w:t>
            </w:r>
            <w:r w:rsidRPr="00C85D9F">
              <w:rPr>
                <w:color w:val="000000"/>
                <w:sz w:val="21"/>
                <w:szCs w:val="21"/>
              </w:rPr>
              <w:t>年）</w:t>
            </w:r>
          </w:p>
        </w:tc>
        <w:tc>
          <w:tcPr>
            <w:tcW w:w="5041" w:type="dxa"/>
            <w:vAlign w:val="bottom"/>
          </w:tcPr>
          <w:p w:rsidR="00EF43FC" w:rsidRPr="00C85D9F" w:rsidRDefault="00EF43FC">
            <w:pPr>
              <w:jc w:val="right"/>
              <w:rPr>
                <w:sz w:val="21"/>
                <w:szCs w:val="21"/>
              </w:rPr>
            </w:pPr>
            <w:r w:rsidRPr="00C85D9F">
              <w:rPr>
                <w:sz w:val="21"/>
                <w:szCs w:val="21"/>
              </w:rPr>
              <w:t>1,307,872.65</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4</w:t>
            </w:r>
            <w:r w:rsidRPr="00C85D9F">
              <w:rPr>
                <w:color w:val="000000"/>
                <w:sz w:val="21"/>
                <w:szCs w:val="21"/>
              </w:rPr>
              <w:t>年至</w:t>
            </w:r>
            <w:r w:rsidRPr="00C85D9F">
              <w:rPr>
                <w:color w:val="000000"/>
                <w:sz w:val="21"/>
                <w:szCs w:val="21"/>
              </w:rPr>
              <w:t>5</w:t>
            </w:r>
            <w:r w:rsidRPr="00C85D9F">
              <w:rPr>
                <w:color w:val="000000"/>
                <w:sz w:val="21"/>
                <w:szCs w:val="21"/>
              </w:rPr>
              <w:t>年（含</w:t>
            </w:r>
            <w:r w:rsidRPr="00C85D9F">
              <w:rPr>
                <w:color w:val="000000"/>
                <w:sz w:val="21"/>
                <w:szCs w:val="21"/>
              </w:rPr>
              <w:t>5</w:t>
            </w:r>
            <w:r w:rsidRPr="00C85D9F">
              <w:rPr>
                <w:color w:val="000000"/>
                <w:sz w:val="21"/>
                <w:szCs w:val="21"/>
              </w:rPr>
              <w:t>年）</w:t>
            </w:r>
          </w:p>
        </w:tc>
        <w:tc>
          <w:tcPr>
            <w:tcW w:w="5041" w:type="dxa"/>
            <w:vAlign w:val="bottom"/>
          </w:tcPr>
          <w:p w:rsidR="00EF43FC" w:rsidRPr="00C85D9F" w:rsidRDefault="00EF43FC">
            <w:pPr>
              <w:jc w:val="right"/>
              <w:rPr>
                <w:sz w:val="21"/>
                <w:szCs w:val="21"/>
              </w:rPr>
            </w:pPr>
            <w:r w:rsidRPr="00C85D9F">
              <w:rPr>
                <w:sz w:val="21"/>
                <w:szCs w:val="21"/>
              </w:rPr>
              <w:t>822,494.55</w:t>
            </w:r>
          </w:p>
        </w:tc>
      </w:tr>
      <w:tr w:rsidR="00EF43FC" w:rsidRPr="00C85D9F" w:rsidTr="00D57E03">
        <w:tc>
          <w:tcPr>
            <w:tcW w:w="4617" w:type="dxa"/>
          </w:tcPr>
          <w:p w:rsidR="00EF43FC" w:rsidRPr="00C85D9F" w:rsidRDefault="00EF43FC" w:rsidP="00D57E03">
            <w:pPr>
              <w:spacing w:after="0"/>
              <w:jc w:val="left"/>
              <w:rPr>
                <w:color w:val="000000"/>
                <w:sz w:val="21"/>
                <w:szCs w:val="21"/>
              </w:rPr>
            </w:pPr>
            <w:r w:rsidRPr="00C85D9F">
              <w:rPr>
                <w:color w:val="000000"/>
                <w:sz w:val="21"/>
                <w:szCs w:val="21"/>
              </w:rPr>
              <w:t>5</w:t>
            </w:r>
            <w:r w:rsidRPr="00C85D9F">
              <w:rPr>
                <w:color w:val="000000"/>
                <w:sz w:val="21"/>
                <w:szCs w:val="21"/>
              </w:rPr>
              <w:t>年以上</w:t>
            </w:r>
          </w:p>
        </w:tc>
        <w:tc>
          <w:tcPr>
            <w:tcW w:w="5041" w:type="dxa"/>
            <w:vAlign w:val="bottom"/>
          </w:tcPr>
          <w:p w:rsidR="00EF43FC" w:rsidRPr="00C85D9F" w:rsidRDefault="00EF43FC">
            <w:pPr>
              <w:jc w:val="right"/>
              <w:rPr>
                <w:sz w:val="21"/>
                <w:szCs w:val="21"/>
              </w:rPr>
            </w:pPr>
            <w:r w:rsidRPr="00C85D9F">
              <w:rPr>
                <w:sz w:val="21"/>
                <w:szCs w:val="21"/>
              </w:rPr>
              <w:t>20,692,678.37</w:t>
            </w:r>
          </w:p>
        </w:tc>
      </w:tr>
      <w:tr w:rsidR="00EF43FC" w:rsidRPr="00C85D9F" w:rsidTr="00D57E03">
        <w:tc>
          <w:tcPr>
            <w:tcW w:w="4617" w:type="dxa"/>
          </w:tcPr>
          <w:p w:rsidR="00EF43FC" w:rsidRPr="00C85D9F" w:rsidRDefault="00EF43FC"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小计</w:t>
            </w:r>
          </w:p>
        </w:tc>
        <w:tc>
          <w:tcPr>
            <w:tcW w:w="5041" w:type="dxa"/>
            <w:vAlign w:val="bottom"/>
          </w:tcPr>
          <w:p w:rsidR="00EF43FC" w:rsidRPr="00C85D9F" w:rsidRDefault="00EF43FC">
            <w:pPr>
              <w:jc w:val="right"/>
              <w:rPr>
                <w:sz w:val="21"/>
                <w:szCs w:val="21"/>
              </w:rPr>
            </w:pPr>
            <w:r w:rsidRPr="00C85D9F">
              <w:rPr>
                <w:sz w:val="21"/>
                <w:szCs w:val="21"/>
              </w:rPr>
              <w:t>74,485,701.77</w:t>
            </w:r>
          </w:p>
        </w:tc>
      </w:tr>
      <w:tr w:rsidR="00EF43FC" w:rsidRPr="00C85D9F" w:rsidTr="00D57E03">
        <w:tc>
          <w:tcPr>
            <w:tcW w:w="4617" w:type="dxa"/>
          </w:tcPr>
          <w:p w:rsidR="00EF43FC" w:rsidRPr="00C85D9F" w:rsidRDefault="00EF43FC" w:rsidP="00D57E03">
            <w:pPr>
              <w:autoSpaceDE w:val="0"/>
              <w:autoSpaceDN w:val="0"/>
              <w:adjustRightInd w:val="0"/>
              <w:spacing w:before="0" w:after="0"/>
              <w:rPr>
                <w:rFonts w:eastAsia="Times New Roman"/>
                <w:color w:val="000000"/>
                <w:kern w:val="0"/>
                <w:sz w:val="21"/>
                <w:szCs w:val="21"/>
                <w:lang w:val="zh-CN"/>
              </w:rPr>
            </w:pPr>
            <w:r w:rsidRPr="00C85D9F">
              <w:rPr>
                <w:color w:val="000000"/>
                <w:kern w:val="0"/>
                <w:sz w:val="21"/>
                <w:szCs w:val="21"/>
                <w:lang w:val="zh-CN"/>
              </w:rPr>
              <w:t>减：坏账准备</w:t>
            </w:r>
          </w:p>
        </w:tc>
        <w:tc>
          <w:tcPr>
            <w:tcW w:w="5041" w:type="dxa"/>
            <w:vAlign w:val="bottom"/>
          </w:tcPr>
          <w:p w:rsidR="00EF43FC" w:rsidRPr="00C85D9F" w:rsidRDefault="00EF43FC">
            <w:pPr>
              <w:jc w:val="right"/>
              <w:rPr>
                <w:sz w:val="21"/>
                <w:szCs w:val="21"/>
              </w:rPr>
            </w:pPr>
            <w:r w:rsidRPr="00C85D9F">
              <w:rPr>
                <w:sz w:val="21"/>
                <w:szCs w:val="21"/>
              </w:rPr>
              <w:t>24,918,053.33</w:t>
            </w:r>
          </w:p>
        </w:tc>
      </w:tr>
      <w:tr w:rsidR="00EF43FC" w:rsidRPr="00C85D9F" w:rsidTr="00D57E03">
        <w:tc>
          <w:tcPr>
            <w:tcW w:w="4617" w:type="dxa"/>
          </w:tcPr>
          <w:p w:rsidR="00EF43FC" w:rsidRPr="00C85D9F" w:rsidRDefault="00EF43FC"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合计</w:t>
            </w:r>
          </w:p>
        </w:tc>
        <w:tc>
          <w:tcPr>
            <w:tcW w:w="5041" w:type="dxa"/>
            <w:vAlign w:val="bottom"/>
          </w:tcPr>
          <w:p w:rsidR="00EF43FC" w:rsidRPr="00C85D9F" w:rsidRDefault="00EF43FC">
            <w:pPr>
              <w:jc w:val="right"/>
              <w:rPr>
                <w:sz w:val="21"/>
                <w:szCs w:val="21"/>
              </w:rPr>
            </w:pPr>
            <w:r w:rsidRPr="00C85D9F">
              <w:rPr>
                <w:sz w:val="21"/>
                <w:szCs w:val="21"/>
              </w:rPr>
              <w:t>49,567,648.44</w:t>
            </w:r>
          </w:p>
        </w:tc>
      </w:tr>
    </w:tbl>
    <w:p w:rsidR="007F02E6" w:rsidRPr="00C85D9F" w:rsidRDefault="007F02E6" w:rsidP="00827C72">
      <w:pPr>
        <w:pStyle w:val="Section"/>
        <w:keepNext w:val="0"/>
        <w:keepLines w:val="0"/>
        <w:numPr>
          <w:ilvl w:val="0"/>
          <w:numId w:val="1"/>
        </w:numPr>
        <w:spacing w:beforeLines="50" w:after="0" w:line="240" w:lineRule="auto"/>
        <w:outlineLvl w:val="3"/>
        <w:rPr>
          <w:b w:val="0"/>
          <w:bCs w:val="0"/>
          <w:color w:val="000000"/>
          <w:sz w:val="24"/>
          <w:szCs w:val="24"/>
        </w:rPr>
      </w:pPr>
      <w:r w:rsidRPr="00C85D9F">
        <w:rPr>
          <w:b w:val="0"/>
          <w:bCs w:val="0"/>
          <w:color w:val="000000"/>
          <w:sz w:val="24"/>
          <w:szCs w:val="24"/>
        </w:rPr>
        <w:t>按款项性质分类情况</w:t>
      </w:r>
    </w:p>
    <w:p w:rsidR="007F02E6" w:rsidRPr="00C85D9F" w:rsidRDefault="007F02E6" w:rsidP="007F02E6">
      <w:pPr>
        <w:spacing w:after="0"/>
        <w:ind w:left="720" w:right="180"/>
        <w:jc w:val="right"/>
        <w:rPr>
          <w:color w:val="000000"/>
          <w:sz w:val="21"/>
          <w:szCs w:val="21"/>
        </w:rPr>
      </w:pPr>
      <w:r w:rsidRPr="00C85D9F">
        <w:rPr>
          <w:color w:val="000000"/>
          <w:sz w:val="21"/>
          <w:szCs w:val="21"/>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4694"/>
        <w:gridCol w:w="2691"/>
        <w:gridCol w:w="2273"/>
      </w:tblGrid>
      <w:tr w:rsidR="007F02E6" w:rsidRPr="00C85D9F" w:rsidTr="00FC4AC5">
        <w:tc>
          <w:tcPr>
            <w:tcW w:w="4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02E6" w:rsidRPr="00C85D9F" w:rsidRDefault="007F02E6" w:rsidP="00D57E03">
            <w:pPr>
              <w:autoSpaceDE w:val="0"/>
              <w:autoSpaceDN w:val="0"/>
              <w:adjustRightInd w:val="0"/>
              <w:spacing w:before="0" w:after="0"/>
              <w:jc w:val="center"/>
              <w:rPr>
                <w:color w:val="000000"/>
                <w:kern w:val="0"/>
                <w:sz w:val="21"/>
                <w:szCs w:val="21"/>
                <w:lang w:val="zh-CN"/>
              </w:rPr>
            </w:pPr>
            <w:r w:rsidRPr="00C85D9F">
              <w:rPr>
                <w:color w:val="000000"/>
                <w:kern w:val="0"/>
                <w:sz w:val="21"/>
                <w:szCs w:val="21"/>
                <w:lang w:val="zh-CN"/>
              </w:rPr>
              <w:t>款项性质</w:t>
            </w:r>
          </w:p>
        </w:tc>
        <w:tc>
          <w:tcPr>
            <w:tcW w:w="2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02E6" w:rsidRPr="00C85D9F" w:rsidRDefault="007F02E6" w:rsidP="00D57E03">
            <w:pPr>
              <w:autoSpaceDE w:val="0"/>
              <w:autoSpaceDN w:val="0"/>
              <w:adjustRightInd w:val="0"/>
              <w:spacing w:before="0" w:after="0"/>
              <w:jc w:val="center"/>
              <w:rPr>
                <w:color w:val="000000"/>
                <w:kern w:val="0"/>
                <w:sz w:val="21"/>
                <w:szCs w:val="21"/>
                <w:lang w:val="zh-CN"/>
              </w:rPr>
            </w:pPr>
            <w:r w:rsidRPr="00C85D9F">
              <w:rPr>
                <w:color w:val="000000"/>
                <w:kern w:val="0"/>
                <w:sz w:val="21"/>
                <w:szCs w:val="21"/>
                <w:lang w:val="zh-CN"/>
              </w:rPr>
              <w:t>年末账面余额</w:t>
            </w:r>
          </w:p>
        </w:tc>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02E6" w:rsidRPr="00C85D9F" w:rsidRDefault="007F02E6" w:rsidP="00D57E03">
            <w:pPr>
              <w:autoSpaceDE w:val="0"/>
              <w:autoSpaceDN w:val="0"/>
              <w:adjustRightInd w:val="0"/>
              <w:spacing w:before="0" w:after="0"/>
              <w:jc w:val="center"/>
              <w:rPr>
                <w:color w:val="000000"/>
                <w:kern w:val="0"/>
                <w:sz w:val="21"/>
                <w:szCs w:val="21"/>
                <w:lang w:val="zh-CN"/>
              </w:rPr>
            </w:pPr>
            <w:r w:rsidRPr="00C85D9F">
              <w:rPr>
                <w:color w:val="000000"/>
                <w:kern w:val="0"/>
                <w:sz w:val="21"/>
                <w:szCs w:val="21"/>
                <w:lang w:val="zh-CN"/>
              </w:rPr>
              <w:t>年初账面余额</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left"/>
              <w:rPr>
                <w:color w:val="000000"/>
                <w:kern w:val="0"/>
                <w:sz w:val="21"/>
                <w:szCs w:val="21"/>
                <w:lang w:val="zh-CN"/>
              </w:rPr>
            </w:pPr>
            <w:r w:rsidRPr="00C85D9F">
              <w:rPr>
                <w:color w:val="000000"/>
                <w:kern w:val="0"/>
                <w:sz w:val="21"/>
                <w:szCs w:val="21"/>
                <w:lang w:val="zh-CN"/>
              </w:rPr>
              <w:t>保证金</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29,711,993.59</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21,213,471.58</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left"/>
              <w:rPr>
                <w:color w:val="000000"/>
                <w:kern w:val="0"/>
                <w:sz w:val="21"/>
                <w:szCs w:val="21"/>
                <w:lang w:val="zh-CN"/>
              </w:rPr>
            </w:pPr>
            <w:r w:rsidRPr="00C85D9F">
              <w:rPr>
                <w:color w:val="000000"/>
                <w:kern w:val="0"/>
                <w:sz w:val="21"/>
                <w:szCs w:val="21"/>
                <w:lang w:val="zh-CN"/>
              </w:rPr>
              <w:t>备用金借支</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2,387,965.34</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3,514,158.55</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left"/>
              <w:rPr>
                <w:color w:val="000000"/>
                <w:kern w:val="0"/>
                <w:sz w:val="21"/>
                <w:szCs w:val="21"/>
                <w:lang w:val="zh-CN"/>
              </w:rPr>
            </w:pPr>
            <w:r w:rsidRPr="00C85D9F">
              <w:rPr>
                <w:color w:val="000000"/>
                <w:kern w:val="0"/>
                <w:sz w:val="21"/>
                <w:szCs w:val="21"/>
                <w:lang w:val="zh-CN"/>
              </w:rPr>
              <w:t>对关联公司的应收款</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45,889.99</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62,650.28</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left"/>
              <w:rPr>
                <w:color w:val="000000"/>
                <w:kern w:val="0"/>
                <w:sz w:val="21"/>
                <w:szCs w:val="21"/>
                <w:lang w:val="zh-CN"/>
              </w:rPr>
            </w:pPr>
            <w:r w:rsidRPr="00C85D9F">
              <w:rPr>
                <w:color w:val="000000"/>
                <w:kern w:val="0"/>
                <w:sz w:val="21"/>
                <w:szCs w:val="21"/>
                <w:lang w:val="zh-CN"/>
              </w:rPr>
              <w:t>对非关联公司的应收款</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42,339,852.85</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37,802,104.83</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center"/>
              <w:rPr>
                <w:color w:val="000000"/>
                <w:kern w:val="0"/>
                <w:sz w:val="21"/>
                <w:szCs w:val="21"/>
                <w:lang w:val="zh-CN"/>
              </w:rPr>
            </w:pPr>
            <w:r w:rsidRPr="00C85D9F">
              <w:rPr>
                <w:color w:val="000000"/>
                <w:kern w:val="0"/>
                <w:sz w:val="21"/>
                <w:szCs w:val="21"/>
                <w:lang w:val="zh-CN"/>
              </w:rPr>
              <w:t>小</w:t>
            </w:r>
            <w:r w:rsidRPr="00C85D9F">
              <w:rPr>
                <w:color w:val="000000"/>
                <w:kern w:val="0"/>
                <w:sz w:val="21"/>
                <w:szCs w:val="21"/>
                <w:lang w:val="zh-CN"/>
              </w:rPr>
              <w:t xml:space="preserve">    </w:t>
            </w:r>
            <w:r w:rsidRPr="00C85D9F">
              <w:rPr>
                <w:color w:val="000000"/>
                <w:kern w:val="0"/>
                <w:sz w:val="21"/>
                <w:szCs w:val="21"/>
                <w:lang w:val="zh-CN"/>
              </w:rPr>
              <w:t>计</w:t>
            </w:r>
          </w:p>
        </w:tc>
        <w:tc>
          <w:tcPr>
            <w:tcW w:w="2691" w:type="dxa"/>
            <w:tcBorders>
              <w:top w:val="single" w:sz="4" w:space="0" w:color="auto"/>
              <w:left w:val="single" w:sz="4" w:space="0" w:color="auto"/>
              <w:bottom w:val="single" w:sz="4" w:space="0" w:color="auto"/>
              <w:right w:val="single" w:sz="4" w:space="0" w:color="auto"/>
            </w:tcBorders>
          </w:tcPr>
          <w:p w:rsidR="00FC4AC5" w:rsidRPr="00C85D9F" w:rsidRDefault="00B50801" w:rsidP="00D57E03">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fldChar w:fldCharType="begin"/>
            </w:r>
            <w:r w:rsidR="00FC4AC5" w:rsidRPr="00C85D9F">
              <w:rPr>
                <w:color w:val="000000"/>
                <w:kern w:val="0"/>
                <w:sz w:val="21"/>
                <w:szCs w:val="21"/>
                <w:lang w:val="zh-CN"/>
              </w:rPr>
              <w:instrText xml:space="preserve"> =SUM(ABOVE) </w:instrText>
            </w:r>
            <w:r w:rsidRPr="00C85D9F">
              <w:rPr>
                <w:color w:val="000000"/>
                <w:kern w:val="0"/>
                <w:sz w:val="21"/>
                <w:szCs w:val="21"/>
                <w:lang w:val="zh-CN"/>
              </w:rPr>
              <w:fldChar w:fldCharType="separate"/>
            </w:r>
            <w:r w:rsidR="00FC4AC5" w:rsidRPr="00C85D9F">
              <w:rPr>
                <w:noProof/>
                <w:color w:val="000000"/>
                <w:kern w:val="0"/>
                <w:sz w:val="21"/>
                <w:szCs w:val="21"/>
                <w:lang w:val="zh-CN"/>
              </w:rPr>
              <w:t>74,485,701.77</w:t>
            </w:r>
            <w:r w:rsidRPr="00C85D9F">
              <w:rPr>
                <w:color w:val="000000"/>
                <w:kern w:val="0"/>
                <w:sz w:val="21"/>
                <w:szCs w:val="21"/>
                <w:lang w:val="zh-CN"/>
              </w:rPr>
              <w:fldChar w:fldCharType="end"/>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62,592,385.24</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left"/>
              <w:rPr>
                <w:color w:val="000000"/>
                <w:kern w:val="0"/>
                <w:sz w:val="21"/>
                <w:szCs w:val="21"/>
                <w:lang w:val="zh-CN"/>
              </w:rPr>
            </w:pPr>
            <w:r w:rsidRPr="00C85D9F">
              <w:rPr>
                <w:color w:val="000000"/>
                <w:kern w:val="0"/>
                <w:sz w:val="21"/>
                <w:szCs w:val="21"/>
                <w:lang w:val="zh-CN"/>
              </w:rPr>
              <w:t>减：坏账准备</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24,918,053.33</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24,465,387.50</w:t>
            </w:r>
          </w:p>
        </w:tc>
      </w:tr>
      <w:tr w:rsidR="00FC4AC5" w:rsidRPr="00C85D9F" w:rsidTr="00D57E03">
        <w:tc>
          <w:tcPr>
            <w:tcW w:w="4694" w:type="dxa"/>
            <w:tcBorders>
              <w:top w:val="single" w:sz="4" w:space="0" w:color="auto"/>
              <w:left w:val="single" w:sz="4" w:space="0" w:color="auto"/>
              <w:bottom w:val="single" w:sz="4" w:space="0" w:color="auto"/>
              <w:right w:val="single" w:sz="4" w:space="0" w:color="auto"/>
            </w:tcBorders>
          </w:tcPr>
          <w:p w:rsidR="00FC4AC5" w:rsidRPr="00C85D9F" w:rsidRDefault="00FC4AC5" w:rsidP="00D57E03">
            <w:pPr>
              <w:autoSpaceDE w:val="0"/>
              <w:autoSpaceDN w:val="0"/>
              <w:adjustRightInd w:val="0"/>
              <w:spacing w:before="0" w:after="0"/>
              <w:jc w:val="center"/>
              <w:rPr>
                <w:color w:val="000000"/>
                <w:kern w:val="0"/>
                <w:sz w:val="21"/>
                <w:szCs w:val="21"/>
                <w:lang w:val="zh-CN"/>
              </w:rPr>
            </w:pPr>
            <w:r w:rsidRPr="00C85D9F">
              <w:rPr>
                <w:color w:val="000000"/>
                <w:kern w:val="0"/>
                <w:sz w:val="21"/>
                <w:szCs w:val="21"/>
                <w:lang w:val="zh-CN"/>
              </w:rPr>
              <w:t>合</w:t>
            </w:r>
            <w:r w:rsidRPr="00C85D9F">
              <w:rPr>
                <w:color w:val="000000"/>
                <w:kern w:val="0"/>
                <w:sz w:val="21"/>
                <w:szCs w:val="21"/>
                <w:lang w:val="zh-CN"/>
              </w:rPr>
              <w:t xml:space="preserve">    </w:t>
            </w:r>
            <w:r w:rsidRPr="00C85D9F">
              <w:rPr>
                <w:color w:val="000000"/>
                <w:kern w:val="0"/>
                <w:sz w:val="21"/>
                <w:szCs w:val="21"/>
                <w:lang w:val="zh-CN"/>
              </w:rPr>
              <w:t>计</w:t>
            </w:r>
          </w:p>
        </w:tc>
        <w:tc>
          <w:tcPr>
            <w:tcW w:w="2691"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49,567,648.44</w:t>
            </w:r>
          </w:p>
        </w:tc>
        <w:tc>
          <w:tcPr>
            <w:tcW w:w="2273" w:type="dxa"/>
            <w:tcBorders>
              <w:top w:val="single" w:sz="4" w:space="0" w:color="auto"/>
              <w:left w:val="single" w:sz="4" w:space="0" w:color="auto"/>
              <w:bottom w:val="single" w:sz="4" w:space="0" w:color="auto"/>
              <w:right w:val="single" w:sz="4" w:space="0" w:color="auto"/>
            </w:tcBorders>
            <w:vAlign w:val="bottom"/>
          </w:tcPr>
          <w:p w:rsidR="00FC4AC5" w:rsidRPr="00C85D9F" w:rsidRDefault="00FC4AC5" w:rsidP="00FC4AC5">
            <w:pPr>
              <w:autoSpaceDE w:val="0"/>
              <w:autoSpaceDN w:val="0"/>
              <w:adjustRightInd w:val="0"/>
              <w:spacing w:before="0" w:after="0"/>
              <w:jc w:val="right"/>
              <w:rPr>
                <w:color w:val="000000"/>
                <w:kern w:val="0"/>
                <w:sz w:val="21"/>
                <w:szCs w:val="21"/>
                <w:lang w:val="zh-CN"/>
              </w:rPr>
            </w:pPr>
            <w:r w:rsidRPr="00C85D9F">
              <w:rPr>
                <w:color w:val="000000"/>
                <w:kern w:val="0"/>
                <w:sz w:val="21"/>
                <w:szCs w:val="21"/>
                <w:lang w:val="zh-CN"/>
              </w:rPr>
              <w:t>38,126,997.74</w:t>
            </w:r>
          </w:p>
        </w:tc>
      </w:tr>
    </w:tbl>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t>（</w:t>
      </w:r>
      <w:r w:rsidRPr="00C85D9F">
        <w:rPr>
          <w:rFonts w:hint="eastAsia"/>
          <w:b w:val="0"/>
          <w:bCs w:val="0"/>
          <w:color w:val="000000"/>
          <w:sz w:val="24"/>
          <w:szCs w:val="24"/>
        </w:rPr>
        <w:t>2</w:t>
      </w:r>
      <w:r w:rsidRPr="00C85D9F">
        <w:rPr>
          <w:rFonts w:hint="eastAsia"/>
          <w:b w:val="0"/>
          <w:bCs w:val="0"/>
          <w:color w:val="000000"/>
          <w:sz w:val="24"/>
          <w:szCs w:val="24"/>
        </w:rPr>
        <w:t>）</w:t>
      </w:r>
      <w:r w:rsidR="007F02E6" w:rsidRPr="00C85D9F">
        <w:rPr>
          <w:b w:val="0"/>
          <w:bCs w:val="0"/>
          <w:color w:val="000000"/>
          <w:sz w:val="24"/>
          <w:szCs w:val="24"/>
        </w:rPr>
        <w:t>坏账准备计提情况</w:t>
      </w:r>
    </w:p>
    <w:p w:rsidR="007F02E6" w:rsidRPr="00C85D9F" w:rsidRDefault="007F02E6" w:rsidP="007F02E6">
      <w:pPr>
        <w:spacing w:after="0"/>
        <w:ind w:left="720" w:right="180"/>
        <w:jc w:val="right"/>
        <w:rPr>
          <w:color w:val="000000"/>
          <w:sz w:val="21"/>
          <w:szCs w:val="21"/>
        </w:rPr>
      </w:pPr>
      <w:r w:rsidRPr="00C85D9F">
        <w:rPr>
          <w:color w:val="000000"/>
          <w:sz w:val="21"/>
          <w:szCs w:val="21"/>
        </w:rPr>
        <w:t>单位：元</w:t>
      </w:r>
    </w:p>
    <w:tbl>
      <w:tblPr>
        <w:tblW w:w="1006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689"/>
        <w:gridCol w:w="1418"/>
        <w:gridCol w:w="2268"/>
        <w:gridCol w:w="2268"/>
        <w:gridCol w:w="1426"/>
      </w:tblGrid>
      <w:tr w:rsidR="007F02E6" w:rsidRPr="00C85D9F" w:rsidTr="00D93F87">
        <w:trPr>
          <w:trHeight w:val="408"/>
          <w:jc w:val="center"/>
        </w:trPr>
        <w:tc>
          <w:tcPr>
            <w:tcW w:w="2689" w:type="dxa"/>
            <w:vMerge w:val="restart"/>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lastRenderedPageBreak/>
              <w:t>坏账准备</w:t>
            </w:r>
          </w:p>
        </w:tc>
        <w:tc>
          <w:tcPr>
            <w:tcW w:w="141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第一阶段</w:t>
            </w:r>
          </w:p>
        </w:tc>
        <w:tc>
          <w:tcPr>
            <w:tcW w:w="226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第二阶段</w:t>
            </w:r>
          </w:p>
        </w:tc>
        <w:tc>
          <w:tcPr>
            <w:tcW w:w="226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第三阶段</w:t>
            </w:r>
          </w:p>
        </w:tc>
        <w:tc>
          <w:tcPr>
            <w:tcW w:w="1426" w:type="dxa"/>
            <w:vMerge w:val="restart"/>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合计</w:t>
            </w:r>
          </w:p>
        </w:tc>
      </w:tr>
      <w:tr w:rsidR="007F02E6" w:rsidRPr="00C85D9F" w:rsidTr="00D93F87">
        <w:trPr>
          <w:trHeight w:val="312"/>
          <w:jc w:val="center"/>
        </w:trPr>
        <w:tc>
          <w:tcPr>
            <w:tcW w:w="2689" w:type="dxa"/>
            <w:vMerge/>
            <w:shd w:val="clear" w:color="auto" w:fill="D9D9D9" w:themeFill="background1" w:themeFillShade="D9"/>
          </w:tcPr>
          <w:p w:rsidR="007F02E6" w:rsidRPr="00C85D9F" w:rsidRDefault="007F02E6" w:rsidP="00D57E03">
            <w:pPr>
              <w:autoSpaceDE w:val="0"/>
              <w:autoSpaceDN w:val="0"/>
              <w:adjustRightInd w:val="0"/>
              <w:spacing w:before="0" w:after="0"/>
              <w:jc w:val="left"/>
              <w:rPr>
                <w:rFonts w:eastAsia="Times New Roman"/>
                <w:color w:val="000000"/>
                <w:kern w:val="0"/>
                <w:sz w:val="21"/>
                <w:szCs w:val="21"/>
                <w:lang w:val="zh-CN"/>
              </w:rPr>
            </w:pPr>
          </w:p>
        </w:tc>
        <w:tc>
          <w:tcPr>
            <w:tcW w:w="141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未来</w:t>
            </w:r>
            <w:r w:rsidRPr="00C85D9F">
              <w:rPr>
                <w:rFonts w:eastAsia="Times New Roman"/>
                <w:color w:val="000000"/>
                <w:kern w:val="0"/>
                <w:sz w:val="21"/>
                <w:szCs w:val="21"/>
                <w:lang w:val="zh-CN"/>
              </w:rPr>
              <w:t>12</w:t>
            </w:r>
            <w:r w:rsidRPr="00C85D9F">
              <w:rPr>
                <w:color w:val="000000"/>
                <w:kern w:val="0"/>
                <w:sz w:val="21"/>
                <w:szCs w:val="21"/>
                <w:lang w:val="zh-CN"/>
              </w:rPr>
              <w:t>个月预期信用损失</w:t>
            </w:r>
          </w:p>
        </w:tc>
        <w:tc>
          <w:tcPr>
            <w:tcW w:w="226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整个存续期预期信用损失（未发生信用减值）</w:t>
            </w:r>
          </w:p>
        </w:tc>
        <w:tc>
          <w:tcPr>
            <w:tcW w:w="2268" w:type="dxa"/>
            <w:shd w:val="clear" w:color="auto" w:fill="D9D9D9" w:themeFill="background1" w:themeFillShade="D9"/>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整个存续期预期信用损失（已发生信用减值）</w:t>
            </w:r>
          </w:p>
        </w:tc>
        <w:tc>
          <w:tcPr>
            <w:tcW w:w="1426" w:type="dxa"/>
            <w:vMerge/>
            <w:shd w:val="clear" w:color="auto" w:fill="D9D9D9" w:themeFill="background1" w:themeFillShade="D9"/>
          </w:tcPr>
          <w:p w:rsidR="007F02E6" w:rsidRPr="00C85D9F" w:rsidRDefault="007F02E6" w:rsidP="00D57E03">
            <w:pPr>
              <w:autoSpaceDE w:val="0"/>
              <w:autoSpaceDN w:val="0"/>
              <w:adjustRightInd w:val="0"/>
              <w:spacing w:before="0" w:after="0"/>
              <w:jc w:val="left"/>
              <w:rPr>
                <w:rFonts w:eastAsia="Times New Roman"/>
                <w:color w:val="000000"/>
                <w:kern w:val="0"/>
                <w:sz w:val="21"/>
                <w:szCs w:val="21"/>
                <w:lang w:val="zh-CN"/>
              </w:rPr>
            </w:pPr>
          </w:p>
        </w:tc>
      </w:tr>
      <w:tr w:rsidR="0054330F" w:rsidRPr="00C85D9F" w:rsidTr="00D93F87">
        <w:trPr>
          <w:trHeight w:val="408"/>
          <w:jc w:val="center"/>
        </w:trPr>
        <w:tc>
          <w:tcPr>
            <w:tcW w:w="2689" w:type="dxa"/>
          </w:tcPr>
          <w:p w:rsidR="0054330F" w:rsidRPr="00C85D9F" w:rsidRDefault="0054330F" w:rsidP="0054330F">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20</w:t>
            </w:r>
            <w:r w:rsidRPr="00C85D9F">
              <w:rPr>
                <w:rFonts w:eastAsiaTheme="minorEastAsia" w:hint="eastAsia"/>
                <w:color w:val="000000"/>
                <w:kern w:val="0"/>
                <w:sz w:val="21"/>
                <w:szCs w:val="21"/>
                <w:lang w:val="zh-CN"/>
              </w:rPr>
              <w:t>20</w:t>
            </w:r>
            <w:r w:rsidRPr="00C85D9F">
              <w:rPr>
                <w:color w:val="000000"/>
                <w:kern w:val="0"/>
                <w:sz w:val="21"/>
                <w:szCs w:val="21"/>
                <w:lang w:val="zh-CN"/>
              </w:rPr>
              <w:t>年</w:t>
            </w:r>
            <w:r w:rsidRPr="00C85D9F">
              <w:rPr>
                <w:rFonts w:eastAsiaTheme="minorEastAsia" w:hint="eastAsia"/>
                <w:color w:val="000000"/>
                <w:kern w:val="0"/>
                <w:sz w:val="21"/>
                <w:szCs w:val="21"/>
                <w:lang w:val="zh-CN"/>
              </w:rPr>
              <w:t>1</w:t>
            </w:r>
            <w:r w:rsidRPr="00C85D9F">
              <w:rPr>
                <w:color w:val="000000"/>
                <w:kern w:val="0"/>
                <w:sz w:val="21"/>
                <w:szCs w:val="21"/>
                <w:lang w:val="zh-CN"/>
              </w:rPr>
              <w:t>月</w:t>
            </w:r>
            <w:r w:rsidRPr="00C85D9F">
              <w:rPr>
                <w:rFonts w:hint="eastAsia"/>
                <w:color w:val="000000"/>
                <w:kern w:val="0"/>
                <w:sz w:val="21"/>
                <w:szCs w:val="21"/>
                <w:lang w:val="zh-CN"/>
              </w:rPr>
              <w:t>1</w:t>
            </w:r>
            <w:r w:rsidRPr="00C85D9F">
              <w:rPr>
                <w:color w:val="000000"/>
                <w:kern w:val="0"/>
                <w:sz w:val="21"/>
                <w:szCs w:val="21"/>
                <w:lang w:val="zh-CN"/>
              </w:rPr>
              <w:t>日余额</w:t>
            </w:r>
          </w:p>
        </w:tc>
        <w:tc>
          <w:tcPr>
            <w:tcW w:w="1418" w:type="dxa"/>
          </w:tcPr>
          <w:p w:rsidR="0054330F" w:rsidRPr="00C85D9F" w:rsidRDefault="0054330F" w:rsidP="006252BF">
            <w:pPr>
              <w:jc w:val="right"/>
              <w:rPr>
                <w:sz w:val="22"/>
                <w:szCs w:val="22"/>
              </w:rPr>
            </w:pPr>
            <w:r w:rsidRPr="00C85D9F">
              <w:rPr>
                <w:sz w:val="22"/>
                <w:szCs w:val="22"/>
              </w:rPr>
              <w:t>15,111,515.26</w:t>
            </w:r>
          </w:p>
        </w:tc>
        <w:tc>
          <w:tcPr>
            <w:tcW w:w="2268" w:type="dxa"/>
          </w:tcPr>
          <w:p w:rsidR="0054330F" w:rsidRPr="00C85D9F" w:rsidRDefault="0054330F" w:rsidP="006252BF">
            <w:pPr>
              <w:jc w:val="right"/>
              <w:rPr>
                <w:sz w:val="22"/>
                <w:szCs w:val="22"/>
              </w:rPr>
            </w:pPr>
            <w:r w:rsidRPr="00C85D9F">
              <w:rPr>
                <w:sz w:val="22"/>
                <w:szCs w:val="22"/>
              </w:rPr>
              <w:t xml:space="preserve">　</w:t>
            </w:r>
          </w:p>
        </w:tc>
        <w:tc>
          <w:tcPr>
            <w:tcW w:w="2268" w:type="dxa"/>
          </w:tcPr>
          <w:p w:rsidR="0054330F" w:rsidRPr="00C85D9F" w:rsidRDefault="0054330F" w:rsidP="006252BF">
            <w:pPr>
              <w:jc w:val="right"/>
              <w:rPr>
                <w:sz w:val="22"/>
                <w:szCs w:val="22"/>
              </w:rPr>
            </w:pPr>
            <w:r w:rsidRPr="00C85D9F">
              <w:rPr>
                <w:sz w:val="22"/>
                <w:szCs w:val="22"/>
              </w:rPr>
              <w:t>9,353,872.24</w:t>
            </w:r>
          </w:p>
        </w:tc>
        <w:tc>
          <w:tcPr>
            <w:tcW w:w="1426" w:type="dxa"/>
          </w:tcPr>
          <w:p w:rsidR="0054330F" w:rsidRPr="00C85D9F" w:rsidRDefault="0054330F" w:rsidP="006252BF">
            <w:pPr>
              <w:jc w:val="right"/>
              <w:rPr>
                <w:sz w:val="22"/>
                <w:szCs w:val="22"/>
              </w:rPr>
            </w:pPr>
            <w:r w:rsidRPr="00C85D9F">
              <w:rPr>
                <w:sz w:val="22"/>
                <w:szCs w:val="22"/>
              </w:rPr>
              <w:t>24,465,387.50</w:t>
            </w:r>
          </w:p>
        </w:tc>
      </w:tr>
      <w:tr w:rsidR="0054330F" w:rsidRPr="00C85D9F" w:rsidTr="00D93F87">
        <w:trPr>
          <w:trHeight w:val="408"/>
          <w:jc w:val="center"/>
        </w:trPr>
        <w:tc>
          <w:tcPr>
            <w:tcW w:w="2689" w:type="dxa"/>
          </w:tcPr>
          <w:p w:rsidR="0054330F" w:rsidRPr="00C85D9F" w:rsidRDefault="0054330F" w:rsidP="0054330F">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20</w:t>
            </w:r>
            <w:r w:rsidRPr="00C85D9F">
              <w:rPr>
                <w:rFonts w:eastAsiaTheme="minorEastAsia" w:hint="eastAsia"/>
                <w:color w:val="000000"/>
                <w:kern w:val="0"/>
                <w:sz w:val="21"/>
                <w:szCs w:val="21"/>
                <w:lang w:val="zh-CN"/>
              </w:rPr>
              <w:t>20</w:t>
            </w:r>
            <w:r w:rsidRPr="00C85D9F">
              <w:rPr>
                <w:color w:val="000000"/>
                <w:kern w:val="0"/>
                <w:sz w:val="21"/>
                <w:szCs w:val="21"/>
                <w:lang w:val="zh-CN"/>
              </w:rPr>
              <w:t>年</w:t>
            </w:r>
            <w:r w:rsidRPr="00C85D9F">
              <w:rPr>
                <w:rFonts w:eastAsiaTheme="minorEastAsia" w:hint="eastAsia"/>
                <w:color w:val="000000"/>
                <w:kern w:val="0"/>
                <w:sz w:val="21"/>
                <w:szCs w:val="21"/>
                <w:lang w:val="zh-CN"/>
              </w:rPr>
              <w:t>1</w:t>
            </w:r>
            <w:r w:rsidRPr="00C85D9F">
              <w:rPr>
                <w:color w:val="000000"/>
                <w:kern w:val="0"/>
                <w:sz w:val="21"/>
                <w:szCs w:val="21"/>
                <w:lang w:val="zh-CN"/>
              </w:rPr>
              <w:t>月</w:t>
            </w:r>
            <w:r w:rsidRPr="00C85D9F">
              <w:rPr>
                <w:rFonts w:hint="eastAsia"/>
                <w:color w:val="000000"/>
                <w:kern w:val="0"/>
                <w:sz w:val="21"/>
                <w:szCs w:val="21"/>
                <w:lang w:val="zh-CN"/>
              </w:rPr>
              <w:t>1</w:t>
            </w:r>
            <w:r w:rsidRPr="00C85D9F">
              <w:rPr>
                <w:color w:val="000000"/>
                <w:kern w:val="0"/>
                <w:sz w:val="21"/>
                <w:szCs w:val="21"/>
                <w:lang w:val="zh-CN"/>
              </w:rPr>
              <w:t>日余额在本年：</w:t>
            </w:r>
          </w:p>
        </w:tc>
        <w:tc>
          <w:tcPr>
            <w:tcW w:w="1418" w:type="dxa"/>
          </w:tcPr>
          <w:p w:rsidR="0054330F" w:rsidRPr="00C85D9F" w:rsidRDefault="0054330F" w:rsidP="006252BF">
            <w:pPr>
              <w:jc w:val="right"/>
              <w:rPr>
                <w:sz w:val="22"/>
                <w:szCs w:val="22"/>
              </w:rPr>
            </w:pPr>
          </w:p>
        </w:tc>
        <w:tc>
          <w:tcPr>
            <w:tcW w:w="2268" w:type="dxa"/>
          </w:tcPr>
          <w:p w:rsidR="0054330F" w:rsidRPr="00C85D9F" w:rsidRDefault="0054330F" w:rsidP="006252BF">
            <w:pPr>
              <w:jc w:val="right"/>
              <w:rPr>
                <w:sz w:val="22"/>
                <w:szCs w:val="22"/>
              </w:rPr>
            </w:pPr>
          </w:p>
        </w:tc>
        <w:tc>
          <w:tcPr>
            <w:tcW w:w="2268" w:type="dxa"/>
          </w:tcPr>
          <w:p w:rsidR="0054330F" w:rsidRPr="00C85D9F" w:rsidRDefault="0054330F" w:rsidP="006252BF">
            <w:pPr>
              <w:jc w:val="right"/>
              <w:rPr>
                <w:sz w:val="22"/>
                <w:szCs w:val="22"/>
              </w:rPr>
            </w:pPr>
          </w:p>
        </w:tc>
        <w:tc>
          <w:tcPr>
            <w:tcW w:w="1426" w:type="dxa"/>
          </w:tcPr>
          <w:p w:rsidR="0054330F" w:rsidRPr="00C85D9F" w:rsidRDefault="0054330F" w:rsidP="006252BF">
            <w:pPr>
              <w:jc w:val="right"/>
              <w:rPr>
                <w:sz w:val="22"/>
                <w:szCs w:val="22"/>
              </w:rPr>
            </w:pPr>
          </w:p>
        </w:tc>
      </w:tr>
      <w:tr w:rsidR="007F02E6" w:rsidRPr="00C85D9F" w:rsidTr="00D93F87">
        <w:trPr>
          <w:trHeight w:val="408"/>
          <w:jc w:val="center"/>
        </w:trPr>
        <w:tc>
          <w:tcPr>
            <w:tcW w:w="2689" w:type="dxa"/>
          </w:tcPr>
          <w:p w:rsidR="007F02E6" w:rsidRPr="00C85D9F" w:rsidRDefault="007F02E6" w:rsidP="00D57E03">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w:t>
            </w:r>
            <w:r w:rsidRPr="00C85D9F">
              <w:rPr>
                <w:color w:val="000000"/>
                <w:kern w:val="0"/>
                <w:sz w:val="21"/>
                <w:szCs w:val="21"/>
                <w:lang w:val="zh-CN"/>
              </w:rPr>
              <w:t>转入第二阶段</w:t>
            </w:r>
          </w:p>
        </w:tc>
        <w:tc>
          <w:tcPr>
            <w:tcW w:w="1418" w:type="dxa"/>
          </w:tcPr>
          <w:p w:rsidR="007F02E6" w:rsidRPr="00C85D9F" w:rsidRDefault="007F02E6" w:rsidP="006252BF">
            <w:pPr>
              <w:jc w:val="right"/>
              <w:rPr>
                <w:sz w:val="22"/>
                <w:szCs w:val="22"/>
              </w:rPr>
            </w:pPr>
            <w:r w:rsidRPr="00C85D9F">
              <w:rPr>
                <w:sz w:val="22"/>
                <w:szCs w:val="22"/>
              </w:rPr>
              <w:t xml:space="preserve">　</w:t>
            </w:r>
          </w:p>
        </w:tc>
        <w:tc>
          <w:tcPr>
            <w:tcW w:w="2268" w:type="dxa"/>
          </w:tcPr>
          <w:p w:rsidR="007F02E6" w:rsidRPr="00C85D9F" w:rsidRDefault="007F02E6" w:rsidP="006252BF">
            <w:pPr>
              <w:jc w:val="right"/>
              <w:rPr>
                <w:sz w:val="22"/>
                <w:szCs w:val="22"/>
              </w:rPr>
            </w:pPr>
            <w:r w:rsidRPr="00C85D9F">
              <w:rPr>
                <w:sz w:val="22"/>
                <w:szCs w:val="22"/>
              </w:rPr>
              <w:t xml:space="preserve">　</w:t>
            </w:r>
          </w:p>
        </w:tc>
        <w:tc>
          <w:tcPr>
            <w:tcW w:w="2268" w:type="dxa"/>
          </w:tcPr>
          <w:p w:rsidR="007F02E6" w:rsidRPr="00C85D9F" w:rsidRDefault="007F02E6" w:rsidP="006252BF">
            <w:pPr>
              <w:jc w:val="right"/>
              <w:rPr>
                <w:sz w:val="22"/>
                <w:szCs w:val="22"/>
              </w:rPr>
            </w:pPr>
            <w:r w:rsidRPr="00C85D9F">
              <w:rPr>
                <w:sz w:val="22"/>
                <w:szCs w:val="22"/>
              </w:rPr>
              <w:t xml:space="preserve">　</w:t>
            </w:r>
          </w:p>
        </w:tc>
        <w:tc>
          <w:tcPr>
            <w:tcW w:w="1426" w:type="dxa"/>
          </w:tcPr>
          <w:p w:rsidR="007F02E6" w:rsidRPr="00C85D9F" w:rsidRDefault="007F02E6" w:rsidP="006252BF">
            <w:pPr>
              <w:jc w:val="right"/>
              <w:rPr>
                <w:sz w:val="22"/>
                <w:szCs w:val="22"/>
              </w:rPr>
            </w:pPr>
          </w:p>
        </w:tc>
      </w:tr>
      <w:tr w:rsidR="007F02E6" w:rsidRPr="00C85D9F" w:rsidTr="00D93F87">
        <w:trPr>
          <w:trHeight w:val="408"/>
          <w:jc w:val="center"/>
        </w:trPr>
        <w:tc>
          <w:tcPr>
            <w:tcW w:w="2689" w:type="dxa"/>
          </w:tcPr>
          <w:p w:rsidR="007F02E6" w:rsidRPr="00C85D9F" w:rsidRDefault="007F02E6" w:rsidP="00D57E03">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w:t>
            </w:r>
            <w:r w:rsidRPr="00C85D9F">
              <w:rPr>
                <w:color w:val="000000"/>
                <w:kern w:val="0"/>
                <w:sz w:val="21"/>
                <w:szCs w:val="21"/>
                <w:lang w:val="zh-CN"/>
              </w:rPr>
              <w:t>转入第三阶段</w:t>
            </w:r>
          </w:p>
        </w:tc>
        <w:tc>
          <w:tcPr>
            <w:tcW w:w="141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1426" w:type="dxa"/>
          </w:tcPr>
          <w:p w:rsidR="007F02E6" w:rsidRPr="00C85D9F" w:rsidRDefault="007F02E6" w:rsidP="006252BF">
            <w:pPr>
              <w:jc w:val="right"/>
              <w:rPr>
                <w:sz w:val="22"/>
                <w:szCs w:val="22"/>
              </w:rPr>
            </w:pPr>
          </w:p>
        </w:tc>
      </w:tr>
      <w:tr w:rsidR="007F02E6" w:rsidRPr="00C85D9F" w:rsidTr="00D93F87">
        <w:trPr>
          <w:trHeight w:val="408"/>
          <w:jc w:val="center"/>
        </w:trPr>
        <w:tc>
          <w:tcPr>
            <w:tcW w:w="2689" w:type="dxa"/>
          </w:tcPr>
          <w:p w:rsidR="007F02E6" w:rsidRPr="00C85D9F" w:rsidRDefault="007F02E6" w:rsidP="00D57E03">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w:t>
            </w:r>
            <w:r w:rsidRPr="00C85D9F">
              <w:rPr>
                <w:color w:val="000000"/>
                <w:kern w:val="0"/>
                <w:sz w:val="21"/>
                <w:szCs w:val="21"/>
                <w:lang w:val="zh-CN"/>
              </w:rPr>
              <w:t>转回第二阶段</w:t>
            </w:r>
          </w:p>
        </w:tc>
        <w:tc>
          <w:tcPr>
            <w:tcW w:w="141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1426" w:type="dxa"/>
          </w:tcPr>
          <w:p w:rsidR="007F02E6" w:rsidRPr="00C85D9F" w:rsidRDefault="007F02E6" w:rsidP="006252BF">
            <w:pPr>
              <w:jc w:val="right"/>
              <w:rPr>
                <w:sz w:val="22"/>
                <w:szCs w:val="22"/>
              </w:rPr>
            </w:pPr>
          </w:p>
        </w:tc>
      </w:tr>
      <w:tr w:rsidR="007F02E6" w:rsidRPr="00C85D9F" w:rsidTr="00D93F87">
        <w:trPr>
          <w:trHeight w:val="408"/>
          <w:jc w:val="center"/>
        </w:trPr>
        <w:tc>
          <w:tcPr>
            <w:tcW w:w="2689" w:type="dxa"/>
          </w:tcPr>
          <w:p w:rsidR="007F02E6" w:rsidRPr="00C85D9F" w:rsidRDefault="007F02E6" w:rsidP="00D57E03">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w:t>
            </w:r>
            <w:r w:rsidRPr="00C85D9F">
              <w:rPr>
                <w:color w:val="000000"/>
                <w:kern w:val="0"/>
                <w:sz w:val="21"/>
                <w:szCs w:val="21"/>
                <w:lang w:val="zh-CN"/>
              </w:rPr>
              <w:t>转回第一阶段</w:t>
            </w:r>
          </w:p>
        </w:tc>
        <w:tc>
          <w:tcPr>
            <w:tcW w:w="141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2268" w:type="dxa"/>
          </w:tcPr>
          <w:p w:rsidR="007F02E6" w:rsidRPr="00C85D9F" w:rsidRDefault="007F02E6" w:rsidP="006252BF">
            <w:pPr>
              <w:jc w:val="right"/>
              <w:rPr>
                <w:sz w:val="22"/>
                <w:szCs w:val="22"/>
              </w:rPr>
            </w:pPr>
          </w:p>
        </w:tc>
        <w:tc>
          <w:tcPr>
            <w:tcW w:w="1426" w:type="dxa"/>
          </w:tcPr>
          <w:p w:rsidR="007F02E6" w:rsidRPr="00C85D9F" w:rsidRDefault="007F02E6" w:rsidP="006252BF">
            <w:pPr>
              <w:jc w:val="right"/>
              <w:rPr>
                <w:sz w:val="22"/>
                <w:szCs w:val="22"/>
              </w:rPr>
            </w:pPr>
          </w:p>
        </w:tc>
      </w:tr>
      <w:tr w:rsidR="00212AF1" w:rsidRPr="00C85D9F" w:rsidTr="00D93F87">
        <w:trPr>
          <w:trHeight w:val="408"/>
          <w:jc w:val="center"/>
        </w:trPr>
        <w:tc>
          <w:tcPr>
            <w:tcW w:w="2689" w:type="dxa"/>
          </w:tcPr>
          <w:p w:rsidR="00212AF1" w:rsidRPr="00C85D9F" w:rsidRDefault="00212AF1" w:rsidP="00D57E03">
            <w:pPr>
              <w:autoSpaceDE w:val="0"/>
              <w:autoSpaceDN w:val="0"/>
              <w:adjustRightInd w:val="0"/>
              <w:spacing w:before="96" w:after="0"/>
              <w:rPr>
                <w:rFonts w:eastAsia="Times New Roman"/>
                <w:color w:val="000000"/>
                <w:kern w:val="0"/>
                <w:sz w:val="21"/>
                <w:szCs w:val="21"/>
                <w:lang w:val="zh-CN"/>
              </w:rPr>
            </w:pPr>
            <w:r w:rsidRPr="00C85D9F">
              <w:rPr>
                <w:color w:val="000000"/>
                <w:kern w:val="0"/>
                <w:sz w:val="21"/>
                <w:szCs w:val="21"/>
                <w:lang w:val="zh-CN"/>
              </w:rPr>
              <w:t>本年计提</w:t>
            </w:r>
          </w:p>
        </w:tc>
        <w:tc>
          <w:tcPr>
            <w:tcW w:w="1418" w:type="dxa"/>
          </w:tcPr>
          <w:p w:rsidR="00212AF1" w:rsidRPr="00C85D9F" w:rsidRDefault="00212AF1" w:rsidP="00212AF1">
            <w:pPr>
              <w:jc w:val="right"/>
              <w:rPr>
                <w:sz w:val="22"/>
                <w:szCs w:val="22"/>
              </w:rPr>
            </w:pPr>
            <w:r w:rsidRPr="00C85D9F">
              <w:rPr>
                <w:sz w:val="22"/>
                <w:szCs w:val="22"/>
              </w:rPr>
              <w:t>452,665.83</w:t>
            </w:r>
          </w:p>
        </w:tc>
        <w:tc>
          <w:tcPr>
            <w:tcW w:w="2268" w:type="dxa"/>
          </w:tcPr>
          <w:p w:rsidR="00212AF1" w:rsidRPr="00C85D9F" w:rsidRDefault="00212AF1" w:rsidP="00D57E03">
            <w:pPr>
              <w:autoSpaceDE w:val="0"/>
              <w:autoSpaceDN w:val="0"/>
              <w:adjustRightInd w:val="0"/>
              <w:spacing w:before="0" w:after="0"/>
              <w:jc w:val="right"/>
              <w:rPr>
                <w:sz w:val="22"/>
                <w:szCs w:val="22"/>
              </w:rPr>
            </w:pPr>
          </w:p>
        </w:tc>
        <w:tc>
          <w:tcPr>
            <w:tcW w:w="2268" w:type="dxa"/>
          </w:tcPr>
          <w:p w:rsidR="00212AF1" w:rsidRPr="00C85D9F" w:rsidRDefault="00212AF1" w:rsidP="00D57E03">
            <w:pPr>
              <w:autoSpaceDE w:val="0"/>
              <w:autoSpaceDN w:val="0"/>
              <w:adjustRightInd w:val="0"/>
              <w:spacing w:before="0" w:after="0"/>
              <w:jc w:val="right"/>
              <w:rPr>
                <w:sz w:val="22"/>
                <w:szCs w:val="22"/>
              </w:rPr>
            </w:pPr>
          </w:p>
        </w:tc>
        <w:tc>
          <w:tcPr>
            <w:tcW w:w="1426" w:type="dxa"/>
          </w:tcPr>
          <w:p w:rsidR="00212AF1" w:rsidRPr="00C85D9F" w:rsidRDefault="00212AF1" w:rsidP="00D57E03">
            <w:pPr>
              <w:jc w:val="right"/>
              <w:rPr>
                <w:sz w:val="22"/>
                <w:szCs w:val="22"/>
              </w:rPr>
            </w:pPr>
            <w:r w:rsidRPr="00C85D9F">
              <w:rPr>
                <w:sz w:val="22"/>
                <w:szCs w:val="22"/>
              </w:rPr>
              <w:t>452,665.83</w:t>
            </w:r>
          </w:p>
        </w:tc>
      </w:tr>
      <w:tr w:rsidR="00212AF1" w:rsidRPr="00C85D9F" w:rsidTr="00D93F87">
        <w:trPr>
          <w:trHeight w:val="408"/>
          <w:jc w:val="center"/>
        </w:trPr>
        <w:tc>
          <w:tcPr>
            <w:tcW w:w="2689" w:type="dxa"/>
          </w:tcPr>
          <w:p w:rsidR="00212AF1" w:rsidRPr="00C85D9F" w:rsidRDefault="00212AF1" w:rsidP="00D57E03">
            <w:pPr>
              <w:autoSpaceDE w:val="0"/>
              <w:autoSpaceDN w:val="0"/>
              <w:adjustRightInd w:val="0"/>
              <w:spacing w:before="96" w:after="0"/>
              <w:rPr>
                <w:rFonts w:eastAsia="Times New Roman"/>
                <w:color w:val="000000"/>
                <w:kern w:val="0"/>
                <w:sz w:val="21"/>
                <w:szCs w:val="21"/>
                <w:lang w:val="zh-CN"/>
              </w:rPr>
            </w:pPr>
            <w:r w:rsidRPr="00C85D9F">
              <w:rPr>
                <w:color w:val="000000"/>
                <w:kern w:val="0"/>
                <w:sz w:val="21"/>
                <w:szCs w:val="21"/>
                <w:lang w:val="zh-CN"/>
              </w:rPr>
              <w:t>本年转回</w:t>
            </w:r>
          </w:p>
        </w:tc>
        <w:tc>
          <w:tcPr>
            <w:tcW w:w="1418" w:type="dxa"/>
          </w:tcPr>
          <w:p w:rsidR="00212AF1" w:rsidRPr="00C85D9F" w:rsidRDefault="00212AF1" w:rsidP="006252BF">
            <w:pPr>
              <w:jc w:val="right"/>
              <w:rPr>
                <w:sz w:val="22"/>
                <w:szCs w:val="22"/>
              </w:rPr>
            </w:pPr>
          </w:p>
        </w:tc>
        <w:tc>
          <w:tcPr>
            <w:tcW w:w="2268" w:type="dxa"/>
          </w:tcPr>
          <w:p w:rsidR="00212AF1" w:rsidRPr="00C85D9F" w:rsidRDefault="00212AF1" w:rsidP="006252BF">
            <w:pPr>
              <w:jc w:val="right"/>
              <w:rPr>
                <w:sz w:val="22"/>
                <w:szCs w:val="22"/>
              </w:rPr>
            </w:pPr>
          </w:p>
        </w:tc>
        <w:tc>
          <w:tcPr>
            <w:tcW w:w="2268" w:type="dxa"/>
          </w:tcPr>
          <w:p w:rsidR="00212AF1" w:rsidRPr="00C85D9F" w:rsidRDefault="00212AF1" w:rsidP="006252BF">
            <w:pPr>
              <w:jc w:val="right"/>
              <w:rPr>
                <w:sz w:val="22"/>
                <w:szCs w:val="22"/>
              </w:rPr>
            </w:pPr>
          </w:p>
        </w:tc>
        <w:tc>
          <w:tcPr>
            <w:tcW w:w="1426" w:type="dxa"/>
          </w:tcPr>
          <w:p w:rsidR="00212AF1" w:rsidRPr="00C85D9F" w:rsidRDefault="00212AF1" w:rsidP="006252BF">
            <w:pPr>
              <w:jc w:val="right"/>
              <w:rPr>
                <w:sz w:val="22"/>
                <w:szCs w:val="22"/>
              </w:rPr>
            </w:pPr>
          </w:p>
        </w:tc>
      </w:tr>
      <w:tr w:rsidR="00212AF1" w:rsidRPr="00C85D9F" w:rsidTr="00D93F87">
        <w:trPr>
          <w:trHeight w:val="408"/>
          <w:jc w:val="center"/>
        </w:trPr>
        <w:tc>
          <w:tcPr>
            <w:tcW w:w="2689" w:type="dxa"/>
          </w:tcPr>
          <w:p w:rsidR="00212AF1" w:rsidRPr="00C85D9F" w:rsidRDefault="00212AF1" w:rsidP="00D57E03">
            <w:pPr>
              <w:autoSpaceDE w:val="0"/>
              <w:autoSpaceDN w:val="0"/>
              <w:adjustRightInd w:val="0"/>
              <w:spacing w:before="96" w:after="0"/>
              <w:rPr>
                <w:rFonts w:eastAsia="Times New Roman"/>
                <w:color w:val="000000"/>
                <w:kern w:val="0"/>
                <w:sz w:val="21"/>
                <w:szCs w:val="21"/>
                <w:lang w:val="zh-CN"/>
              </w:rPr>
            </w:pPr>
            <w:r w:rsidRPr="00C85D9F">
              <w:rPr>
                <w:color w:val="000000"/>
                <w:kern w:val="0"/>
                <w:sz w:val="21"/>
                <w:szCs w:val="21"/>
                <w:lang w:val="zh-CN"/>
              </w:rPr>
              <w:t>本年转销</w:t>
            </w:r>
          </w:p>
        </w:tc>
        <w:tc>
          <w:tcPr>
            <w:tcW w:w="1418" w:type="dxa"/>
          </w:tcPr>
          <w:p w:rsidR="00212AF1" w:rsidRPr="00C85D9F" w:rsidRDefault="00212AF1" w:rsidP="006252BF">
            <w:pPr>
              <w:jc w:val="right"/>
              <w:rPr>
                <w:sz w:val="22"/>
                <w:szCs w:val="22"/>
              </w:rPr>
            </w:pPr>
          </w:p>
        </w:tc>
        <w:tc>
          <w:tcPr>
            <w:tcW w:w="2268" w:type="dxa"/>
          </w:tcPr>
          <w:p w:rsidR="00212AF1" w:rsidRPr="00C85D9F" w:rsidRDefault="00212AF1" w:rsidP="006252BF">
            <w:pPr>
              <w:jc w:val="right"/>
              <w:rPr>
                <w:sz w:val="22"/>
                <w:szCs w:val="22"/>
              </w:rPr>
            </w:pPr>
          </w:p>
        </w:tc>
        <w:tc>
          <w:tcPr>
            <w:tcW w:w="2268" w:type="dxa"/>
          </w:tcPr>
          <w:p w:rsidR="00212AF1" w:rsidRPr="00C85D9F" w:rsidRDefault="00212AF1" w:rsidP="006252BF">
            <w:pPr>
              <w:jc w:val="right"/>
              <w:rPr>
                <w:sz w:val="22"/>
                <w:szCs w:val="22"/>
              </w:rPr>
            </w:pPr>
          </w:p>
        </w:tc>
        <w:tc>
          <w:tcPr>
            <w:tcW w:w="1426" w:type="dxa"/>
          </w:tcPr>
          <w:p w:rsidR="00212AF1" w:rsidRPr="00C85D9F" w:rsidRDefault="00212AF1" w:rsidP="006252BF">
            <w:pPr>
              <w:jc w:val="right"/>
              <w:rPr>
                <w:sz w:val="22"/>
                <w:szCs w:val="22"/>
              </w:rPr>
            </w:pPr>
          </w:p>
        </w:tc>
      </w:tr>
      <w:tr w:rsidR="00212AF1" w:rsidRPr="00C85D9F" w:rsidTr="00D93F87">
        <w:trPr>
          <w:trHeight w:val="408"/>
          <w:jc w:val="center"/>
        </w:trPr>
        <w:tc>
          <w:tcPr>
            <w:tcW w:w="2689" w:type="dxa"/>
          </w:tcPr>
          <w:p w:rsidR="00212AF1" w:rsidRPr="00C85D9F" w:rsidRDefault="00212AF1" w:rsidP="00D57E03">
            <w:pPr>
              <w:autoSpaceDE w:val="0"/>
              <w:autoSpaceDN w:val="0"/>
              <w:adjustRightInd w:val="0"/>
              <w:spacing w:before="96" w:after="0"/>
              <w:rPr>
                <w:rFonts w:eastAsia="Times New Roman"/>
                <w:color w:val="000000"/>
                <w:kern w:val="0"/>
                <w:sz w:val="21"/>
                <w:szCs w:val="21"/>
                <w:lang w:val="zh-CN"/>
              </w:rPr>
            </w:pPr>
            <w:r w:rsidRPr="00C85D9F">
              <w:rPr>
                <w:color w:val="000000"/>
                <w:kern w:val="0"/>
                <w:sz w:val="21"/>
                <w:szCs w:val="21"/>
                <w:lang w:val="zh-CN"/>
              </w:rPr>
              <w:t>本年核销</w:t>
            </w:r>
          </w:p>
        </w:tc>
        <w:tc>
          <w:tcPr>
            <w:tcW w:w="1418" w:type="dxa"/>
          </w:tcPr>
          <w:p w:rsidR="00212AF1" w:rsidRPr="00C85D9F" w:rsidRDefault="00212AF1" w:rsidP="006252BF">
            <w:pPr>
              <w:jc w:val="right"/>
              <w:rPr>
                <w:sz w:val="22"/>
                <w:szCs w:val="22"/>
              </w:rPr>
            </w:pPr>
            <w:r w:rsidRPr="00C85D9F">
              <w:rPr>
                <w:sz w:val="22"/>
                <w:szCs w:val="22"/>
              </w:rPr>
              <w:t xml:space="preserve">　</w:t>
            </w:r>
          </w:p>
        </w:tc>
        <w:tc>
          <w:tcPr>
            <w:tcW w:w="2268" w:type="dxa"/>
          </w:tcPr>
          <w:p w:rsidR="00212AF1" w:rsidRPr="00C85D9F" w:rsidRDefault="00212AF1" w:rsidP="006252BF">
            <w:pPr>
              <w:jc w:val="right"/>
              <w:rPr>
                <w:sz w:val="22"/>
                <w:szCs w:val="22"/>
              </w:rPr>
            </w:pPr>
            <w:r w:rsidRPr="00C85D9F">
              <w:rPr>
                <w:sz w:val="22"/>
                <w:szCs w:val="22"/>
              </w:rPr>
              <w:t xml:space="preserve">　</w:t>
            </w:r>
          </w:p>
        </w:tc>
        <w:tc>
          <w:tcPr>
            <w:tcW w:w="2268" w:type="dxa"/>
          </w:tcPr>
          <w:p w:rsidR="00212AF1" w:rsidRPr="00C85D9F" w:rsidRDefault="00212AF1" w:rsidP="006252BF">
            <w:pPr>
              <w:jc w:val="right"/>
              <w:rPr>
                <w:sz w:val="22"/>
                <w:szCs w:val="22"/>
              </w:rPr>
            </w:pPr>
            <w:r w:rsidRPr="00C85D9F">
              <w:rPr>
                <w:sz w:val="22"/>
                <w:szCs w:val="22"/>
              </w:rPr>
              <w:t xml:space="preserve">　</w:t>
            </w:r>
          </w:p>
        </w:tc>
        <w:tc>
          <w:tcPr>
            <w:tcW w:w="1426" w:type="dxa"/>
          </w:tcPr>
          <w:p w:rsidR="00212AF1" w:rsidRPr="00C85D9F" w:rsidRDefault="00212AF1" w:rsidP="006252BF">
            <w:pPr>
              <w:jc w:val="right"/>
              <w:rPr>
                <w:sz w:val="22"/>
                <w:szCs w:val="22"/>
              </w:rPr>
            </w:pPr>
            <w:r w:rsidRPr="00C85D9F">
              <w:rPr>
                <w:sz w:val="22"/>
                <w:szCs w:val="22"/>
              </w:rPr>
              <w:t xml:space="preserve">　</w:t>
            </w:r>
          </w:p>
        </w:tc>
      </w:tr>
      <w:tr w:rsidR="00212AF1" w:rsidRPr="00C85D9F" w:rsidTr="00D93F87">
        <w:trPr>
          <w:trHeight w:val="408"/>
          <w:jc w:val="center"/>
        </w:trPr>
        <w:tc>
          <w:tcPr>
            <w:tcW w:w="2689" w:type="dxa"/>
          </w:tcPr>
          <w:p w:rsidR="00212AF1" w:rsidRPr="00C85D9F" w:rsidRDefault="00212AF1" w:rsidP="00D57E03">
            <w:pPr>
              <w:autoSpaceDE w:val="0"/>
              <w:autoSpaceDN w:val="0"/>
              <w:adjustRightInd w:val="0"/>
              <w:spacing w:before="96" w:after="0"/>
              <w:rPr>
                <w:rFonts w:eastAsia="Times New Roman"/>
                <w:color w:val="000000"/>
                <w:kern w:val="0"/>
                <w:sz w:val="21"/>
                <w:szCs w:val="21"/>
                <w:lang w:val="zh-CN"/>
              </w:rPr>
            </w:pPr>
            <w:r w:rsidRPr="00C85D9F">
              <w:rPr>
                <w:color w:val="000000"/>
                <w:kern w:val="0"/>
                <w:sz w:val="21"/>
                <w:szCs w:val="21"/>
                <w:lang w:val="zh-CN"/>
              </w:rPr>
              <w:t>其他变动</w:t>
            </w:r>
          </w:p>
        </w:tc>
        <w:tc>
          <w:tcPr>
            <w:tcW w:w="1418" w:type="dxa"/>
          </w:tcPr>
          <w:p w:rsidR="00212AF1" w:rsidRPr="00C85D9F" w:rsidRDefault="00212AF1" w:rsidP="006252BF">
            <w:pPr>
              <w:jc w:val="right"/>
              <w:rPr>
                <w:sz w:val="22"/>
                <w:szCs w:val="22"/>
              </w:rPr>
            </w:pPr>
            <w:r w:rsidRPr="00C85D9F">
              <w:rPr>
                <w:sz w:val="22"/>
                <w:szCs w:val="22"/>
              </w:rPr>
              <w:t xml:space="preserve">　</w:t>
            </w:r>
          </w:p>
        </w:tc>
        <w:tc>
          <w:tcPr>
            <w:tcW w:w="2268" w:type="dxa"/>
          </w:tcPr>
          <w:p w:rsidR="00212AF1" w:rsidRPr="00C85D9F" w:rsidRDefault="00212AF1" w:rsidP="006252BF">
            <w:pPr>
              <w:jc w:val="right"/>
              <w:rPr>
                <w:sz w:val="22"/>
                <w:szCs w:val="22"/>
              </w:rPr>
            </w:pPr>
            <w:r w:rsidRPr="00C85D9F">
              <w:rPr>
                <w:sz w:val="22"/>
                <w:szCs w:val="22"/>
              </w:rPr>
              <w:t xml:space="preserve">　</w:t>
            </w:r>
          </w:p>
        </w:tc>
        <w:tc>
          <w:tcPr>
            <w:tcW w:w="2268" w:type="dxa"/>
          </w:tcPr>
          <w:p w:rsidR="00212AF1" w:rsidRPr="00C85D9F" w:rsidRDefault="00212AF1" w:rsidP="006252BF">
            <w:pPr>
              <w:jc w:val="right"/>
              <w:rPr>
                <w:sz w:val="22"/>
                <w:szCs w:val="22"/>
              </w:rPr>
            </w:pPr>
            <w:r w:rsidRPr="00C85D9F">
              <w:rPr>
                <w:sz w:val="22"/>
                <w:szCs w:val="22"/>
              </w:rPr>
              <w:t xml:space="preserve">　</w:t>
            </w:r>
          </w:p>
        </w:tc>
        <w:tc>
          <w:tcPr>
            <w:tcW w:w="1426" w:type="dxa"/>
          </w:tcPr>
          <w:p w:rsidR="00212AF1" w:rsidRPr="00C85D9F" w:rsidRDefault="00212AF1" w:rsidP="006252BF">
            <w:pPr>
              <w:jc w:val="right"/>
              <w:rPr>
                <w:sz w:val="22"/>
                <w:szCs w:val="22"/>
              </w:rPr>
            </w:pPr>
            <w:r w:rsidRPr="00C85D9F">
              <w:rPr>
                <w:sz w:val="22"/>
                <w:szCs w:val="22"/>
              </w:rPr>
              <w:t xml:space="preserve">　</w:t>
            </w:r>
          </w:p>
        </w:tc>
      </w:tr>
      <w:tr w:rsidR="006252BF" w:rsidRPr="00C85D9F" w:rsidTr="00D93F87">
        <w:trPr>
          <w:trHeight w:val="408"/>
          <w:jc w:val="center"/>
        </w:trPr>
        <w:tc>
          <w:tcPr>
            <w:tcW w:w="2689" w:type="dxa"/>
          </w:tcPr>
          <w:p w:rsidR="006252BF" w:rsidRPr="00C85D9F" w:rsidRDefault="006252BF" w:rsidP="00F438AF">
            <w:pPr>
              <w:autoSpaceDE w:val="0"/>
              <w:autoSpaceDN w:val="0"/>
              <w:adjustRightInd w:val="0"/>
              <w:spacing w:before="96" w:after="0"/>
              <w:rPr>
                <w:rFonts w:eastAsia="Times New Roman"/>
                <w:color w:val="000000"/>
                <w:kern w:val="0"/>
                <w:sz w:val="21"/>
                <w:szCs w:val="21"/>
                <w:lang w:val="zh-CN"/>
              </w:rPr>
            </w:pPr>
            <w:r w:rsidRPr="00C85D9F">
              <w:rPr>
                <w:rFonts w:eastAsia="Times New Roman"/>
                <w:color w:val="000000"/>
                <w:kern w:val="0"/>
                <w:sz w:val="21"/>
                <w:szCs w:val="21"/>
                <w:lang w:val="zh-CN"/>
              </w:rPr>
              <w:t>20</w:t>
            </w:r>
            <w:r w:rsidRPr="00C85D9F">
              <w:rPr>
                <w:rFonts w:eastAsiaTheme="minorEastAsia" w:hint="eastAsia"/>
                <w:color w:val="000000"/>
                <w:kern w:val="0"/>
                <w:sz w:val="21"/>
                <w:szCs w:val="21"/>
                <w:lang w:val="zh-CN"/>
              </w:rPr>
              <w:t>20</w:t>
            </w:r>
            <w:r w:rsidRPr="00C85D9F">
              <w:rPr>
                <w:color w:val="000000"/>
                <w:kern w:val="0"/>
                <w:sz w:val="21"/>
                <w:szCs w:val="21"/>
                <w:lang w:val="zh-CN"/>
              </w:rPr>
              <w:t>年</w:t>
            </w:r>
            <w:r w:rsidR="00F438AF" w:rsidRPr="00C85D9F">
              <w:rPr>
                <w:rFonts w:eastAsiaTheme="minorEastAsia" w:hint="eastAsia"/>
                <w:color w:val="000000"/>
                <w:kern w:val="0"/>
                <w:sz w:val="21"/>
                <w:szCs w:val="21"/>
                <w:lang w:val="zh-CN"/>
              </w:rPr>
              <w:t>6</w:t>
            </w:r>
            <w:r w:rsidRPr="00C85D9F">
              <w:rPr>
                <w:color w:val="000000"/>
                <w:kern w:val="0"/>
                <w:sz w:val="21"/>
                <w:szCs w:val="21"/>
                <w:lang w:val="zh-CN"/>
              </w:rPr>
              <w:t>月</w:t>
            </w:r>
            <w:r w:rsidRPr="00C85D9F">
              <w:rPr>
                <w:rFonts w:eastAsia="Times New Roman"/>
                <w:color w:val="000000"/>
                <w:kern w:val="0"/>
                <w:sz w:val="21"/>
                <w:szCs w:val="21"/>
                <w:lang w:val="zh-CN"/>
              </w:rPr>
              <w:t>3</w:t>
            </w:r>
            <w:r w:rsidR="00F438AF" w:rsidRPr="00C85D9F">
              <w:rPr>
                <w:rFonts w:eastAsiaTheme="minorEastAsia" w:hint="eastAsia"/>
                <w:color w:val="000000"/>
                <w:kern w:val="0"/>
                <w:sz w:val="21"/>
                <w:szCs w:val="21"/>
                <w:lang w:val="zh-CN"/>
              </w:rPr>
              <w:t>0</w:t>
            </w:r>
            <w:r w:rsidRPr="00C85D9F">
              <w:rPr>
                <w:color w:val="000000"/>
                <w:kern w:val="0"/>
                <w:sz w:val="21"/>
                <w:szCs w:val="21"/>
                <w:lang w:val="zh-CN"/>
              </w:rPr>
              <w:t>日余额</w:t>
            </w:r>
          </w:p>
        </w:tc>
        <w:tc>
          <w:tcPr>
            <w:tcW w:w="1418" w:type="dxa"/>
          </w:tcPr>
          <w:p w:rsidR="006252BF" w:rsidRPr="00C85D9F" w:rsidRDefault="006252BF" w:rsidP="00212AF1">
            <w:pPr>
              <w:jc w:val="right"/>
              <w:rPr>
                <w:sz w:val="22"/>
                <w:szCs w:val="22"/>
              </w:rPr>
            </w:pPr>
            <w:r w:rsidRPr="00C85D9F">
              <w:rPr>
                <w:sz w:val="22"/>
                <w:szCs w:val="22"/>
              </w:rPr>
              <w:t>15,564,181.09</w:t>
            </w:r>
          </w:p>
        </w:tc>
        <w:tc>
          <w:tcPr>
            <w:tcW w:w="2268" w:type="dxa"/>
          </w:tcPr>
          <w:p w:rsidR="006252BF" w:rsidRPr="00C85D9F" w:rsidRDefault="006252BF" w:rsidP="00D57E03">
            <w:pPr>
              <w:autoSpaceDE w:val="0"/>
              <w:autoSpaceDN w:val="0"/>
              <w:adjustRightInd w:val="0"/>
              <w:spacing w:before="0" w:after="0"/>
              <w:jc w:val="right"/>
              <w:rPr>
                <w:sz w:val="22"/>
                <w:szCs w:val="22"/>
              </w:rPr>
            </w:pPr>
            <w:r w:rsidRPr="00C85D9F">
              <w:rPr>
                <w:sz w:val="22"/>
                <w:szCs w:val="22"/>
              </w:rPr>
              <w:t xml:space="preserve">　</w:t>
            </w:r>
          </w:p>
        </w:tc>
        <w:tc>
          <w:tcPr>
            <w:tcW w:w="2268" w:type="dxa"/>
          </w:tcPr>
          <w:p w:rsidR="006252BF" w:rsidRPr="00C85D9F" w:rsidRDefault="006252BF" w:rsidP="00D57E03">
            <w:pPr>
              <w:autoSpaceDE w:val="0"/>
              <w:autoSpaceDN w:val="0"/>
              <w:adjustRightInd w:val="0"/>
              <w:spacing w:before="0" w:after="0"/>
              <w:jc w:val="right"/>
              <w:rPr>
                <w:sz w:val="22"/>
                <w:szCs w:val="22"/>
              </w:rPr>
            </w:pPr>
            <w:r w:rsidRPr="00C85D9F">
              <w:rPr>
                <w:sz w:val="22"/>
                <w:szCs w:val="22"/>
              </w:rPr>
              <w:t>9,353,872.24</w:t>
            </w:r>
          </w:p>
        </w:tc>
        <w:tc>
          <w:tcPr>
            <w:tcW w:w="1426" w:type="dxa"/>
          </w:tcPr>
          <w:p w:rsidR="006252BF" w:rsidRPr="00C85D9F" w:rsidRDefault="006252BF" w:rsidP="006252BF">
            <w:pPr>
              <w:jc w:val="right"/>
              <w:rPr>
                <w:sz w:val="22"/>
                <w:szCs w:val="22"/>
              </w:rPr>
            </w:pPr>
            <w:r w:rsidRPr="00C85D9F">
              <w:rPr>
                <w:sz w:val="22"/>
                <w:szCs w:val="22"/>
              </w:rPr>
              <w:t>24,918,053.33</w:t>
            </w:r>
          </w:p>
        </w:tc>
      </w:tr>
    </w:tbl>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t>（</w:t>
      </w:r>
      <w:r w:rsidRPr="00C85D9F">
        <w:rPr>
          <w:rFonts w:hint="eastAsia"/>
          <w:b w:val="0"/>
          <w:bCs w:val="0"/>
          <w:color w:val="000000"/>
          <w:sz w:val="24"/>
          <w:szCs w:val="24"/>
        </w:rPr>
        <w:t>3</w:t>
      </w:r>
      <w:r w:rsidRPr="00C85D9F">
        <w:rPr>
          <w:rFonts w:hint="eastAsia"/>
          <w:b w:val="0"/>
          <w:bCs w:val="0"/>
          <w:color w:val="000000"/>
          <w:sz w:val="24"/>
          <w:szCs w:val="24"/>
        </w:rPr>
        <w:t>）</w:t>
      </w:r>
      <w:r w:rsidR="007F02E6" w:rsidRPr="00C85D9F">
        <w:rPr>
          <w:b w:val="0"/>
          <w:bCs w:val="0"/>
          <w:color w:val="000000"/>
          <w:sz w:val="24"/>
          <w:szCs w:val="24"/>
        </w:rPr>
        <w:t>坏账准备的情况</w:t>
      </w:r>
    </w:p>
    <w:p w:rsidR="007F02E6" w:rsidRPr="00C85D9F" w:rsidRDefault="007F02E6" w:rsidP="007F02E6">
      <w:pPr>
        <w:spacing w:after="0"/>
        <w:ind w:left="720" w:right="180"/>
        <w:jc w:val="right"/>
        <w:rPr>
          <w:color w:val="000000"/>
          <w:sz w:val="21"/>
          <w:szCs w:val="21"/>
        </w:rPr>
      </w:pPr>
      <w:r w:rsidRPr="00C85D9F">
        <w:rPr>
          <w:color w:val="000000"/>
          <w:sz w:val="21"/>
          <w:szCs w:val="21"/>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112"/>
        <w:gridCol w:w="1358"/>
        <w:gridCol w:w="1242"/>
        <w:gridCol w:w="1319"/>
        <w:gridCol w:w="1319"/>
        <w:gridCol w:w="952"/>
        <w:gridCol w:w="1356"/>
      </w:tblGrid>
      <w:tr w:rsidR="007F02E6" w:rsidRPr="00C85D9F" w:rsidTr="00D57E03">
        <w:trPr>
          <w:trHeight w:val="408"/>
        </w:trPr>
        <w:tc>
          <w:tcPr>
            <w:tcW w:w="2112"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类别</w:t>
            </w:r>
          </w:p>
        </w:tc>
        <w:tc>
          <w:tcPr>
            <w:tcW w:w="1358"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年初余额</w:t>
            </w:r>
          </w:p>
        </w:tc>
        <w:tc>
          <w:tcPr>
            <w:tcW w:w="4832" w:type="dxa"/>
            <w:gridSpan w:val="4"/>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本年变动金额</w:t>
            </w:r>
          </w:p>
        </w:tc>
        <w:tc>
          <w:tcPr>
            <w:tcW w:w="1356"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年末余额</w:t>
            </w:r>
          </w:p>
        </w:tc>
      </w:tr>
      <w:tr w:rsidR="007F02E6" w:rsidRPr="00C85D9F" w:rsidTr="00D57E03">
        <w:trPr>
          <w:trHeight w:val="312"/>
        </w:trPr>
        <w:tc>
          <w:tcPr>
            <w:tcW w:w="2112" w:type="dxa"/>
            <w:vMerge/>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p>
        </w:tc>
        <w:tc>
          <w:tcPr>
            <w:tcW w:w="1358" w:type="dxa"/>
            <w:vMerge/>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p>
        </w:tc>
        <w:tc>
          <w:tcPr>
            <w:tcW w:w="1242"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计提</w:t>
            </w:r>
          </w:p>
        </w:tc>
        <w:tc>
          <w:tcPr>
            <w:tcW w:w="1319"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收回或转回</w:t>
            </w:r>
          </w:p>
        </w:tc>
        <w:tc>
          <w:tcPr>
            <w:tcW w:w="1319"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转销或核销</w:t>
            </w:r>
          </w:p>
        </w:tc>
        <w:tc>
          <w:tcPr>
            <w:tcW w:w="952" w:type="dxa"/>
            <w:vMerge w:val="restart"/>
            <w:vAlign w:val="center"/>
          </w:tcPr>
          <w:p w:rsidR="007F02E6" w:rsidRPr="00C85D9F" w:rsidRDefault="007F02E6"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其他变动</w:t>
            </w:r>
          </w:p>
        </w:tc>
        <w:tc>
          <w:tcPr>
            <w:tcW w:w="1356" w:type="dxa"/>
            <w:vMerge/>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p>
        </w:tc>
      </w:tr>
      <w:tr w:rsidR="006252BF" w:rsidRPr="00C85D9F" w:rsidTr="00D57E03">
        <w:trPr>
          <w:trHeight w:val="408"/>
        </w:trPr>
        <w:tc>
          <w:tcPr>
            <w:tcW w:w="2112" w:type="dxa"/>
            <w:vMerge w:val="restart"/>
          </w:tcPr>
          <w:p w:rsidR="006252BF" w:rsidRPr="00C85D9F" w:rsidRDefault="006252BF"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其他应收款坏账准备</w:t>
            </w:r>
          </w:p>
        </w:tc>
        <w:tc>
          <w:tcPr>
            <w:tcW w:w="1358" w:type="dxa"/>
            <w:vMerge w:val="restart"/>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r w:rsidRPr="00C85D9F">
              <w:rPr>
                <w:rFonts w:eastAsia="Times New Roman"/>
                <w:color w:val="000000"/>
                <w:kern w:val="0"/>
                <w:sz w:val="21"/>
                <w:szCs w:val="21"/>
                <w:lang w:val="zh-CN"/>
              </w:rPr>
              <w:t>24,465,387.50</w:t>
            </w:r>
          </w:p>
        </w:tc>
        <w:tc>
          <w:tcPr>
            <w:tcW w:w="1242" w:type="dxa"/>
            <w:vMerge w:val="restart"/>
          </w:tcPr>
          <w:p w:rsidR="006252BF" w:rsidRPr="00C85D9F" w:rsidRDefault="006252BF" w:rsidP="00D57E03">
            <w:pPr>
              <w:jc w:val="right"/>
              <w:rPr>
                <w:sz w:val="22"/>
                <w:szCs w:val="22"/>
              </w:rPr>
            </w:pPr>
            <w:r w:rsidRPr="00C85D9F">
              <w:rPr>
                <w:sz w:val="22"/>
                <w:szCs w:val="22"/>
              </w:rPr>
              <w:t>452,665.83</w:t>
            </w:r>
          </w:p>
        </w:tc>
        <w:tc>
          <w:tcPr>
            <w:tcW w:w="1319" w:type="dxa"/>
            <w:vMerge w:val="restart"/>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1319" w:type="dxa"/>
            <w:vMerge w:val="restart"/>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952" w:type="dxa"/>
            <w:vMerge w:val="restart"/>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1356" w:type="dxa"/>
            <w:vMerge w:val="restart"/>
            <w:vAlign w:val="center"/>
          </w:tcPr>
          <w:p w:rsidR="006252BF" w:rsidRPr="00C85D9F" w:rsidRDefault="00E00DA8" w:rsidP="00D57E03">
            <w:pPr>
              <w:autoSpaceDE w:val="0"/>
              <w:autoSpaceDN w:val="0"/>
              <w:adjustRightInd w:val="0"/>
              <w:spacing w:before="0" w:after="0"/>
              <w:jc w:val="right"/>
              <w:rPr>
                <w:rFonts w:eastAsia="Times New Roman"/>
                <w:color w:val="000000"/>
                <w:kern w:val="0"/>
                <w:sz w:val="21"/>
                <w:szCs w:val="21"/>
                <w:lang w:val="zh-CN"/>
              </w:rPr>
            </w:pPr>
            <w:r w:rsidRPr="002A4E04">
              <w:rPr>
                <w:rFonts w:eastAsia="Times New Roman"/>
                <w:color w:val="000000"/>
                <w:kern w:val="0"/>
                <w:sz w:val="21"/>
                <w:szCs w:val="21"/>
                <w:lang w:val="zh-CN"/>
              </w:rPr>
              <w:t>24,918,053.33</w:t>
            </w:r>
          </w:p>
        </w:tc>
      </w:tr>
      <w:tr w:rsidR="006252BF" w:rsidRPr="00C85D9F" w:rsidTr="00D57E03">
        <w:trPr>
          <w:trHeight w:val="408"/>
        </w:trPr>
        <w:tc>
          <w:tcPr>
            <w:tcW w:w="2112" w:type="dxa"/>
          </w:tcPr>
          <w:p w:rsidR="006252BF" w:rsidRPr="00C85D9F" w:rsidRDefault="006252BF" w:rsidP="00D57E03">
            <w:pPr>
              <w:autoSpaceDE w:val="0"/>
              <w:autoSpaceDN w:val="0"/>
              <w:adjustRightInd w:val="0"/>
              <w:spacing w:before="96" w:after="0"/>
              <w:jc w:val="center"/>
              <w:rPr>
                <w:rFonts w:eastAsia="Times New Roman"/>
                <w:color w:val="000000"/>
                <w:kern w:val="0"/>
                <w:sz w:val="21"/>
                <w:szCs w:val="21"/>
                <w:lang w:val="zh-CN"/>
              </w:rPr>
            </w:pPr>
            <w:r w:rsidRPr="00C85D9F">
              <w:rPr>
                <w:color w:val="000000"/>
                <w:kern w:val="0"/>
                <w:sz w:val="21"/>
                <w:szCs w:val="21"/>
                <w:lang w:val="zh-CN"/>
              </w:rPr>
              <w:t>合计</w:t>
            </w:r>
          </w:p>
        </w:tc>
        <w:tc>
          <w:tcPr>
            <w:tcW w:w="1358" w:type="dxa"/>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r w:rsidRPr="00C85D9F">
              <w:rPr>
                <w:rFonts w:eastAsia="Times New Roman"/>
                <w:color w:val="000000"/>
                <w:kern w:val="0"/>
                <w:sz w:val="21"/>
                <w:szCs w:val="21"/>
                <w:lang w:val="zh-CN"/>
              </w:rPr>
              <w:t>24,465,387.50</w:t>
            </w:r>
          </w:p>
        </w:tc>
        <w:tc>
          <w:tcPr>
            <w:tcW w:w="1242" w:type="dxa"/>
          </w:tcPr>
          <w:p w:rsidR="006252BF" w:rsidRPr="00C85D9F" w:rsidRDefault="006252BF" w:rsidP="00D57E03">
            <w:pPr>
              <w:jc w:val="right"/>
              <w:rPr>
                <w:sz w:val="22"/>
                <w:szCs w:val="22"/>
              </w:rPr>
            </w:pPr>
            <w:r w:rsidRPr="00C85D9F">
              <w:rPr>
                <w:sz w:val="22"/>
                <w:szCs w:val="22"/>
              </w:rPr>
              <w:t>452,665.83</w:t>
            </w:r>
          </w:p>
        </w:tc>
        <w:tc>
          <w:tcPr>
            <w:tcW w:w="1319" w:type="dxa"/>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1319" w:type="dxa"/>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952" w:type="dxa"/>
            <w:vAlign w:val="center"/>
          </w:tcPr>
          <w:p w:rsidR="006252BF" w:rsidRPr="00C85D9F" w:rsidRDefault="006252BF" w:rsidP="00D57E03">
            <w:pPr>
              <w:autoSpaceDE w:val="0"/>
              <w:autoSpaceDN w:val="0"/>
              <w:adjustRightInd w:val="0"/>
              <w:spacing w:before="0" w:after="0"/>
              <w:jc w:val="right"/>
              <w:rPr>
                <w:rFonts w:eastAsia="Times New Roman"/>
                <w:color w:val="000000"/>
                <w:kern w:val="0"/>
                <w:sz w:val="21"/>
                <w:szCs w:val="21"/>
                <w:lang w:val="zh-CN"/>
              </w:rPr>
            </w:pPr>
          </w:p>
        </w:tc>
        <w:tc>
          <w:tcPr>
            <w:tcW w:w="1356" w:type="dxa"/>
            <w:vAlign w:val="center"/>
          </w:tcPr>
          <w:p w:rsidR="006252BF" w:rsidRPr="00C85D9F" w:rsidRDefault="00E00DA8" w:rsidP="00D57E03">
            <w:pPr>
              <w:autoSpaceDE w:val="0"/>
              <w:autoSpaceDN w:val="0"/>
              <w:adjustRightInd w:val="0"/>
              <w:spacing w:before="0" w:after="0"/>
              <w:jc w:val="right"/>
              <w:rPr>
                <w:rFonts w:eastAsia="Times New Roman"/>
                <w:color w:val="000000"/>
                <w:kern w:val="0"/>
                <w:sz w:val="21"/>
                <w:szCs w:val="21"/>
                <w:lang w:val="zh-CN"/>
              </w:rPr>
            </w:pPr>
            <w:r w:rsidRPr="002A4E04">
              <w:rPr>
                <w:rFonts w:eastAsia="Times New Roman"/>
                <w:color w:val="000000"/>
                <w:kern w:val="0"/>
                <w:sz w:val="21"/>
                <w:szCs w:val="21"/>
                <w:lang w:val="zh-CN"/>
              </w:rPr>
              <w:t>24,918,053.33</w:t>
            </w:r>
          </w:p>
        </w:tc>
      </w:tr>
    </w:tbl>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t>（</w:t>
      </w:r>
      <w:r w:rsidRPr="00C85D9F">
        <w:rPr>
          <w:rFonts w:hint="eastAsia"/>
          <w:b w:val="0"/>
          <w:bCs w:val="0"/>
          <w:color w:val="000000"/>
          <w:sz w:val="24"/>
          <w:szCs w:val="24"/>
        </w:rPr>
        <w:t>4</w:t>
      </w:r>
      <w:r w:rsidRPr="00C85D9F">
        <w:rPr>
          <w:rFonts w:hint="eastAsia"/>
          <w:b w:val="0"/>
          <w:bCs w:val="0"/>
          <w:color w:val="000000"/>
          <w:sz w:val="24"/>
          <w:szCs w:val="24"/>
        </w:rPr>
        <w:t>）</w:t>
      </w:r>
      <w:r w:rsidR="007F02E6" w:rsidRPr="00C85D9F">
        <w:rPr>
          <w:b w:val="0"/>
          <w:bCs w:val="0"/>
          <w:color w:val="000000"/>
          <w:sz w:val="24"/>
          <w:szCs w:val="24"/>
        </w:rPr>
        <w:t>本年</w:t>
      </w:r>
      <w:r w:rsidR="00212AF1" w:rsidRPr="00C85D9F">
        <w:rPr>
          <w:b w:val="0"/>
          <w:bCs w:val="0"/>
          <w:color w:val="000000"/>
          <w:sz w:val="24"/>
          <w:szCs w:val="24"/>
        </w:rPr>
        <w:t>无</w:t>
      </w:r>
      <w:r w:rsidR="007F02E6" w:rsidRPr="00C85D9F">
        <w:rPr>
          <w:b w:val="0"/>
          <w:bCs w:val="0"/>
          <w:color w:val="000000"/>
          <w:sz w:val="24"/>
          <w:szCs w:val="24"/>
        </w:rPr>
        <w:t>实际核销的其他应收款情况</w:t>
      </w:r>
    </w:p>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t>（</w:t>
      </w:r>
      <w:r w:rsidRPr="00C85D9F">
        <w:rPr>
          <w:rFonts w:hint="eastAsia"/>
          <w:b w:val="0"/>
          <w:bCs w:val="0"/>
          <w:color w:val="000000"/>
          <w:sz w:val="24"/>
          <w:szCs w:val="24"/>
        </w:rPr>
        <w:t>5</w:t>
      </w:r>
      <w:r w:rsidRPr="00C85D9F">
        <w:rPr>
          <w:rFonts w:hint="eastAsia"/>
          <w:b w:val="0"/>
          <w:bCs w:val="0"/>
          <w:color w:val="000000"/>
          <w:sz w:val="24"/>
          <w:szCs w:val="24"/>
        </w:rPr>
        <w:t>）</w:t>
      </w:r>
      <w:r w:rsidR="007F02E6" w:rsidRPr="00C85D9F">
        <w:rPr>
          <w:b w:val="0"/>
          <w:bCs w:val="0"/>
          <w:color w:val="000000"/>
          <w:sz w:val="24"/>
          <w:szCs w:val="24"/>
        </w:rPr>
        <w:t>按欠款方归集的年末余额前五名的其他应收款情况</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3119"/>
        <w:gridCol w:w="2126"/>
        <w:gridCol w:w="1276"/>
        <w:gridCol w:w="993"/>
        <w:gridCol w:w="1558"/>
        <w:gridCol w:w="1277"/>
      </w:tblGrid>
      <w:tr w:rsidR="007F02E6" w:rsidRPr="00C85D9F" w:rsidTr="00CD02DF">
        <w:trPr>
          <w:jc w:val="center"/>
        </w:trPr>
        <w:tc>
          <w:tcPr>
            <w:tcW w:w="3119"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单位名称</w:t>
            </w:r>
          </w:p>
        </w:tc>
        <w:tc>
          <w:tcPr>
            <w:tcW w:w="2126"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款项性质</w:t>
            </w:r>
          </w:p>
        </w:tc>
        <w:tc>
          <w:tcPr>
            <w:tcW w:w="1276"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年末余额</w:t>
            </w:r>
          </w:p>
        </w:tc>
        <w:tc>
          <w:tcPr>
            <w:tcW w:w="993"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账龄</w:t>
            </w:r>
          </w:p>
        </w:tc>
        <w:tc>
          <w:tcPr>
            <w:tcW w:w="1558"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占其他应收款年末余额合计数的比例（</w:t>
            </w:r>
            <w:r w:rsidRPr="00C85D9F">
              <w:rPr>
                <w:rFonts w:eastAsia="Times New Roman"/>
                <w:color w:val="000000"/>
                <w:kern w:val="0"/>
                <w:sz w:val="21"/>
                <w:szCs w:val="21"/>
                <w:lang w:val="zh-CN"/>
              </w:rPr>
              <w:t>%</w:t>
            </w:r>
            <w:r w:rsidRPr="00C85D9F">
              <w:rPr>
                <w:color w:val="000000"/>
                <w:kern w:val="0"/>
                <w:sz w:val="21"/>
                <w:szCs w:val="21"/>
                <w:lang w:val="zh-CN"/>
              </w:rPr>
              <w:t>）</w:t>
            </w:r>
          </w:p>
        </w:tc>
        <w:tc>
          <w:tcPr>
            <w:tcW w:w="1277" w:type="dxa"/>
            <w:shd w:val="clear" w:color="auto" w:fill="D9D9D9" w:themeFill="background1" w:themeFillShade="D9"/>
            <w:vAlign w:val="center"/>
          </w:tcPr>
          <w:p w:rsidR="007F02E6" w:rsidRPr="00C85D9F" w:rsidRDefault="007F02E6"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坏账准备年末余额</w:t>
            </w:r>
          </w:p>
        </w:tc>
      </w:tr>
      <w:tr w:rsidR="00C70BF3" w:rsidRPr="00C85D9F" w:rsidTr="00CD02DF">
        <w:trPr>
          <w:jc w:val="center"/>
        </w:trPr>
        <w:tc>
          <w:tcPr>
            <w:tcW w:w="3119" w:type="dxa"/>
          </w:tcPr>
          <w:p w:rsidR="00C70BF3" w:rsidRPr="00C85D9F" w:rsidRDefault="00C70BF3" w:rsidP="00D57E03">
            <w:pPr>
              <w:autoSpaceDE w:val="0"/>
              <w:autoSpaceDN w:val="0"/>
              <w:adjustRightInd w:val="0"/>
              <w:spacing w:before="0" w:after="0"/>
              <w:rPr>
                <w:rFonts w:eastAsia="Times New Roman"/>
                <w:color w:val="000000"/>
                <w:kern w:val="0"/>
                <w:sz w:val="21"/>
                <w:szCs w:val="21"/>
                <w:lang w:val="zh-CN"/>
              </w:rPr>
            </w:pPr>
            <w:r w:rsidRPr="00C85D9F">
              <w:rPr>
                <w:sz w:val="21"/>
                <w:szCs w:val="21"/>
              </w:rPr>
              <w:t>武汉工人文化宫</w:t>
            </w:r>
          </w:p>
        </w:tc>
        <w:tc>
          <w:tcPr>
            <w:tcW w:w="2126"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对非关联公司的应收款</w:t>
            </w:r>
          </w:p>
        </w:tc>
        <w:tc>
          <w:tcPr>
            <w:tcW w:w="1276"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6,240,000.00</w:t>
            </w:r>
          </w:p>
        </w:tc>
        <w:tc>
          <w:tcPr>
            <w:tcW w:w="993"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2-3</w:t>
            </w:r>
            <w:r w:rsidRPr="00C85D9F">
              <w:rPr>
                <w:sz w:val="21"/>
                <w:szCs w:val="21"/>
              </w:rPr>
              <w:t>年</w:t>
            </w:r>
          </w:p>
        </w:tc>
        <w:tc>
          <w:tcPr>
            <w:tcW w:w="1558" w:type="dxa"/>
          </w:tcPr>
          <w:p w:rsidR="00C70BF3" w:rsidRPr="00C85D9F" w:rsidRDefault="00C70BF3">
            <w:pPr>
              <w:jc w:val="center"/>
              <w:rPr>
                <w:sz w:val="21"/>
                <w:szCs w:val="21"/>
              </w:rPr>
            </w:pPr>
            <w:r w:rsidRPr="00C85D9F">
              <w:rPr>
                <w:sz w:val="21"/>
                <w:szCs w:val="21"/>
              </w:rPr>
              <w:t>8.38</w:t>
            </w:r>
          </w:p>
        </w:tc>
        <w:tc>
          <w:tcPr>
            <w:tcW w:w="1277"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624,000.00</w:t>
            </w:r>
          </w:p>
        </w:tc>
      </w:tr>
      <w:tr w:rsidR="00C70BF3" w:rsidRPr="00C85D9F" w:rsidTr="00CD02DF">
        <w:trPr>
          <w:jc w:val="center"/>
        </w:trPr>
        <w:tc>
          <w:tcPr>
            <w:tcW w:w="3119" w:type="dxa"/>
          </w:tcPr>
          <w:p w:rsidR="00C70BF3" w:rsidRPr="00C85D9F" w:rsidRDefault="00C70BF3" w:rsidP="00D57E03">
            <w:pPr>
              <w:autoSpaceDE w:val="0"/>
              <w:autoSpaceDN w:val="0"/>
              <w:adjustRightInd w:val="0"/>
              <w:spacing w:before="0" w:after="0"/>
              <w:rPr>
                <w:rFonts w:eastAsia="Times New Roman"/>
                <w:color w:val="000000"/>
                <w:kern w:val="0"/>
                <w:sz w:val="21"/>
                <w:szCs w:val="21"/>
                <w:lang w:val="zh-CN"/>
              </w:rPr>
            </w:pPr>
            <w:r w:rsidRPr="00C85D9F">
              <w:rPr>
                <w:sz w:val="21"/>
                <w:szCs w:val="21"/>
              </w:rPr>
              <w:t>武汉新华兆龙大酒店有限公司</w:t>
            </w:r>
          </w:p>
        </w:tc>
        <w:tc>
          <w:tcPr>
            <w:tcW w:w="2126"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对非关联公司的应收款</w:t>
            </w:r>
          </w:p>
        </w:tc>
        <w:tc>
          <w:tcPr>
            <w:tcW w:w="1276"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5,165,171.46</w:t>
            </w:r>
          </w:p>
        </w:tc>
        <w:tc>
          <w:tcPr>
            <w:tcW w:w="993"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5</w:t>
            </w:r>
            <w:r w:rsidRPr="00C85D9F">
              <w:rPr>
                <w:sz w:val="21"/>
                <w:szCs w:val="21"/>
              </w:rPr>
              <w:t>年以上</w:t>
            </w:r>
          </w:p>
        </w:tc>
        <w:tc>
          <w:tcPr>
            <w:tcW w:w="1558" w:type="dxa"/>
          </w:tcPr>
          <w:p w:rsidR="00C70BF3" w:rsidRPr="00C85D9F" w:rsidRDefault="00C70BF3">
            <w:pPr>
              <w:jc w:val="center"/>
              <w:rPr>
                <w:sz w:val="21"/>
                <w:szCs w:val="21"/>
              </w:rPr>
            </w:pPr>
            <w:r w:rsidRPr="00C85D9F">
              <w:rPr>
                <w:sz w:val="21"/>
                <w:szCs w:val="21"/>
              </w:rPr>
              <w:t>6.93</w:t>
            </w:r>
          </w:p>
        </w:tc>
        <w:tc>
          <w:tcPr>
            <w:tcW w:w="1277"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5,165,171.46</w:t>
            </w:r>
          </w:p>
        </w:tc>
      </w:tr>
      <w:tr w:rsidR="00C70BF3" w:rsidRPr="00C85D9F" w:rsidTr="00CD02DF">
        <w:trPr>
          <w:jc w:val="center"/>
        </w:trPr>
        <w:tc>
          <w:tcPr>
            <w:tcW w:w="3119" w:type="dxa"/>
          </w:tcPr>
          <w:p w:rsidR="00C70BF3" w:rsidRPr="00C85D9F" w:rsidRDefault="00C70BF3" w:rsidP="00D57E03">
            <w:pPr>
              <w:autoSpaceDE w:val="0"/>
              <w:autoSpaceDN w:val="0"/>
              <w:adjustRightInd w:val="0"/>
              <w:spacing w:before="0" w:after="0"/>
              <w:rPr>
                <w:rFonts w:eastAsia="Times New Roman"/>
                <w:color w:val="000000"/>
                <w:kern w:val="0"/>
                <w:sz w:val="21"/>
                <w:szCs w:val="21"/>
                <w:lang w:val="zh-CN"/>
              </w:rPr>
            </w:pPr>
            <w:r w:rsidRPr="00C85D9F">
              <w:rPr>
                <w:sz w:val="21"/>
                <w:szCs w:val="21"/>
              </w:rPr>
              <w:t>襄阳市银河装饰城有限公司</w:t>
            </w:r>
          </w:p>
        </w:tc>
        <w:tc>
          <w:tcPr>
            <w:tcW w:w="2126"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对非关联公司的应收款</w:t>
            </w:r>
          </w:p>
        </w:tc>
        <w:tc>
          <w:tcPr>
            <w:tcW w:w="1276" w:type="dxa"/>
          </w:tcPr>
          <w:p w:rsidR="00C70BF3" w:rsidRPr="00C85D9F" w:rsidRDefault="00C70BF3" w:rsidP="00810674">
            <w:pPr>
              <w:autoSpaceDE w:val="0"/>
              <w:autoSpaceDN w:val="0"/>
              <w:adjustRightInd w:val="0"/>
              <w:spacing w:before="0" w:after="0"/>
              <w:jc w:val="right"/>
              <w:rPr>
                <w:rFonts w:eastAsia="Times New Roman"/>
                <w:color w:val="000000"/>
                <w:kern w:val="0"/>
                <w:sz w:val="21"/>
                <w:szCs w:val="21"/>
                <w:lang w:val="zh-CN"/>
              </w:rPr>
            </w:pPr>
            <w:r w:rsidRPr="00C85D9F">
              <w:rPr>
                <w:sz w:val="21"/>
                <w:szCs w:val="21"/>
              </w:rPr>
              <w:t>4,7</w:t>
            </w:r>
            <w:r w:rsidRPr="00C85D9F">
              <w:rPr>
                <w:rFonts w:hint="eastAsia"/>
                <w:sz w:val="21"/>
                <w:szCs w:val="21"/>
              </w:rPr>
              <w:t>3</w:t>
            </w:r>
            <w:r w:rsidRPr="00C85D9F">
              <w:rPr>
                <w:sz w:val="21"/>
                <w:szCs w:val="21"/>
              </w:rPr>
              <w:t>0,000.00</w:t>
            </w:r>
          </w:p>
        </w:tc>
        <w:tc>
          <w:tcPr>
            <w:tcW w:w="993"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5</w:t>
            </w:r>
            <w:r w:rsidRPr="00C85D9F">
              <w:rPr>
                <w:sz w:val="21"/>
                <w:szCs w:val="21"/>
              </w:rPr>
              <w:t>年以上</w:t>
            </w:r>
          </w:p>
        </w:tc>
        <w:tc>
          <w:tcPr>
            <w:tcW w:w="1558" w:type="dxa"/>
          </w:tcPr>
          <w:p w:rsidR="00C70BF3" w:rsidRPr="00C85D9F" w:rsidRDefault="00C70BF3">
            <w:pPr>
              <w:jc w:val="center"/>
              <w:rPr>
                <w:sz w:val="21"/>
                <w:szCs w:val="21"/>
              </w:rPr>
            </w:pPr>
            <w:r w:rsidRPr="00C85D9F">
              <w:rPr>
                <w:sz w:val="21"/>
                <w:szCs w:val="21"/>
              </w:rPr>
              <w:t>6.35</w:t>
            </w:r>
          </w:p>
        </w:tc>
        <w:tc>
          <w:tcPr>
            <w:tcW w:w="1277"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4,730,000.00</w:t>
            </w:r>
          </w:p>
        </w:tc>
      </w:tr>
      <w:tr w:rsidR="00C70BF3" w:rsidRPr="00C85D9F" w:rsidTr="00CD02DF">
        <w:trPr>
          <w:jc w:val="center"/>
        </w:trPr>
        <w:tc>
          <w:tcPr>
            <w:tcW w:w="3119" w:type="dxa"/>
          </w:tcPr>
          <w:p w:rsidR="00C70BF3" w:rsidRPr="00C85D9F" w:rsidRDefault="00C70BF3" w:rsidP="00D57E03">
            <w:pPr>
              <w:autoSpaceDE w:val="0"/>
              <w:autoSpaceDN w:val="0"/>
              <w:adjustRightInd w:val="0"/>
              <w:spacing w:before="0" w:after="0"/>
              <w:rPr>
                <w:rFonts w:eastAsia="Times New Roman"/>
                <w:color w:val="000000"/>
                <w:kern w:val="0"/>
                <w:sz w:val="21"/>
                <w:szCs w:val="21"/>
                <w:lang w:val="zh-CN"/>
              </w:rPr>
            </w:pPr>
            <w:r w:rsidRPr="00C85D9F">
              <w:rPr>
                <w:sz w:val="21"/>
                <w:szCs w:val="21"/>
              </w:rPr>
              <w:t>武汉新华商业大楼股份有限公司</w:t>
            </w:r>
          </w:p>
        </w:tc>
        <w:tc>
          <w:tcPr>
            <w:tcW w:w="2126"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对非关联公司的应收款</w:t>
            </w:r>
          </w:p>
        </w:tc>
        <w:tc>
          <w:tcPr>
            <w:tcW w:w="1276"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2,496,282.80</w:t>
            </w:r>
          </w:p>
        </w:tc>
        <w:tc>
          <w:tcPr>
            <w:tcW w:w="993"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5</w:t>
            </w:r>
            <w:r w:rsidRPr="00C85D9F">
              <w:rPr>
                <w:sz w:val="21"/>
                <w:szCs w:val="21"/>
              </w:rPr>
              <w:t>年以上</w:t>
            </w:r>
          </w:p>
        </w:tc>
        <w:tc>
          <w:tcPr>
            <w:tcW w:w="1558" w:type="dxa"/>
          </w:tcPr>
          <w:p w:rsidR="00C70BF3" w:rsidRPr="00C85D9F" w:rsidRDefault="00C70BF3">
            <w:pPr>
              <w:jc w:val="center"/>
              <w:rPr>
                <w:sz w:val="21"/>
                <w:szCs w:val="21"/>
              </w:rPr>
            </w:pPr>
            <w:r w:rsidRPr="00C85D9F">
              <w:rPr>
                <w:sz w:val="21"/>
                <w:szCs w:val="21"/>
              </w:rPr>
              <w:t>3.35</w:t>
            </w:r>
          </w:p>
        </w:tc>
        <w:tc>
          <w:tcPr>
            <w:tcW w:w="1277"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r w:rsidRPr="00C85D9F">
              <w:rPr>
                <w:sz w:val="21"/>
                <w:szCs w:val="21"/>
              </w:rPr>
              <w:t>2,496,282.80</w:t>
            </w:r>
          </w:p>
        </w:tc>
      </w:tr>
      <w:tr w:rsidR="00C70BF3" w:rsidRPr="00C85D9F" w:rsidTr="00CD02DF">
        <w:trPr>
          <w:jc w:val="center"/>
        </w:trPr>
        <w:tc>
          <w:tcPr>
            <w:tcW w:w="3119" w:type="dxa"/>
          </w:tcPr>
          <w:p w:rsidR="00C70BF3" w:rsidRPr="00C85D9F" w:rsidRDefault="00C70BF3" w:rsidP="00D57E03">
            <w:pPr>
              <w:autoSpaceDE w:val="0"/>
              <w:autoSpaceDN w:val="0"/>
              <w:adjustRightInd w:val="0"/>
              <w:spacing w:before="0" w:after="0"/>
              <w:rPr>
                <w:rFonts w:eastAsia="Times New Roman"/>
                <w:color w:val="000000"/>
                <w:kern w:val="0"/>
                <w:sz w:val="21"/>
                <w:szCs w:val="21"/>
                <w:lang w:val="zh-CN"/>
              </w:rPr>
            </w:pPr>
            <w:r w:rsidRPr="00C85D9F">
              <w:rPr>
                <w:sz w:val="21"/>
                <w:szCs w:val="21"/>
              </w:rPr>
              <w:t>武汉摩尚商贸有限公司</w:t>
            </w:r>
          </w:p>
        </w:tc>
        <w:tc>
          <w:tcPr>
            <w:tcW w:w="2126"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保证金</w:t>
            </w:r>
          </w:p>
        </w:tc>
        <w:tc>
          <w:tcPr>
            <w:tcW w:w="1276" w:type="dxa"/>
          </w:tcPr>
          <w:p w:rsidR="00C70BF3" w:rsidRPr="00C85D9F" w:rsidRDefault="00C70BF3" w:rsidP="008A05C2">
            <w:pPr>
              <w:autoSpaceDE w:val="0"/>
              <w:autoSpaceDN w:val="0"/>
              <w:adjustRightInd w:val="0"/>
              <w:spacing w:before="0" w:after="0"/>
              <w:jc w:val="right"/>
              <w:rPr>
                <w:rFonts w:eastAsia="Times New Roman"/>
                <w:color w:val="000000"/>
                <w:kern w:val="0"/>
                <w:sz w:val="21"/>
                <w:szCs w:val="21"/>
                <w:lang w:val="zh-CN"/>
              </w:rPr>
            </w:pPr>
            <w:r w:rsidRPr="00C85D9F">
              <w:rPr>
                <w:rFonts w:hint="eastAsia"/>
                <w:sz w:val="21"/>
                <w:szCs w:val="21"/>
              </w:rPr>
              <w:t>1</w:t>
            </w:r>
            <w:r w:rsidRPr="00C85D9F">
              <w:rPr>
                <w:sz w:val="21"/>
                <w:szCs w:val="21"/>
              </w:rPr>
              <w:t>,</w:t>
            </w:r>
            <w:r w:rsidRPr="00C85D9F">
              <w:rPr>
                <w:rFonts w:hint="eastAsia"/>
                <w:sz w:val="21"/>
                <w:szCs w:val="21"/>
              </w:rPr>
              <w:t>480</w:t>
            </w:r>
            <w:r w:rsidRPr="00C85D9F">
              <w:rPr>
                <w:sz w:val="21"/>
                <w:szCs w:val="21"/>
              </w:rPr>
              <w:t>,</w:t>
            </w:r>
            <w:r w:rsidRPr="00C85D9F">
              <w:rPr>
                <w:rFonts w:hint="eastAsia"/>
                <w:sz w:val="21"/>
                <w:szCs w:val="21"/>
              </w:rPr>
              <w:t>736.52</w:t>
            </w:r>
          </w:p>
        </w:tc>
        <w:tc>
          <w:tcPr>
            <w:tcW w:w="993"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sz w:val="21"/>
                <w:szCs w:val="21"/>
              </w:rPr>
              <w:t>2-3</w:t>
            </w:r>
            <w:r w:rsidRPr="00C85D9F">
              <w:rPr>
                <w:sz w:val="21"/>
                <w:szCs w:val="21"/>
              </w:rPr>
              <w:t>年</w:t>
            </w:r>
          </w:p>
        </w:tc>
        <w:tc>
          <w:tcPr>
            <w:tcW w:w="1558" w:type="dxa"/>
          </w:tcPr>
          <w:p w:rsidR="00C70BF3" w:rsidRPr="00C85D9F" w:rsidRDefault="00C70BF3">
            <w:pPr>
              <w:jc w:val="center"/>
              <w:rPr>
                <w:sz w:val="21"/>
                <w:szCs w:val="21"/>
              </w:rPr>
            </w:pPr>
            <w:r w:rsidRPr="00C85D9F">
              <w:rPr>
                <w:sz w:val="21"/>
                <w:szCs w:val="21"/>
              </w:rPr>
              <w:t>1.99</w:t>
            </w:r>
          </w:p>
        </w:tc>
        <w:tc>
          <w:tcPr>
            <w:tcW w:w="1277" w:type="dxa"/>
          </w:tcPr>
          <w:p w:rsidR="00C70BF3" w:rsidRPr="00C85D9F" w:rsidRDefault="00C70BF3" w:rsidP="008A05C2">
            <w:pPr>
              <w:autoSpaceDE w:val="0"/>
              <w:autoSpaceDN w:val="0"/>
              <w:adjustRightInd w:val="0"/>
              <w:spacing w:before="0" w:after="0"/>
              <w:jc w:val="right"/>
              <w:rPr>
                <w:rFonts w:eastAsia="Times New Roman"/>
                <w:color w:val="000000"/>
                <w:kern w:val="0"/>
                <w:sz w:val="21"/>
                <w:szCs w:val="21"/>
                <w:lang w:val="zh-CN"/>
              </w:rPr>
            </w:pPr>
            <w:r w:rsidRPr="00C85D9F">
              <w:rPr>
                <w:rFonts w:hint="eastAsia"/>
                <w:sz w:val="21"/>
                <w:szCs w:val="21"/>
              </w:rPr>
              <w:t>148</w:t>
            </w:r>
            <w:r w:rsidRPr="00C85D9F">
              <w:rPr>
                <w:sz w:val="21"/>
                <w:szCs w:val="21"/>
              </w:rPr>
              <w:t>,</w:t>
            </w:r>
            <w:r w:rsidRPr="00C85D9F">
              <w:rPr>
                <w:rFonts w:hint="eastAsia"/>
                <w:sz w:val="21"/>
                <w:szCs w:val="21"/>
              </w:rPr>
              <w:t>073.65</w:t>
            </w:r>
          </w:p>
        </w:tc>
      </w:tr>
      <w:tr w:rsidR="00C70BF3" w:rsidRPr="00C85D9F" w:rsidTr="00CD02DF">
        <w:trPr>
          <w:trHeight w:val="293"/>
          <w:jc w:val="center"/>
        </w:trPr>
        <w:tc>
          <w:tcPr>
            <w:tcW w:w="3119" w:type="dxa"/>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r w:rsidRPr="00C85D9F">
              <w:rPr>
                <w:color w:val="000000"/>
                <w:kern w:val="0"/>
                <w:sz w:val="21"/>
                <w:szCs w:val="21"/>
                <w:lang w:val="zh-CN"/>
              </w:rPr>
              <w:t>合计</w:t>
            </w:r>
          </w:p>
        </w:tc>
        <w:tc>
          <w:tcPr>
            <w:tcW w:w="2126" w:type="dxa"/>
          </w:tcPr>
          <w:p w:rsidR="00C70BF3" w:rsidRPr="00C85D9F" w:rsidRDefault="00C70BF3" w:rsidP="00D57E03">
            <w:pPr>
              <w:autoSpaceDE w:val="0"/>
              <w:autoSpaceDN w:val="0"/>
              <w:adjustRightInd w:val="0"/>
              <w:spacing w:before="0" w:after="0"/>
              <w:jc w:val="right"/>
              <w:rPr>
                <w:rFonts w:eastAsia="Times New Roman"/>
                <w:color w:val="000000"/>
                <w:kern w:val="0"/>
                <w:sz w:val="21"/>
                <w:szCs w:val="21"/>
                <w:lang w:val="zh-CN"/>
              </w:rPr>
            </w:pPr>
          </w:p>
        </w:tc>
        <w:tc>
          <w:tcPr>
            <w:tcW w:w="1276" w:type="dxa"/>
            <w:vAlign w:val="center"/>
          </w:tcPr>
          <w:p w:rsidR="00C70BF3" w:rsidRPr="00C85D9F" w:rsidRDefault="00B50801" w:rsidP="008A05C2">
            <w:pPr>
              <w:pStyle w:val="222222"/>
              <w:spacing w:before="124" w:after="124"/>
              <w:jc w:val="right"/>
            </w:pPr>
            <w:fldSimple w:instr=" =SUM(ABOVE) ">
              <w:r w:rsidR="00C70BF3" w:rsidRPr="00C85D9F">
                <w:rPr>
                  <w:noProof/>
                </w:rPr>
                <w:t>20,112,190.78</w:t>
              </w:r>
            </w:fldSimple>
          </w:p>
        </w:tc>
        <w:tc>
          <w:tcPr>
            <w:tcW w:w="993" w:type="dxa"/>
            <w:vAlign w:val="center"/>
          </w:tcPr>
          <w:p w:rsidR="00C70BF3" w:rsidRPr="00C85D9F" w:rsidRDefault="00C70BF3" w:rsidP="00D57E03">
            <w:pPr>
              <w:autoSpaceDE w:val="0"/>
              <w:autoSpaceDN w:val="0"/>
              <w:adjustRightInd w:val="0"/>
              <w:spacing w:before="0" w:after="0"/>
              <w:jc w:val="center"/>
              <w:rPr>
                <w:rFonts w:eastAsia="Times New Roman"/>
                <w:color w:val="000000"/>
                <w:kern w:val="0"/>
                <w:sz w:val="21"/>
                <w:szCs w:val="21"/>
                <w:lang w:val="zh-CN"/>
              </w:rPr>
            </w:pPr>
          </w:p>
        </w:tc>
        <w:tc>
          <w:tcPr>
            <w:tcW w:w="1558" w:type="dxa"/>
          </w:tcPr>
          <w:p w:rsidR="00C70BF3" w:rsidRPr="00C85D9F" w:rsidRDefault="00C70BF3">
            <w:pPr>
              <w:jc w:val="center"/>
              <w:rPr>
                <w:sz w:val="21"/>
                <w:szCs w:val="21"/>
              </w:rPr>
            </w:pPr>
            <w:r w:rsidRPr="00C85D9F">
              <w:rPr>
                <w:sz w:val="21"/>
                <w:szCs w:val="21"/>
              </w:rPr>
              <w:t>27.00</w:t>
            </w:r>
          </w:p>
        </w:tc>
        <w:tc>
          <w:tcPr>
            <w:tcW w:w="1277" w:type="dxa"/>
            <w:vAlign w:val="center"/>
          </w:tcPr>
          <w:p w:rsidR="00C70BF3" w:rsidRPr="00C85D9F" w:rsidRDefault="00B50801" w:rsidP="008A05C2">
            <w:pPr>
              <w:pStyle w:val="222222"/>
              <w:spacing w:before="124" w:after="124"/>
              <w:jc w:val="right"/>
            </w:pPr>
            <w:fldSimple w:instr=" =SUM(ABOVE) ">
              <w:r w:rsidR="00C70BF3" w:rsidRPr="00C85D9F">
                <w:rPr>
                  <w:noProof/>
                </w:rPr>
                <w:t>13,163,527.91</w:t>
              </w:r>
            </w:fldSimple>
          </w:p>
        </w:tc>
      </w:tr>
    </w:tbl>
    <w:p w:rsidR="007F02E6" w:rsidRPr="00C85D9F" w:rsidRDefault="003848FF" w:rsidP="00827C72">
      <w:pPr>
        <w:pStyle w:val="Section"/>
        <w:keepNext w:val="0"/>
        <w:keepLines w:val="0"/>
        <w:spacing w:beforeLines="50" w:after="0" w:line="240" w:lineRule="auto"/>
        <w:outlineLvl w:val="3"/>
        <w:rPr>
          <w:b w:val="0"/>
          <w:bCs w:val="0"/>
          <w:color w:val="000000"/>
          <w:sz w:val="24"/>
          <w:szCs w:val="24"/>
        </w:rPr>
      </w:pPr>
      <w:r w:rsidRPr="00C85D9F">
        <w:rPr>
          <w:rFonts w:hint="eastAsia"/>
          <w:b w:val="0"/>
          <w:bCs w:val="0"/>
          <w:color w:val="000000"/>
          <w:sz w:val="24"/>
          <w:szCs w:val="24"/>
        </w:rPr>
        <w:lastRenderedPageBreak/>
        <w:t>（</w:t>
      </w:r>
      <w:r w:rsidRPr="00C85D9F">
        <w:rPr>
          <w:rFonts w:hint="eastAsia"/>
          <w:b w:val="0"/>
          <w:bCs w:val="0"/>
          <w:color w:val="000000"/>
          <w:sz w:val="24"/>
          <w:szCs w:val="24"/>
        </w:rPr>
        <w:t>6</w:t>
      </w:r>
      <w:r w:rsidRPr="00C85D9F">
        <w:rPr>
          <w:rFonts w:hint="eastAsia"/>
          <w:b w:val="0"/>
          <w:bCs w:val="0"/>
          <w:color w:val="000000"/>
          <w:sz w:val="24"/>
          <w:szCs w:val="24"/>
        </w:rPr>
        <w:t>）</w:t>
      </w:r>
      <w:r w:rsidR="007F02E6" w:rsidRPr="00C85D9F">
        <w:rPr>
          <w:b w:val="0"/>
          <w:bCs w:val="0"/>
          <w:color w:val="000000"/>
          <w:sz w:val="24"/>
          <w:szCs w:val="24"/>
        </w:rPr>
        <w:t>其他应收款期末余额中应收持有公司</w:t>
      </w:r>
      <w:r w:rsidR="007F02E6" w:rsidRPr="00C85D9F">
        <w:rPr>
          <w:b w:val="0"/>
          <w:bCs w:val="0"/>
          <w:color w:val="000000"/>
          <w:sz w:val="24"/>
          <w:szCs w:val="24"/>
        </w:rPr>
        <w:t>5%(</w:t>
      </w:r>
      <w:r w:rsidR="007F02E6" w:rsidRPr="00C85D9F">
        <w:rPr>
          <w:b w:val="0"/>
          <w:bCs w:val="0"/>
          <w:color w:val="000000"/>
          <w:sz w:val="24"/>
          <w:szCs w:val="24"/>
        </w:rPr>
        <w:t>含</w:t>
      </w:r>
      <w:r w:rsidR="007F02E6" w:rsidRPr="00C85D9F">
        <w:rPr>
          <w:b w:val="0"/>
          <w:bCs w:val="0"/>
          <w:color w:val="000000"/>
          <w:sz w:val="24"/>
          <w:szCs w:val="24"/>
        </w:rPr>
        <w:t>5%)</w:t>
      </w:r>
      <w:r w:rsidR="007F02E6" w:rsidRPr="00C85D9F">
        <w:rPr>
          <w:b w:val="0"/>
          <w:bCs w:val="0"/>
          <w:color w:val="000000"/>
          <w:sz w:val="24"/>
          <w:szCs w:val="24"/>
        </w:rPr>
        <w:t>以上表决权股份的股东单位和其他关联方的款项详见附注十一、</w:t>
      </w:r>
      <w:r w:rsidR="007F02E6" w:rsidRPr="00C85D9F">
        <w:rPr>
          <w:b w:val="0"/>
          <w:bCs w:val="0"/>
          <w:color w:val="000000"/>
          <w:sz w:val="24"/>
          <w:szCs w:val="24"/>
        </w:rPr>
        <w:t>“</w:t>
      </w:r>
      <w:r w:rsidR="007F02E6" w:rsidRPr="00C85D9F">
        <w:rPr>
          <w:b w:val="0"/>
          <w:bCs w:val="0"/>
          <w:color w:val="000000"/>
          <w:sz w:val="24"/>
          <w:szCs w:val="24"/>
        </w:rPr>
        <w:t>关联方及关系交易</w:t>
      </w:r>
      <w:r w:rsidR="007F02E6" w:rsidRPr="00C85D9F">
        <w:rPr>
          <w:b w:val="0"/>
          <w:bCs w:val="0"/>
          <w:color w:val="000000"/>
          <w:sz w:val="24"/>
          <w:szCs w:val="24"/>
        </w:rPr>
        <w:t>”</w:t>
      </w:r>
      <w:r w:rsidR="007F02E6" w:rsidRPr="00C85D9F">
        <w:rPr>
          <w:b w:val="0"/>
          <w:bCs w:val="0"/>
          <w:color w:val="000000"/>
          <w:sz w:val="24"/>
          <w:szCs w:val="24"/>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6</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存货</w:t>
      </w:r>
    </w:p>
    <w:p w:rsidR="00E71E50" w:rsidRPr="00C85D9F" w:rsidRDefault="00E71E50" w:rsidP="00E71E50">
      <w:pPr>
        <w:jc w:val="left"/>
        <w:rPr>
          <w:sz w:val="24"/>
          <w:szCs w:val="24"/>
        </w:rPr>
      </w:pPr>
      <w:r w:rsidRPr="00C85D9F">
        <w:rPr>
          <w:rFonts w:hint="eastAsia"/>
          <w:sz w:val="24"/>
          <w:szCs w:val="24"/>
        </w:rPr>
        <w:t>公司是否需要遵守房地产行业的披露要求</w:t>
      </w:r>
    </w:p>
    <w:p w:rsidR="00E71E50" w:rsidRPr="00C85D9F" w:rsidRDefault="00E71E50" w:rsidP="00E71E50">
      <w:pPr>
        <w:jc w:val="left"/>
        <w:rPr>
          <w:sz w:val="24"/>
          <w:szCs w:val="24"/>
        </w:rPr>
      </w:pPr>
      <w:r w:rsidRPr="00C85D9F">
        <w:rPr>
          <w:rFonts w:hint="eastAsia"/>
          <w:sz w:val="24"/>
          <w:szCs w:val="24"/>
        </w:rPr>
        <w:t>否</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）存货分类</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E71E50" w:rsidRPr="00C85D9F">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p>
        </w:tc>
      </w:tr>
      <w:tr w:rsidR="00E71E50" w:rsidRPr="00C85D9F">
        <w:tc>
          <w:tcPr>
            <w:tcW w:w="136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16,797,612.31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16,797,612.31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23,166,857.26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23,166,857.26</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1,420,499,520.11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1,420,499,520.11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1,649,588,241.70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1,649,588,241.70</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包装物及低值易耗品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65,373,063.46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65,373,063.46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66,267,877.85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66,267,877.85</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开发产品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31,957,697.48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31,957,697.48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31,957,697.48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31,957,697.48</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1,534,627,893.36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r w:rsidRPr="00C85D9F">
              <w:rPr>
                <w:szCs w:val="24"/>
              </w:rPr>
              <w:t>1,534,627,893.36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1,770,980,674.29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1,770,980,674.29</w:t>
            </w:r>
          </w:p>
        </w:tc>
      </w:tr>
    </w:tbl>
    <w:p w:rsidR="00E71E50" w:rsidRPr="00C85D9F" w:rsidRDefault="00E71E50" w:rsidP="00E71E50">
      <w:pPr>
        <w:autoSpaceDE w:val="0"/>
        <w:autoSpaceDN w:val="0"/>
        <w:adjustRightInd w:val="0"/>
        <w:spacing w:after="0"/>
        <w:jc w:val="left"/>
        <w:rPr>
          <w:rFonts w:eastAsia="Times New Roman"/>
          <w:kern w:val="0"/>
          <w:sz w:val="24"/>
          <w:szCs w:val="24"/>
          <w:lang w:val="zh-CN"/>
        </w:rPr>
      </w:pPr>
      <w:r w:rsidRPr="00C85D9F">
        <w:rPr>
          <w:rFonts w:ascii="宋体" w:hAnsi="宋体" w:cs="宋体" w:hint="eastAsia"/>
          <w:kern w:val="0"/>
          <w:sz w:val="24"/>
          <w:szCs w:val="24"/>
          <w:lang w:val="zh-CN"/>
        </w:rPr>
        <w:t>其中，已完工开发产品</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960"/>
        <w:gridCol w:w="977"/>
        <w:gridCol w:w="1395"/>
        <w:gridCol w:w="977"/>
        <w:gridCol w:w="977"/>
        <w:gridCol w:w="1395"/>
        <w:gridCol w:w="977"/>
      </w:tblGrid>
      <w:tr w:rsidR="00E71E50" w:rsidRPr="00C85D9F" w:rsidTr="00F438AF">
        <w:tc>
          <w:tcPr>
            <w:tcW w:w="2960"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项目名称</w:t>
            </w:r>
          </w:p>
        </w:tc>
        <w:tc>
          <w:tcPr>
            <w:tcW w:w="977"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竣工时间</w:t>
            </w:r>
          </w:p>
        </w:tc>
        <w:tc>
          <w:tcPr>
            <w:tcW w:w="1395"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年初余额</w:t>
            </w:r>
          </w:p>
        </w:tc>
        <w:tc>
          <w:tcPr>
            <w:tcW w:w="977"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本期增加</w:t>
            </w:r>
          </w:p>
        </w:tc>
        <w:tc>
          <w:tcPr>
            <w:tcW w:w="977"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本期减少</w:t>
            </w:r>
          </w:p>
        </w:tc>
        <w:tc>
          <w:tcPr>
            <w:tcW w:w="1395"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期末余额</w:t>
            </w:r>
          </w:p>
        </w:tc>
        <w:tc>
          <w:tcPr>
            <w:tcW w:w="977" w:type="dxa"/>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跌价准备</w:t>
            </w:r>
          </w:p>
        </w:tc>
      </w:tr>
      <w:tr w:rsidR="00E71E50" w:rsidRPr="00C85D9F">
        <w:tc>
          <w:tcPr>
            <w:tcW w:w="2960"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钟祥置业综合工程</w:t>
            </w:r>
            <w:r w:rsidRPr="00C85D9F">
              <w:rPr>
                <w:rFonts w:eastAsia="Times New Roman"/>
                <w:kern w:val="0"/>
                <w:sz w:val="21"/>
                <w:szCs w:val="21"/>
                <w:lang w:val="zh-CN"/>
              </w:rPr>
              <w:t>-</w:t>
            </w:r>
            <w:r w:rsidRPr="00C85D9F">
              <w:rPr>
                <w:rFonts w:ascii="宋体" w:hAnsi="宋体" w:cs="宋体" w:hint="eastAsia"/>
                <w:kern w:val="0"/>
                <w:sz w:val="21"/>
                <w:szCs w:val="21"/>
                <w:lang w:val="zh-CN"/>
              </w:rPr>
              <w:t>住宅车库</w:t>
            </w:r>
          </w:p>
        </w:tc>
        <w:tc>
          <w:tcPr>
            <w:tcW w:w="977"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2015.06</w:t>
            </w:r>
          </w:p>
        </w:tc>
        <w:tc>
          <w:tcPr>
            <w:tcW w:w="1395"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31,957,697.48</w:t>
            </w: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395"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31,957,697.48</w:t>
            </w: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r>
      <w:tr w:rsidR="00E71E50" w:rsidRPr="00C85D9F">
        <w:tc>
          <w:tcPr>
            <w:tcW w:w="2960"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395"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31,957,697.48</w:t>
            </w: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395"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31,957,697.48</w:t>
            </w:r>
          </w:p>
        </w:tc>
        <w:tc>
          <w:tcPr>
            <w:tcW w:w="97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r>
    </w:tbl>
    <w:p w:rsidR="00E71E50" w:rsidRPr="00C85D9F" w:rsidRDefault="00E71E50" w:rsidP="00AD0235">
      <w:pPr>
        <w:autoSpaceDE w:val="0"/>
        <w:autoSpaceDN w:val="0"/>
        <w:adjustRightInd w:val="0"/>
        <w:spacing w:before="300" w:after="0"/>
        <w:rPr>
          <w:rFonts w:eastAsiaTheme="minorEastAsia"/>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）本公司依据存货可变现净值低于账面余额的差额计提存货跌价准备。期末经减值测试未发现存货存在减值，故未计提跌价准备。</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7</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其他流动资产</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1"/>
        <w:gridCol w:w="3191"/>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留待抵扣增值税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44,622,117.61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35,968,921.74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预缴企业所得税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7,127,266.95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6,837,917.94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51,749,384.56</w:t>
            </w:r>
          </w:p>
        </w:tc>
        <w:tc>
          <w:tcPr>
            <w:tcW w:w="319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42,806,839.68</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8</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长期股权投资</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796"/>
        <w:gridCol w:w="1189"/>
        <w:gridCol w:w="567"/>
        <w:gridCol w:w="425"/>
        <w:gridCol w:w="1134"/>
        <w:gridCol w:w="673"/>
        <w:gridCol w:w="798"/>
        <w:gridCol w:w="798"/>
        <w:gridCol w:w="566"/>
        <w:gridCol w:w="567"/>
        <w:gridCol w:w="1261"/>
        <w:gridCol w:w="798"/>
      </w:tblGrid>
      <w:tr w:rsidR="00E71E50" w:rsidRPr="00C85D9F" w:rsidTr="00344AC7">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被投资单位</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r w:rsidRPr="00C85D9F">
              <w:rPr>
                <w:szCs w:val="24"/>
              </w:rPr>
              <w:t>(</w:t>
            </w:r>
            <w:r w:rsidRPr="00C85D9F">
              <w:rPr>
                <w:rFonts w:hint="eastAsia"/>
                <w:szCs w:val="24"/>
              </w:rPr>
              <w:t>账面价值</w:t>
            </w:r>
            <w:r w:rsidRPr="00C85D9F">
              <w:rPr>
                <w:szCs w:val="24"/>
              </w:rPr>
              <w:t>)</w:t>
            </w:r>
          </w:p>
        </w:tc>
        <w:tc>
          <w:tcPr>
            <w:tcW w:w="5528"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本期增减变动</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r w:rsidRPr="00C85D9F">
              <w:rPr>
                <w:szCs w:val="24"/>
              </w:rPr>
              <w:t>(</w:t>
            </w:r>
            <w:r w:rsidRPr="00C85D9F">
              <w:rPr>
                <w:rFonts w:hint="eastAsia"/>
                <w:szCs w:val="24"/>
              </w:rPr>
              <w:t>账面价值</w:t>
            </w:r>
            <w:r w:rsidRPr="00C85D9F">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减值准备期末余额</w:t>
            </w:r>
          </w:p>
        </w:tc>
      </w:tr>
      <w:tr w:rsidR="00E71E50" w:rsidRPr="00C85D9F" w:rsidTr="00344AC7">
        <w:tc>
          <w:tcPr>
            <w:tcW w:w="79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追加投资</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减少投资</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权益法下确认的投资损</w:t>
            </w:r>
            <w:r w:rsidRPr="00C85D9F">
              <w:rPr>
                <w:rFonts w:hint="eastAsia"/>
                <w:szCs w:val="24"/>
              </w:rPr>
              <w:lastRenderedPageBreak/>
              <w:t>益</w:t>
            </w:r>
          </w:p>
        </w:tc>
        <w:tc>
          <w:tcPr>
            <w:tcW w:w="67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lastRenderedPageBreak/>
              <w:t>其他综合收益</w:t>
            </w:r>
            <w:r w:rsidRPr="00C85D9F">
              <w:rPr>
                <w:rFonts w:hint="eastAsia"/>
                <w:szCs w:val="24"/>
              </w:rPr>
              <w:lastRenderedPageBreak/>
              <w:t>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lastRenderedPageBreak/>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宣告发放现金股利</w:t>
            </w:r>
            <w:r w:rsidRPr="00C85D9F">
              <w:rPr>
                <w:rFonts w:hint="eastAsia"/>
                <w:szCs w:val="24"/>
              </w:rPr>
              <w:lastRenderedPageBreak/>
              <w:t>或利润</w:t>
            </w:r>
          </w:p>
        </w:tc>
        <w:tc>
          <w:tcPr>
            <w:tcW w:w="56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lastRenderedPageBreak/>
              <w:t>计提减值</w:t>
            </w:r>
            <w:r w:rsidRPr="00C85D9F">
              <w:rPr>
                <w:rFonts w:hint="eastAsia"/>
                <w:szCs w:val="24"/>
              </w:rPr>
              <w:lastRenderedPageBreak/>
              <w:t>准备</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lastRenderedPageBreak/>
              <w:t>其他</w:t>
            </w:r>
          </w:p>
        </w:tc>
        <w:tc>
          <w:tcPr>
            <w:tcW w:w="126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lastRenderedPageBreak/>
              <w:t>一、合营企业</w:t>
            </w:r>
          </w:p>
        </w:tc>
      </w:tr>
      <w:tr w:rsidR="00E71E50" w:rsidRPr="00C85D9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二、联营企业</w:t>
            </w: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武汉东湖百瑞股权投资基金合伙企业（有限合伙）</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97,223,342.58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-1,025,727.00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96,197,615.58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湖北永辉中百超市有限公司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47,031,006.33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-640,292.00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46,390,714.33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供销中百支付有限公司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40,215,005.50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723E40" w:rsidP="00723E40">
            <w:pPr>
              <w:jc w:val="right"/>
              <w:rPr>
                <w:szCs w:val="24"/>
              </w:rPr>
            </w:pPr>
            <w:r w:rsidRPr="00C85D9F">
              <w:rPr>
                <w:rFonts w:hint="eastAsia"/>
                <w:szCs w:val="24"/>
              </w:rPr>
              <w:t>415</w:t>
            </w:r>
            <w:r w:rsidR="00E71E50" w:rsidRPr="00C85D9F">
              <w:rPr>
                <w:szCs w:val="24"/>
              </w:rPr>
              <w:t>,</w:t>
            </w:r>
            <w:r w:rsidRPr="00C85D9F">
              <w:rPr>
                <w:rFonts w:hint="eastAsia"/>
                <w:szCs w:val="24"/>
              </w:rPr>
              <w:t>408</w:t>
            </w:r>
            <w:r w:rsidR="00E71E50" w:rsidRPr="00C85D9F">
              <w:rPr>
                <w:szCs w:val="24"/>
              </w:rPr>
              <w:t>.00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723E40">
            <w:pPr>
              <w:jc w:val="right"/>
              <w:rPr>
                <w:szCs w:val="24"/>
              </w:rPr>
            </w:pPr>
            <w:r w:rsidRPr="00C85D9F">
              <w:rPr>
                <w:szCs w:val="24"/>
              </w:rPr>
              <w:t>40,</w:t>
            </w:r>
            <w:r w:rsidR="00723E40" w:rsidRPr="00C85D9F">
              <w:rPr>
                <w:rFonts w:hint="eastAsia"/>
                <w:szCs w:val="24"/>
              </w:rPr>
              <w:t>630</w:t>
            </w:r>
            <w:r w:rsidRPr="00C85D9F">
              <w:rPr>
                <w:szCs w:val="24"/>
              </w:rPr>
              <w:t>,</w:t>
            </w:r>
            <w:r w:rsidR="00723E40" w:rsidRPr="00C85D9F">
              <w:rPr>
                <w:rFonts w:hint="eastAsia"/>
                <w:szCs w:val="24"/>
              </w:rPr>
              <w:t>413</w:t>
            </w:r>
            <w:r w:rsidRPr="00C85D9F">
              <w:rPr>
                <w:szCs w:val="24"/>
              </w:rPr>
              <w:t>.50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武汉科德冷冻食品有限公司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28,429,342.58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15,763.07</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28,445,105.65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湖北中百汇通百货有限责任公司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10,574,304.19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-2,551,511.89</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8,022,792.30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武汉市江岸区华创小额贷款有限公司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23,021,544.87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548,771.00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23,570,315.87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湖北中部百货有限责任公司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7,427,773.26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-1,683,603.43</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5,744,169.83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湖北交投中百商业管理有限公司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14,700,000.00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-311,934.00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14,388,066.00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武汉唐肴生鲜食品有限公司</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7,376,689.33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-505,834.75</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6,870,854.58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小计</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275,999,008.64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723E40">
            <w:pPr>
              <w:jc w:val="right"/>
              <w:rPr>
                <w:szCs w:val="24"/>
              </w:rPr>
            </w:pPr>
            <w:r w:rsidRPr="00C85D9F">
              <w:rPr>
                <w:szCs w:val="24"/>
              </w:rPr>
              <w:t>-5,</w:t>
            </w:r>
            <w:r w:rsidR="00723E40" w:rsidRPr="00C85D9F">
              <w:rPr>
                <w:rFonts w:hint="eastAsia"/>
                <w:szCs w:val="24"/>
              </w:rPr>
              <w:t>738</w:t>
            </w:r>
            <w:r w:rsidRPr="00C85D9F">
              <w:rPr>
                <w:szCs w:val="24"/>
              </w:rPr>
              <w:t>,</w:t>
            </w:r>
            <w:r w:rsidR="00723E40" w:rsidRPr="00C85D9F">
              <w:rPr>
                <w:rFonts w:hint="eastAsia"/>
                <w:szCs w:val="24"/>
              </w:rPr>
              <w:t>961</w:t>
            </w:r>
            <w:r w:rsidRPr="00C85D9F">
              <w:rPr>
                <w:szCs w:val="24"/>
              </w:rPr>
              <w:t>.00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723E40">
            <w:pPr>
              <w:jc w:val="right"/>
              <w:rPr>
                <w:szCs w:val="24"/>
              </w:rPr>
            </w:pPr>
            <w:r w:rsidRPr="00C85D9F">
              <w:rPr>
                <w:szCs w:val="24"/>
              </w:rPr>
              <w:t>270,</w:t>
            </w:r>
            <w:r w:rsidR="00723E40" w:rsidRPr="00C85D9F">
              <w:rPr>
                <w:rFonts w:hint="eastAsia"/>
                <w:szCs w:val="24"/>
              </w:rPr>
              <w:t>260</w:t>
            </w:r>
            <w:r w:rsidRPr="00C85D9F">
              <w:rPr>
                <w:szCs w:val="24"/>
              </w:rPr>
              <w:t>,</w:t>
            </w:r>
            <w:r w:rsidR="00723E40" w:rsidRPr="00C85D9F">
              <w:rPr>
                <w:rFonts w:hint="eastAsia"/>
                <w:szCs w:val="24"/>
              </w:rPr>
              <w:t>047</w:t>
            </w:r>
            <w:r w:rsidRPr="00C85D9F">
              <w:rPr>
                <w:szCs w:val="24"/>
              </w:rPr>
              <w:t>.64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723E40" w:rsidRPr="00C85D9F" w:rsidTr="00344AC7">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Cs w:val="24"/>
              </w:rPr>
            </w:pPr>
            <w:r w:rsidRPr="00C85D9F">
              <w:rPr>
                <w:rFonts w:hint="eastAsia"/>
                <w:szCs w:val="24"/>
              </w:rPr>
              <w:t>合计</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r w:rsidRPr="00C85D9F">
              <w:rPr>
                <w:szCs w:val="24"/>
              </w:rPr>
              <w:t>275,999,008.64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D57E03">
            <w:pPr>
              <w:jc w:val="right"/>
              <w:rPr>
                <w:szCs w:val="24"/>
              </w:rPr>
            </w:pPr>
            <w:r w:rsidRPr="00C85D9F">
              <w:rPr>
                <w:szCs w:val="24"/>
              </w:rPr>
              <w:t>-5,</w:t>
            </w:r>
            <w:r w:rsidRPr="00C85D9F">
              <w:rPr>
                <w:rFonts w:hint="eastAsia"/>
                <w:szCs w:val="24"/>
              </w:rPr>
              <w:t>738</w:t>
            </w:r>
            <w:r w:rsidRPr="00C85D9F">
              <w:rPr>
                <w:szCs w:val="24"/>
              </w:rPr>
              <w:t>,</w:t>
            </w:r>
            <w:r w:rsidRPr="00C85D9F">
              <w:rPr>
                <w:rFonts w:hint="eastAsia"/>
                <w:szCs w:val="24"/>
              </w:rPr>
              <w:t>961</w:t>
            </w:r>
            <w:r w:rsidRPr="00C85D9F">
              <w:rPr>
                <w:szCs w:val="24"/>
              </w:rPr>
              <w:t>.00</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D57E03">
            <w:pPr>
              <w:jc w:val="right"/>
              <w:rPr>
                <w:szCs w:val="24"/>
              </w:rPr>
            </w:pPr>
            <w:r w:rsidRPr="00C85D9F">
              <w:rPr>
                <w:szCs w:val="24"/>
              </w:rPr>
              <w:t>270,</w:t>
            </w:r>
            <w:r w:rsidRPr="00C85D9F">
              <w:rPr>
                <w:rFonts w:hint="eastAsia"/>
                <w:szCs w:val="24"/>
              </w:rPr>
              <w:t>260</w:t>
            </w:r>
            <w:r w:rsidRPr="00C85D9F">
              <w:rPr>
                <w:szCs w:val="24"/>
              </w:rPr>
              <w:t>,</w:t>
            </w:r>
            <w:r w:rsidRPr="00C85D9F">
              <w:rPr>
                <w:rFonts w:hint="eastAsia"/>
                <w:szCs w:val="24"/>
              </w:rPr>
              <w:t>047</w:t>
            </w:r>
            <w:r w:rsidRPr="00C85D9F">
              <w:rPr>
                <w:szCs w:val="24"/>
              </w:rPr>
              <w:t>.64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Cs w:val="24"/>
              </w:rPr>
            </w:pPr>
          </w:p>
        </w:tc>
      </w:tr>
    </w:tbl>
    <w:p w:rsidR="00E71E50" w:rsidRPr="00C85D9F" w:rsidRDefault="00E71E50" w:rsidP="00E71E50">
      <w:pPr>
        <w:autoSpaceDE w:val="0"/>
        <w:autoSpaceDN w:val="0"/>
        <w:adjustRightInd w:val="0"/>
        <w:spacing w:before="0" w:after="0"/>
        <w:ind w:firstLine="420"/>
        <w:rPr>
          <w:rFonts w:asciiTheme="minorEastAsia" w:eastAsiaTheme="minorEastAsia" w:hAnsiTheme="minorEastAsia"/>
          <w:kern w:val="0"/>
          <w:sz w:val="21"/>
          <w:szCs w:val="21"/>
          <w:lang w:val="zh-CN"/>
        </w:rPr>
      </w:pPr>
      <w:r w:rsidRPr="00C85D9F">
        <w:rPr>
          <w:rFonts w:asciiTheme="minorEastAsia" w:eastAsiaTheme="minorEastAsia" w:hAnsiTheme="minorEastAsia" w:cs="宋体" w:hint="eastAsia"/>
          <w:kern w:val="0"/>
          <w:sz w:val="21"/>
          <w:szCs w:val="21"/>
          <w:lang w:val="zh-CN"/>
        </w:rPr>
        <w:t>注</w:t>
      </w:r>
      <w:r w:rsidRPr="00C85D9F">
        <w:rPr>
          <w:rFonts w:asciiTheme="minorEastAsia" w:eastAsiaTheme="minorEastAsia" w:hAnsiTheme="minorEastAsia"/>
          <w:kern w:val="0"/>
          <w:sz w:val="21"/>
          <w:szCs w:val="21"/>
          <w:lang w:val="zh-CN"/>
        </w:rPr>
        <w:t>:</w:t>
      </w:r>
      <w:r w:rsidR="003848FF" w:rsidRPr="00C85D9F">
        <w:rPr>
          <w:rFonts w:asciiTheme="minorEastAsia" w:eastAsiaTheme="minorEastAsia" w:hAnsiTheme="minorEastAsia" w:cs="宋体" w:hint="eastAsia"/>
          <w:kern w:val="0"/>
          <w:sz w:val="21"/>
          <w:szCs w:val="21"/>
          <w:lang w:val="zh-CN"/>
        </w:rPr>
        <w:t>本公司</w:t>
      </w:r>
      <w:r w:rsidRPr="00C85D9F">
        <w:rPr>
          <w:rFonts w:asciiTheme="minorEastAsia" w:eastAsiaTheme="minorEastAsia" w:hAnsiTheme="minorEastAsia" w:cs="宋体" w:hint="eastAsia"/>
          <w:kern w:val="0"/>
          <w:sz w:val="21"/>
          <w:szCs w:val="21"/>
          <w:lang w:val="zh-CN"/>
        </w:rPr>
        <w:t>为武汉东湖百瑞股权投资基金合伙企业（有限合伙）劣后级有限合伙人，本期按合伙协议约定条款确定对武汉东湖百瑞股权投资基金合伙企业（有限合伙）投资损益。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lastRenderedPageBreak/>
        <w:t>9</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其他权益工具投资</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969"/>
        <w:gridCol w:w="2977"/>
        <w:gridCol w:w="2623"/>
      </w:tblGrid>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262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武汉爱家爱商贸有限公司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江苏炎黄在线物流股份有限公司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武汉富商实业有限公司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青山医药股份有限公司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武汉新华兆龙大酒店有限公司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武汉东湖盛景股权投资基金管理有限公司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湖北荆楚粮油股份有限公司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3,000,000.00</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3,000,000.00</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2977"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3,850,000.00</w:t>
            </w:r>
          </w:p>
        </w:tc>
        <w:tc>
          <w:tcPr>
            <w:tcW w:w="262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3,850,000.00</w:t>
            </w:r>
          </w:p>
        </w:tc>
      </w:tr>
    </w:tbl>
    <w:p w:rsidR="00E71E50" w:rsidRPr="00C85D9F" w:rsidRDefault="00E71E50" w:rsidP="00E71E50">
      <w:pPr>
        <w:jc w:val="left"/>
        <w:rPr>
          <w:sz w:val="24"/>
          <w:szCs w:val="24"/>
        </w:rPr>
      </w:pPr>
      <w:r w:rsidRPr="00C85D9F">
        <w:rPr>
          <w:rFonts w:hint="eastAsia"/>
          <w:sz w:val="24"/>
          <w:szCs w:val="24"/>
        </w:rPr>
        <w:t>分项披露本期非交易性权益工具投资</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977"/>
        <w:gridCol w:w="851"/>
        <w:gridCol w:w="567"/>
        <w:gridCol w:w="1275"/>
        <w:gridCol w:w="1134"/>
        <w:gridCol w:w="1560"/>
        <w:gridCol w:w="1207"/>
      </w:tblGrid>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项目名称</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确认的股利收入</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累计利得</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累计损失</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其他综合收益转入留存收益的金额</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指定为以公允价值计量且其变动计入其他综合收益的原因</w:t>
            </w:r>
          </w:p>
        </w:tc>
        <w:tc>
          <w:tcPr>
            <w:tcW w:w="120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其他综合收益转入留存收益的原因</w:t>
            </w: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武汉爱家爱商贸有限公司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江苏炎黄在线物流股份有限公司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武汉富商实业有限公司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青山医药股份有限公司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武汉新华兆龙大酒店有限公司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5,940,000.00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武汉东湖盛景股权投资基金管理有限公司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长江楚越</w:t>
            </w:r>
            <w:r w:rsidRPr="00C85D9F">
              <w:rPr>
                <w:sz w:val="21"/>
                <w:szCs w:val="21"/>
              </w:rPr>
              <w:t>-</w:t>
            </w:r>
            <w:r w:rsidRPr="00C85D9F">
              <w:rPr>
                <w:rFonts w:hint="eastAsia"/>
                <w:sz w:val="21"/>
                <w:szCs w:val="21"/>
              </w:rPr>
              <w:t>中百一期资产支持专项计划次级证券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rsidTr="00AD0235">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湖北荆楚粮油股份有限公司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战略投资考虑</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10</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投资性房地产</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）采用成本计量模式的投资性房地产</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969"/>
        <w:gridCol w:w="1843"/>
        <w:gridCol w:w="1418"/>
        <w:gridCol w:w="992"/>
        <w:gridCol w:w="1348"/>
      </w:tblGrid>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房屋、建筑物</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土地使用权</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在建工程</w:t>
            </w:r>
          </w:p>
        </w:tc>
        <w:tc>
          <w:tcPr>
            <w:tcW w:w="134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合计</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一、账面原值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期初余额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58,053,354.71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8,396,000.00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66,449,354.71</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lastRenderedPageBreak/>
              <w:t>2.</w:t>
            </w:r>
            <w:r w:rsidRPr="00C85D9F">
              <w:rPr>
                <w:rFonts w:hint="eastAsia"/>
                <w:sz w:val="21"/>
                <w:szCs w:val="21"/>
              </w:rPr>
              <w:t>本期增加金额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本期减少金额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期末余额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58,053,354.71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8,396,000.00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66,449,354.71</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二、累计折旧和累计摊销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期初余额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18,077,779.03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1,922,613.94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20,000,392.97</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本期增加金额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644,315.82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105,831.96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750,147.78</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w:t>
            </w:r>
            <w:r w:rsidRPr="00C85D9F">
              <w:rPr>
                <w:sz w:val="21"/>
                <w:szCs w:val="21"/>
              </w:rPr>
              <w:t>1</w:t>
            </w:r>
            <w:r w:rsidRPr="00C85D9F">
              <w:rPr>
                <w:rFonts w:hint="eastAsia"/>
                <w:sz w:val="21"/>
                <w:szCs w:val="21"/>
              </w:rPr>
              <w:t>）计提或摊销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644,315.82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105,831.96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750,147.78</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本期减少金额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期末余额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18,722,094.85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2,028,445.90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20,750,540.75</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三、减值准备</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期初余额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本期增加金额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、本期减少金额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期末余额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四、账面价值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期末账面价值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39,331,259.86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6,367,554.10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45,698,813.96</w:t>
            </w:r>
          </w:p>
        </w:tc>
      </w:tr>
      <w:tr w:rsidR="00E71E50" w:rsidRPr="00C85D9F" w:rsidTr="00AD0235">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期初账面价值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39,975,575.68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6,473,386.06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46,448,961.74</w:t>
            </w:r>
          </w:p>
        </w:tc>
      </w:tr>
    </w:tbl>
    <w:p w:rsidR="00F74360" w:rsidRPr="00C85D9F" w:rsidRDefault="00F74360" w:rsidP="00F74360">
      <w:pPr>
        <w:autoSpaceDE w:val="0"/>
        <w:autoSpaceDN w:val="0"/>
        <w:adjustRightInd w:val="0"/>
        <w:spacing w:before="0" w:after="0"/>
        <w:ind w:firstLine="420"/>
        <w:jc w:val="left"/>
        <w:rPr>
          <w:rFonts w:asciiTheme="minorEastAsia" w:eastAsiaTheme="minorEastAsia" w:hAnsiTheme="minorEastAsia"/>
          <w:color w:val="000000"/>
          <w:kern w:val="0"/>
          <w:sz w:val="21"/>
          <w:szCs w:val="21"/>
          <w:lang w:val="zh-CN"/>
        </w:rPr>
      </w:pPr>
      <w:r w:rsidRPr="00C85D9F">
        <w:rPr>
          <w:rFonts w:asciiTheme="minorEastAsia" w:eastAsiaTheme="minorEastAsia" w:hAnsiTheme="minorEastAsia"/>
          <w:color w:val="000000"/>
          <w:kern w:val="0"/>
          <w:sz w:val="21"/>
          <w:szCs w:val="21"/>
          <w:lang w:val="zh-CN"/>
        </w:rPr>
        <w:t>注1：投资性房地产未设立抵押。</w:t>
      </w:r>
    </w:p>
    <w:p w:rsidR="00F74360" w:rsidRPr="00C85D9F" w:rsidRDefault="00F74360" w:rsidP="00F74360">
      <w:pPr>
        <w:autoSpaceDE w:val="0"/>
        <w:autoSpaceDN w:val="0"/>
        <w:adjustRightInd w:val="0"/>
        <w:spacing w:before="0" w:after="0"/>
        <w:ind w:firstLine="420"/>
        <w:jc w:val="left"/>
        <w:rPr>
          <w:rFonts w:asciiTheme="minorEastAsia" w:eastAsiaTheme="minorEastAsia" w:hAnsiTheme="minorEastAsia"/>
          <w:color w:val="000000"/>
          <w:kern w:val="0"/>
          <w:sz w:val="21"/>
          <w:szCs w:val="21"/>
          <w:lang w:val="zh-CN"/>
        </w:rPr>
      </w:pPr>
      <w:r w:rsidRPr="00C85D9F">
        <w:rPr>
          <w:rFonts w:asciiTheme="minorEastAsia" w:eastAsiaTheme="minorEastAsia" w:hAnsiTheme="minorEastAsia"/>
          <w:color w:val="000000"/>
          <w:kern w:val="0"/>
          <w:sz w:val="21"/>
          <w:szCs w:val="21"/>
          <w:lang w:val="zh-CN"/>
        </w:rPr>
        <w:t>注2：期末无减值迹象，投资性房地产未计提减值准备。</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11</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固定资产</w:t>
      </w:r>
    </w:p>
    <w:p w:rsidR="00E71E50" w:rsidRPr="00C85D9F" w:rsidRDefault="00E71E50" w:rsidP="00E71E50">
      <w:pPr>
        <w:jc w:val="right"/>
        <w:rPr>
          <w:szCs w:val="24"/>
        </w:rPr>
      </w:pPr>
      <w:r w:rsidRPr="00C85D9F">
        <w:rPr>
          <w:rFonts w:hint="eastAsia"/>
          <w:szCs w:val="24"/>
        </w:rPr>
        <w:t>单位：</w:t>
      </w:r>
      <w:r w:rsidRPr="00C85D9F">
        <w:rPr>
          <w:szCs w:val="24"/>
        </w:rPr>
        <w:t xml:space="preserve"> </w:t>
      </w:r>
      <w:r w:rsidRPr="00C85D9F">
        <w:rPr>
          <w:rFonts w:hint="eastAsia"/>
          <w:szCs w:val="24"/>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4,402,742,881.27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4,463,180,875.44</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4,402,742,881.27</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4,463,180,875.44</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）固定资产情况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CellMar>
          <w:left w:w="28" w:type="dxa"/>
          <w:right w:w="28" w:type="dxa"/>
        </w:tblCellMar>
        <w:tblLook w:val="0000"/>
      </w:tblPr>
      <w:tblGrid>
        <w:gridCol w:w="1825"/>
        <w:gridCol w:w="1237"/>
        <w:gridCol w:w="1113"/>
        <w:gridCol w:w="1113"/>
        <w:gridCol w:w="1028"/>
        <w:gridCol w:w="1113"/>
        <w:gridCol w:w="1028"/>
        <w:gridCol w:w="1237"/>
      </w:tblGrid>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项目</w:t>
            </w:r>
          </w:p>
        </w:tc>
        <w:tc>
          <w:tcPr>
            <w:tcW w:w="63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房屋及建筑物</w:t>
            </w:r>
          </w:p>
        </w:tc>
        <w:tc>
          <w:tcPr>
            <w:tcW w:w="574"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通用设备</w:t>
            </w:r>
          </w:p>
        </w:tc>
        <w:tc>
          <w:tcPr>
            <w:tcW w:w="574"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专用设备</w:t>
            </w:r>
          </w:p>
        </w:tc>
        <w:tc>
          <w:tcPr>
            <w:tcW w:w="530"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运输设备</w:t>
            </w:r>
          </w:p>
        </w:tc>
        <w:tc>
          <w:tcPr>
            <w:tcW w:w="574"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固定资产装修</w:t>
            </w:r>
          </w:p>
        </w:tc>
        <w:tc>
          <w:tcPr>
            <w:tcW w:w="530"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电脑设备</w:t>
            </w:r>
          </w:p>
        </w:tc>
        <w:tc>
          <w:tcPr>
            <w:tcW w:w="63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15"/>
                <w:szCs w:val="15"/>
              </w:rPr>
            </w:pPr>
            <w:r w:rsidRPr="00C85D9F">
              <w:rPr>
                <w:rFonts w:hint="eastAsia"/>
                <w:sz w:val="15"/>
                <w:szCs w:val="15"/>
              </w:rPr>
              <w:t>合计</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一、账面原值：</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期初余额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3,929,666,247.04</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839,754,622.21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750,133,302.23</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37,910,998.53</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321,562,937.25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96,279,482.65</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5,975,307,589.91</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2.</w:t>
            </w:r>
            <w:r w:rsidRPr="00C85D9F">
              <w:rPr>
                <w:rFonts w:hint="eastAsia"/>
                <w:sz w:val="15"/>
                <w:szCs w:val="15"/>
              </w:rPr>
              <w:t>本期增加金额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6,018,682.94</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42,176,599.31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30,090,070.57</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4,972,613.98</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2,356,112.27</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85,614,079.07</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）购置</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41,616,264.31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29,888,300.66</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4,972,613.98</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2,356,112.27</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78,833,291.22</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2</w:t>
            </w:r>
            <w:r w:rsidRPr="00C85D9F">
              <w:rPr>
                <w:rFonts w:hint="eastAsia"/>
                <w:sz w:val="15"/>
                <w:szCs w:val="15"/>
              </w:rPr>
              <w:t>）在建工程转入</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6,018,682.94</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560,335.00</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201,769.91</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0.00</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0.00</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6,780,787.85</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3</w:t>
            </w:r>
            <w:r w:rsidRPr="00C85D9F">
              <w:rPr>
                <w:rFonts w:hint="eastAsia"/>
                <w:sz w:val="15"/>
                <w:szCs w:val="15"/>
              </w:rPr>
              <w:t>）企业合并增加</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3.</w:t>
            </w:r>
            <w:r w:rsidRPr="00C85D9F">
              <w:rPr>
                <w:rFonts w:hint="eastAsia"/>
                <w:sz w:val="15"/>
                <w:szCs w:val="15"/>
              </w:rPr>
              <w:t>本期减少金额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10,036,271.85</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24,998,146.05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2,254,678.49</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362,897.43</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37,651,993.82</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lastRenderedPageBreak/>
              <w:t xml:space="preserve">　　（</w:t>
            </w:r>
            <w:r w:rsidRPr="00C85D9F">
              <w:rPr>
                <w:sz w:val="15"/>
                <w:szCs w:val="15"/>
              </w:rPr>
              <w:t>1</w:t>
            </w:r>
            <w:r w:rsidRPr="00C85D9F">
              <w:rPr>
                <w:rFonts w:hint="eastAsia"/>
                <w:sz w:val="15"/>
                <w:szCs w:val="15"/>
              </w:rPr>
              <w:t>）处置或报废</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10,036,271.85</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24,998,146.05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2,254,678.49</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362,897.43</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37,651,993.82</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4.</w:t>
            </w:r>
            <w:r w:rsidRPr="00C85D9F">
              <w:rPr>
                <w:rFonts w:hint="eastAsia"/>
                <w:sz w:val="15"/>
                <w:szCs w:val="15"/>
              </w:rPr>
              <w:t>期末余额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3,935,684,929.98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871,894,949.67</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755,225,226.75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37,910,998.53</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324,280,872.74</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98,272,697.49</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6,023,269,675.16</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二、累计折旧</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期初余额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572,925,676.63</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405,660,758.92</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361,026,549.70</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18,351,544.85</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87,929,533.79</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60,767,644.47</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1,506,661,708.36</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2.</w:t>
            </w:r>
            <w:r w:rsidRPr="00C85D9F">
              <w:rPr>
                <w:rFonts w:hint="eastAsia"/>
                <w:sz w:val="15"/>
                <w:szCs w:val="15"/>
              </w:rPr>
              <w:t>本期增加金额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40,563,265.47</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36,105,492.38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28,688,741.45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1,484,747.51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16,133,007.96</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4,752,897.61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127,728,152.38</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）计提</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40,563,265.47</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36,105,492.38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28,688,741.45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1,484,747.51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16,133,007.96</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4,752,897.61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127,728,152.38</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3.</w:t>
            </w:r>
            <w:r w:rsidRPr="00C85D9F">
              <w:rPr>
                <w:rFonts w:hint="eastAsia"/>
                <w:sz w:val="15"/>
                <w:szCs w:val="15"/>
              </w:rPr>
              <w:t>本期减少金额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7,433,240.49</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10,907,335.38</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652,866.52</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334,205.05</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19,327,647.44</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）处置或报废</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7,433,240.49</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10,907,335.38</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652,866.52</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334,205.05</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19,327,647.44</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4.</w:t>
            </w:r>
            <w:r w:rsidRPr="00C85D9F">
              <w:rPr>
                <w:rFonts w:hint="eastAsia"/>
                <w:sz w:val="15"/>
                <w:szCs w:val="15"/>
              </w:rPr>
              <w:t>期末余额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613,488,942.10</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434,333,010.81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378,807,955.77</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19,836,292.36</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103,409,675.23</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65,186,337.03</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1,615,062,213.30</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三、减值准备</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期初余额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2,383,570.53</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2,083,526.04</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443,150.28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554,759.26</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5,465,006.11</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2.</w:t>
            </w:r>
            <w:r w:rsidRPr="00C85D9F">
              <w:rPr>
                <w:rFonts w:hint="eastAsia"/>
                <w:sz w:val="15"/>
                <w:szCs w:val="15"/>
              </w:rPr>
              <w:t>本期增加金额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）计提</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3.</w:t>
            </w:r>
            <w:r w:rsidRPr="00C85D9F">
              <w:rPr>
                <w:rFonts w:hint="eastAsia"/>
                <w:sz w:val="15"/>
                <w:szCs w:val="15"/>
              </w:rPr>
              <w:t>本期减少金额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348.36</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77.16</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425.52</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）处置或报废</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348.36</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77.16</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425.52</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4.</w:t>
            </w:r>
            <w:r w:rsidRPr="00C85D9F">
              <w:rPr>
                <w:rFonts w:hint="eastAsia"/>
                <w:sz w:val="15"/>
                <w:szCs w:val="15"/>
              </w:rPr>
              <w:t>期末余额</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2,383,222.17</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2,083,526.04</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443,150.28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0.00</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554,682.10</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5,464,580.59</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四、账面价值</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1.</w:t>
            </w:r>
            <w:r w:rsidRPr="00C85D9F">
              <w:rPr>
                <w:rFonts w:hint="eastAsia"/>
                <w:sz w:val="15"/>
                <w:szCs w:val="15"/>
              </w:rPr>
              <w:t>期末账面价值</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3,322,195,987.88</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435,178,716.69</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374,333,744.94</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17,631,555.89</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220,871,197.51</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32,531,678.36</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4,402,742,881.27</w:t>
            </w:r>
          </w:p>
        </w:tc>
      </w:tr>
      <w:tr w:rsidR="00E71E50" w:rsidRPr="00C85D9F" w:rsidTr="00F74360">
        <w:tc>
          <w:tcPr>
            <w:tcW w:w="941"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15"/>
                <w:szCs w:val="15"/>
              </w:rPr>
            </w:pPr>
            <w:r w:rsidRPr="00C85D9F">
              <w:rPr>
                <w:rFonts w:hint="eastAsia"/>
                <w:sz w:val="15"/>
                <w:szCs w:val="15"/>
              </w:rPr>
              <w:t xml:space="preserve">　</w:t>
            </w:r>
            <w:r w:rsidRPr="00C85D9F">
              <w:rPr>
                <w:sz w:val="15"/>
                <w:szCs w:val="15"/>
              </w:rPr>
              <w:t>2.</w:t>
            </w:r>
            <w:r w:rsidRPr="00C85D9F">
              <w:rPr>
                <w:rFonts w:hint="eastAsia"/>
                <w:sz w:val="15"/>
                <w:szCs w:val="15"/>
              </w:rPr>
              <w:t>期初账面价值</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3,356,740,570.41</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431,710,292.76</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387,023,226.49</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19,116,303.40</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233,633,403.46</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34,957,078.92</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15"/>
                <w:szCs w:val="15"/>
              </w:rPr>
            </w:pPr>
            <w:r w:rsidRPr="00C85D9F">
              <w:rPr>
                <w:sz w:val="15"/>
                <w:szCs w:val="15"/>
              </w:rPr>
              <w:t>4,463,180,875.44</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）通过融资租赁租入的固定资产情况</w:t>
      </w:r>
    </w:p>
    <w:p w:rsidR="00E71E50" w:rsidRPr="00C85D9F" w:rsidRDefault="00E71E50" w:rsidP="00E71E50">
      <w:pPr>
        <w:autoSpaceDE w:val="0"/>
        <w:autoSpaceDN w:val="0"/>
        <w:adjustRightInd w:val="0"/>
        <w:spacing w:before="0" w:after="0"/>
        <w:ind w:firstLine="420"/>
        <w:jc w:val="left"/>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）未办妥产权证书的固定资产情况</w:t>
      </w:r>
    </w:p>
    <w:p w:rsidR="00E71E50" w:rsidRPr="00C85D9F" w:rsidRDefault="00E71E50" w:rsidP="00E71E50">
      <w:pPr>
        <w:autoSpaceDE w:val="0"/>
        <w:autoSpaceDN w:val="0"/>
        <w:adjustRightInd w:val="0"/>
        <w:spacing w:before="0" w:after="0"/>
        <w:ind w:left="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）所有权或使用权受限制的固定资产情况</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5</w:t>
      </w:r>
      <w:r w:rsidRPr="00C85D9F">
        <w:rPr>
          <w:rFonts w:asciiTheme="minorEastAsia" w:eastAsiaTheme="minorEastAsia" w:hAnsiTheme="minorEastAsia" w:hint="eastAsia"/>
          <w:b w:val="0"/>
          <w:sz w:val="24"/>
          <w:szCs w:val="24"/>
        </w:rPr>
        <w:t>）固定资产其他事项说明</w:t>
      </w:r>
    </w:p>
    <w:p w:rsidR="00E71E50" w:rsidRPr="00C85D9F" w:rsidRDefault="00E71E50" w:rsidP="00AD0235">
      <w:pPr>
        <w:autoSpaceDE w:val="0"/>
        <w:autoSpaceDN w:val="0"/>
        <w:adjustRightInd w:val="0"/>
        <w:spacing w:before="0" w:after="0"/>
        <w:ind w:firstLine="420"/>
        <w:rPr>
          <w:rFonts w:eastAsiaTheme="minorEastAsia"/>
          <w:kern w:val="0"/>
          <w:sz w:val="24"/>
          <w:szCs w:val="24"/>
          <w:lang w:val="zh-CN"/>
        </w:rPr>
      </w:pPr>
      <w:r w:rsidRPr="00C85D9F">
        <w:rPr>
          <w:rFonts w:ascii="宋体" w:hAnsi="宋体" w:cs="宋体" w:hint="eastAsia"/>
          <w:kern w:val="0"/>
          <w:sz w:val="24"/>
          <w:szCs w:val="24"/>
          <w:lang w:val="zh-CN"/>
        </w:rPr>
        <w:t>本报告期内，除已计提减值准备资产，其他固定资产未发生减值迹象。</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12</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在建工程</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在建工程</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183,948,915.28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129,597,011.45</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183,948,915.28</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129,597,011.45</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）在建工程情况</w:t>
      </w:r>
    </w:p>
    <w:p w:rsidR="00E71E50" w:rsidRPr="00C85D9F" w:rsidRDefault="00E71E50" w:rsidP="00E71E50">
      <w:pPr>
        <w:jc w:val="right"/>
        <w:rPr>
          <w:sz w:val="21"/>
          <w:szCs w:val="21"/>
        </w:rPr>
      </w:pPr>
      <w:r w:rsidRPr="00C85D9F">
        <w:rPr>
          <w:rFonts w:hint="eastAsia"/>
          <w:sz w:val="21"/>
          <w:szCs w:val="21"/>
        </w:rPr>
        <w:lastRenderedPageBreak/>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8"/>
        <w:gridCol w:w="1467"/>
        <w:gridCol w:w="993"/>
        <w:gridCol w:w="1559"/>
        <w:gridCol w:w="1559"/>
        <w:gridCol w:w="1134"/>
        <w:gridCol w:w="1491"/>
      </w:tblGrid>
      <w:tr w:rsidR="00E71E50" w:rsidRPr="00C85D9F" w:rsidTr="00AD0235">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401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418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rsidTr="00AD0235">
        <w:tc>
          <w:tcPr>
            <w:tcW w:w="136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4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4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仓储超市门店改造工程</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23,300.97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23,300.97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百货门店建设装修改造工程</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4,464,557.57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4,464,557.57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5,451,253.02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5,451,253.02</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现代物流常温中央仓工程</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135,518,228.62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135,518,228.62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93,443,505.50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93,443,505.50</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江夏生鲜物流配送基地</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42,188,783.54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42,188,783.54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29,642,459.56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29,642,459.56</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阳逻生鲜工程项目</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1,754,044.58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1,754,044.58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858,023.46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858,023.46</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钟祥广场副楼</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201,769.91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201,769.91</w:t>
            </w:r>
          </w:p>
        </w:tc>
      </w:tr>
      <w:tr w:rsidR="00E71E50" w:rsidRPr="00C85D9F" w:rsidTr="00AD0235">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183,948,915.28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183,948,915.28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129,597,011.45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129,597,011.45</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）重要在建工程项目本期变动情况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732"/>
        <w:gridCol w:w="736"/>
        <w:gridCol w:w="736"/>
        <w:gridCol w:w="736"/>
        <w:gridCol w:w="736"/>
        <w:gridCol w:w="736"/>
        <w:gridCol w:w="736"/>
        <w:gridCol w:w="736"/>
        <w:gridCol w:w="736"/>
        <w:gridCol w:w="736"/>
        <w:gridCol w:w="736"/>
        <w:gridCol w:w="736"/>
        <w:gridCol w:w="736"/>
      </w:tblGrid>
      <w:tr w:rsidR="00E71E50" w:rsidRPr="00C85D9F">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项目名称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预算数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本期增加金额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本期转入固定资产金额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本期其他减少金额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工程累计投入占预算比例</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工程进度</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利息资本化累计金额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其中：本期利息资本化金额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本期利息资本化率</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资金来源</w:t>
            </w:r>
          </w:p>
        </w:tc>
      </w:tr>
      <w:tr w:rsidR="00E71E50" w:rsidRPr="00C85D9F">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现代物流常温中央仓工程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258,708,600.00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93,443,505.50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42,074,723.12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135,518,228.62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52.38%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szCs w:val="24"/>
              </w:rPr>
              <w:t>52.38%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其他</w:t>
            </w:r>
          </w:p>
        </w:tc>
      </w:tr>
      <w:tr w:rsidR="00E71E50" w:rsidRPr="00C85D9F">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百货门店建设装修改造工程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148,000,000.00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5,451,253.02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942,461.12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1,929,156.57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4,464,557.57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67.16%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szCs w:val="24"/>
              </w:rPr>
              <w:t>67.16%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其他</w:t>
            </w:r>
          </w:p>
        </w:tc>
      </w:tr>
      <w:tr w:rsidR="00E71E50" w:rsidRPr="00C85D9F">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合计</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406,708,600.00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98,894,758.52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43,017,184.24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1,929,156.57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139,982,786.19</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szCs w:val="24"/>
              </w:rPr>
              <w:t>--</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）本期计提在建工程减值准备情况</w:t>
      </w:r>
    </w:p>
    <w:p w:rsidR="00E71E50" w:rsidRPr="00C85D9F" w:rsidRDefault="00E71E50" w:rsidP="00AD0235">
      <w:pPr>
        <w:autoSpaceDE w:val="0"/>
        <w:autoSpaceDN w:val="0"/>
        <w:adjustRightInd w:val="0"/>
        <w:spacing w:before="0" w:after="0"/>
        <w:ind w:left="1" w:firstLine="435"/>
        <w:rPr>
          <w:rFonts w:eastAsiaTheme="minorEastAsia"/>
          <w:kern w:val="0"/>
          <w:sz w:val="24"/>
          <w:szCs w:val="24"/>
          <w:lang w:val="zh-CN"/>
        </w:rPr>
      </w:pPr>
      <w:r w:rsidRPr="00C85D9F">
        <w:rPr>
          <w:rFonts w:ascii="宋体" w:hAnsi="宋体" w:cs="宋体" w:hint="eastAsia"/>
          <w:kern w:val="0"/>
          <w:sz w:val="24"/>
          <w:szCs w:val="24"/>
          <w:lang w:val="zh-CN"/>
        </w:rPr>
        <w:t>本报告期内，在建工程期末余额未发生减值迹象。</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13</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无形资产</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）无形资产情况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410"/>
        <w:gridCol w:w="1559"/>
        <w:gridCol w:w="1418"/>
        <w:gridCol w:w="1276"/>
        <w:gridCol w:w="1307"/>
        <w:gridCol w:w="1594"/>
      </w:tblGrid>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项目</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土地使用权</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专利权</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非专利技术</w:t>
            </w:r>
          </w:p>
        </w:tc>
        <w:tc>
          <w:tcPr>
            <w:tcW w:w="130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合计</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一、账面原值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期初余额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490,792,737.90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490,792,737.90</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本期增加金额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00723E40" w:rsidRPr="00C85D9F">
              <w:rPr>
                <w:rFonts w:hint="eastAsia"/>
                <w:sz w:val="21"/>
                <w:szCs w:val="21"/>
              </w:rPr>
              <w:t xml:space="preserve">  </w:t>
            </w:r>
            <w:r w:rsidRPr="00C85D9F">
              <w:rPr>
                <w:sz w:val="21"/>
                <w:szCs w:val="21"/>
              </w:rPr>
              <w:t>3.</w:t>
            </w:r>
            <w:r w:rsidRPr="00C85D9F">
              <w:rPr>
                <w:rFonts w:hint="eastAsia"/>
                <w:sz w:val="21"/>
                <w:szCs w:val="21"/>
              </w:rPr>
              <w:t>本期减少金额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期末余额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490,792,737.90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490,792,737.90</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二、累计摊销</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期初余额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114,498,048.13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114,498,048.13</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本期增加金额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5,768,432.52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5,768,432.52</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）计提</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5,768,432.52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5,768,432.52</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本期减少金额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期末余额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120,266,480.65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120,266,480.65</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三、减值准备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期初余额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本期增加金额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3.</w:t>
            </w:r>
            <w:r w:rsidRPr="00C85D9F">
              <w:rPr>
                <w:rFonts w:hint="eastAsia"/>
                <w:sz w:val="21"/>
                <w:szCs w:val="21"/>
              </w:rPr>
              <w:t>本期减少金额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4.</w:t>
            </w:r>
            <w:r w:rsidRPr="00C85D9F">
              <w:rPr>
                <w:rFonts w:hint="eastAsia"/>
                <w:sz w:val="21"/>
                <w:szCs w:val="21"/>
              </w:rPr>
              <w:t>期末余额</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四、账面价值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1.</w:t>
            </w:r>
            <w:r w:rsidRPr="00C85D9F">
              <w:rPr>
                <w:rFonts w:hint="eastAsia"/>
                <w:sz w:val="21"/>
                <w:szCs w:val="21"/>
              </w:rPr>
              <w:t>期末账面价值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370,526,257.25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370,526,257.25</w:t>
            </w:r>
          </w:p>
        </w:tc>
      </w:tr>
      <w:tr w:rsidR="00E71E50" w:rsidRPr="00C85D9F" w:rsidTr="00AD0235">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2.</w:t>
            </w:r>
            <w:r w:rsidRPr="00C85D9F">
              <w:rPr>
                <w:rFonts w:hint="eastAsia"/>
                <w:sz w:val="21"/>
                <w:szCs w:val="21"/>
              </w:rPr>
              <w:t>期初账面价值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376,294,689.77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376,294,689.77</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）未办妥产权证书的土地使用权情况</w:t>
      </w:r>
    </w:p>
    <w:p w:rsidR="00E71E50" w:rsidRPr="00C85D9F" w:rsidRDefault="00E71E50" w:rsidP="00E71E50">
      <w:pPr>
        <w:autoSpaceDE w:val="0"/>
        <w:autoSpaceDN w:val="0"/>
        <w:adjustRightInd w:val="0"/>
        <w:spacing w:before="0" w:after="0"/>
        <w:ind w:left="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）所有权或使用权受限制的无形资产情况</w:t>
      </w:r>
    </w:p>
    <w:p w:rsidR="00E71E50" w:rsidRPr="00C85D9F" w:rsidRDefault="00E71E50" w:rsidP="00E71E50">
      <w:pPr>
        <w:autoSpaceDE w:val="0"/>
        <w:autoSpaceDN w:val="0"/>
        <w:adjustRightInd w:val="0"/>
        <w:spacing w:before="0" w:after="0"/>
        <w:ind w:left="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）无形资产其他事项说明</w:t>
      </w:r>
    </w:p>
    <w:p w:rsidR="00E71E50" w:rsidRPr="00C85D9F" w:rsidRDefault="00E71E50" w:rsidP="00AD0235">
      <w:pPr>
        <w:autoSpaceDE w:val="0"/>
        <w:autoSpaceDN w:val="0"/>
        <w:adjustRightInd w:val="0"/>
        <w:spacing w:before="0" w:after="0"/>
        <w:ind w:firstLine="420"/>
        <w:rPr>
          <w:rFonts w:asciiTheme="minorEastAsia" w:eastAsiaTheme="minorEastAsia" w:hAnsiTheme="minorEastAsia"/>
          <w:kern w:val="0"/>
          <w:sz w:val="24"/>
          <w:szCs w:val="24"/>
          <w:lang w:val="zh-CN"/>
        </w:rPr>
      </w:pPr>
      <w:r w:rsidRPr="00C85D9F">
        <w:rPr>
          <w:rFonts w:asciiTheme="minorEastAsia" w:eastAsiaTheme="minorEastAsia" w:hAnsiTheme="minorEastAsia" w:cs="宋体" w:hint="eastAsia"/>
          <w:kern w:val="0"/>
          <w:sz w:val="24"/>
          <w:szCs w:val="24"/>
          <w:lang w:val="zh-CN"/>
        </w:rPr>
        <w:t>无形资产期余额未发生减值迹象。</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商誉</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）商誉账面原值</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CellMar>
          <w:left w:w="28" w:type="dxa"/>
          <w:right w:w="28" w:type="dxa"/>
        </w:tblCellMar>
        <w:tblLook w:val="0000"/>
      </w:tblPr>
      <w:tblGrid>
        <w:gridCol w:w="3809"/>
        <w:gridCol w:w="1503"/>
        <w:gridCol w:w="1815"/>
        <w:gridCol w:w="1064"/>
        <w:gridCol w:w="1503"/>
      </w:tblGrid>
      <w:tr w:rsidR="00E71E50" w:rsidRPr="00C85D9F" w:rsidTr="00723E40">
        <w:tc>
          <w:tcPr>
            <w:tcW w:w="1965"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被投资单位名称或形成商誉的事项</w:t>
            </w:r>
          </w:p>
        </w:tc>
        <w:tc>
          <w:tcPr>
            <w:tcW w:w="775"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936"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549"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775"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723E40" w:rsidRPr="00C85D9F" w:rsidTr="00723E40">
        <w:tc>
          <w:tcPr>
            <w:tcW w:w="1965"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c>
          <w:tcPr>
            <w:tcW w:w="775"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c>
          <w:tcPr>
            <w:tcW w:w="936"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企业合并形成的</w:t>
            </w:r>
          </w:p>
        </w:tc>
        <w:tc>
          <w:tcPr>
            <w:tcW w:w="549"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处置</w:t>
            </w:r>
          </w:p>
        </w:tc>
        <w:tc>
          <w:tcPr>
            <w:tcW w:w="775"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r>
      <w:tr w:rsidR="00723E40" w:rsidRPr="00C85D9F" w:rsidTr="00723E40">
        <w:tc>
          <w:tcPr>
            <w:tcW w:w="1965"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 w:val="21"/>
                <w:szCs w:val="21"/>
              </w:rPr>
            </w:pPr>
            <w:r w:rsidRPr="00C85D9F">
              <w:rPr>
                <w:rFonts w:hint="eastAsia"/>
                <w:sz w:val="21"/>
                <w:szCs w:val="21"/>
              </w:rPr>
              <w:t>中百超市有限公司</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r>
      <w:tr w:rsidR="00723E40" w:rsidRPr="00C85D9F" w:rsidTr="00723E40">
        <w:tc>
          <w:tcPr>
            <w:tcW w:w="1965"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 w:val="21"/>
                <w:szCs w:val="21"/>
              </w:rPr>
            </w:pPr>
            <w:r w:rsidRPr="00C85D9F">
              <w:rPr>
                <w:rFonts w:hint="eastAsia"/>
                <w:sz w:val="21"/>
                <w:szCs w:val="21"/>
              </w:rPr>
              <w:t>武汉青山商场股份有限公司</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17,635,250.60</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17,635,250.60</w:t>
            </w:r>
          </w:p>
        </w:tc>
      </w:tr>
      <w:tr w:rsidR="00723E40" w:rsidRPr="00C85D9F" w:rsidTr="00723E40">
        <w:tc>
          <w:tcPr>
            <w:tcW w:w="1965"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 w:val="21"/>
                <w:szCs w:val="21"/>
              </w:rPr>
            </w:pPr>
            <w:r w:rsidRPr="00C85D9F">
              <w:rPr>
                <w:rFonts w:hint="eastAsia"/>
                <w:sz w:val="21"/>
                <w:szCs w:val="21"/>
              </w:rPr>
              <w:lastRenderedPageBreak/>
              <w:t>湖北中汇米业有限公司</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1,641,665.39</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1,641,665.39</w:t>
            </w:r>
          </w:p>
        </w:tc>
      </w:tr>
      <w:tr w:rsidR="00723E40" w:rsidRPr="00C85D9F" w:rsidTr="00723E40">
        <w:tc>
          <w:tcPr>
            <w:tcW w:w="1965"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 w:val="21"/>
                <w:szCs w:val="21"/>
              </w:rPr>
            </w:pPr>
            <w:r w:rsidRPr="00C85D9F">
              <w:rPr>
                <w:rFonts w:hint="eastAsia"/>
                <w:sz w:val="21"/>
                <w:szCs w:val="21"/>
              </w:rPr>
              <w:t>武汉汉鹏物流发展有限责任公司</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644,496.60</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644,496.60</w:t>
            </w:r>
          </w:p>
        </w:tc>
      </w:tr>
      <w:tr w:rsidR="00723E40" w:rsidRPr="00C85D9F" w:rsidTr="00723E40">
        <w:tc>
          <w:tcPr>
            <w:tcW w:w="1965"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合计</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31,653,058.57</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31,653,058.57</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）商誉减值准备</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CellMar>
          <w:left w:w="28" w:type="dxa"/>
          <w:right w:w="28" w:type="dxa"/>
        </w:tblCellMar>
        <w:tblLook w:val="0000"/>
      </w:tblPr>
      <w:tblGrid>
        <w:gridCol w:w="3372"/>
        <w:gridCol w:w="1774"/>
        <w:gridCol w:w="1419"/>
        <w:gridCol w:w="1419"/>
        <w:gridCol w:w="1710"/>
      </w:tblGrid>
      <w:tr w:rsidR="00723E40" w:rsidRPr="00C85D9F" w:rsidTr="00723E40">
        <w:tc>
          <w:tcPr>
            <w:tcW w:w="1739"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被投资单位名称或形成商誉的事项</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期初余额</w:t>
            </w:r>
          </w:p>
        </w:tc>
        <w:tc>
          <w:tcPr>
            <w:tcW w:w="732"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本期增加</w:t>
            </w:r>
          </w:p>
        </w:tc>
        <w:tc>
          <w:tcPr>
            <w:tcW w:w="732"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本期减少</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期末余额</w:t>
            </w:r>
          </w:p>
        </w:tc>
      </w:tr>
      <w:tr w:rsidR="00723E40" w:rsidRPr="00C85D9F" w:rsidTr="00723E40">
        <w:tc>
          <w:tcPr>
            <w:tcW w:w="1739"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c>
          <w:tcPr>
            <w:tcW w:w="915"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c>
          <w:tcPr>
            <w:tcW w:w="732"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计提</w:t>
            </w:r>
          </w:p>
        </w:tc>
        <w:tc>
          <w:tcPr>
            <w:tcW w:w="732"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处置</w:t>
            </w:r>
          </w:p>
        </w:tc>
        <w:tc>
          <w:tcPr>
            <w:tcW w:w="882" w:type="pct"/>
            <w:vMerge/>
            <w:tcBorders>
              <w:top w:val="single" w:sz="4" w:space="0" w:color="auto"/>
              <w:left w:val="single" w:sz="4" w:space="0" w:color="auto"/>
              <w:bottom w:val="single" w:sz="4" w:space="0" w:color="auto"/>
              <w:right w:val="single" w:sz="4" w:space="0" w:color="auto"/>
            </w:tcBorders>
            <w:vAlign w:val="center"/>
          </w:tcPr>
          <w:p w:rsidR="00723E40" w:rsidRPr="00C85D9F" w:rsidRDefault="00723E40" w:rsidP="00E71E50">
            <w:pPr>
              <w:jc w:val="center"/>
              <w:rPr>
                <w:sz w:val="21"/>
                <w:szCs w:val="21"/>
              </w:rPr>
            </w:pPr>
          </w:p>
        </w:tc>
      </w:tr>
      <w:tr w:rsidR="00723E40" w:rsidRPr="00C85D9F" w:rsidTr="00723E40">
        <w:tc>
          <w:tcPr>
            <w:tcW w:w="1739"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left"/>
              <w:rPr>
                <w:sz w:val="21"/>
                <w:szCs w:val="21"/>
              </w:rPr>
            </w:pPr>
            <w:r w:rsidRPr="00C85D9F">
              <w:rPr>
                <w:rFonts w:hint="eastAsia"/>
                <w:sz w:val="21"/>
                <w:szCs w:val="21"/>
              </w:rPr>
              <w:t>中百超市有限公司</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r>
      <w:tr w:rsidR="00723E40" w:rsidRPr="00C85D9F" w:rsidTr="00723E40">
        <w:tc>
          <w:tcPr>
            <w:tcW w:w="1739" w:type="pct"/>
            <w:tcBorders>
              <w:top w:val="single" w:sz="4" w:space="0" w:color="auto"/>
              <w:left w:val="single" w:sz="4" w:space="0" w:color="auto"/>
              <w:bottom w:val="single" w:sz="4" w:space="0" w:color="auto"/>
              <w:right w:val="single" w:sz="4" w:space="0" w:color="auto"/>
            </w:tcBorders>
            <w:shd w:val="clear" w:color="auto" w:fill="D3D3D3"/>
            <w:vAlign w:val="center"/>
          </w:tcPr>
          <w:p w:rsidR="00723E40" w:rsidRPr="00C85D9F" w:rsidRDefault="00723E40" w:rsidP="00E71E50">
            <w:pPr>
              <w:jc w:val="center"/>
              <w:rPr>
                <w:sz w:val="21"/>
                <w:szCs w:val="21"/>
              </w:rPr>
            </w:pPr>
            <w:r w:rsidRPr="00C85D9F">
              <w:rPr>
                <w:rFonts w:hint="eastAsia"/>
                <w:sz w:val="21"/>
                <w:szCs w:val="21"/>
              </w:rPr>
              <w:t>合计</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rsidR="00723E40" w:rsidRPr="00C85D9F" w:rsidRDefault="00723E40" w:rsidP="00E71E50">
            <w:pPr>
              <w:jc w:val="right"/>
              <w:rPr>
                <w:sz w:val="21"/>
                <w:szCs w:val="21"/>
              </w:rPr>
            </w:pPr>
            <w:r w:rsidRPr="00C85D9F">
              <w:rPr>
                <w:sz w:val="21"/>
                <w:szCs w:val="21"/>
              </w:rPr>
              <w:t>11,731,645.98</w:t>
            </w:r>
          </w:p>
        </w:tc>
      </w:tr>
    </w:tbl>
    <w:p w:rsidR="00723E40" w:rsidRPr="00C85D9F" w:rsidRDefault="00723E40" w:rsidP="00827C72">
      <w:pPr>
        <w:pStyle w:val="Section"/>
        <w:keepNext w:val="0"/>
        <w:keepLines w:val="0"/>
        <w:spacing w:beforeLines="50" w:after="0" w:line="400" w:lineRule="exact"/>
        <w:outlineLvl w:val="2"/>
        <w:rPr>
          <w:rFonts w:eastAsiaTheme="minorEastAsia"/>
          <w:kern w:val="0"/>
          <w:sz w:val="24"/>
          <w:szCs w:val="24"/>
          <w:lang w:val="zh-CN"/>
        </w:rPr>
      </w:pPr>
      <w:r w:rsidRPr="00C85D9F">
        <w:rPr>
          <w:rFonts w:asciiTheme="minorEastAsia" w:eastAsiaTheme="minorEastAsia" w:hAnsiTheme="minorEastAsia"/>
          <w:b w:val="0"/>
          <w:sz w:val="24"/>
          <w:szCs w:val="24"/>
        </w:rPr>
        <w:t>（3）商誉的减值测试过程</w:t>
      </w:r>
    </w:p>
    <w:p w:rsidR="00E71E50" w:rsidRPr="00C85D9F" w:rsidRDefault="00E71E50" w:rsidP="00BF561C">
      <w:pPr>
        <w:autoSpaceDE w:val="0"/>
        <w:autoSpaceDN w:val="0"/>
        <w:adjustRightInd w:val="0"/>
        <w:spacing w:before="0" w:after="0" w:line="400" w:lineRule="exact"/>
        <w:ind w:firstLine="420"/>
        <w:rPr>
          <w:rFonts w:ascii="宋体" w:hAnsi="宋体" w:cs="宋体"/>
          <w:kern w:val="0"/>
          <w:sz w:val="24"/>
          <w:szCs w:val="24"/>
          <w:lang w:val="zh-CN"/>
        </w:rPr>
      </w:pPr>
      <w:r w:rsidRPr="00C85D9F">
        <w:rPr>
          <w:rFonts w:eastAsia="Times New Roman"/>
          <w:kern w:val="0"/>
          <w:sz w:val="24"/>
          <w:szCs w:val="24"/>
          <w:lang w:val="zh-CN"/>
        </w:rPr>
        <w:t>2019</w:t>
      </w:r>
      <w:r w:rsidRPr="00C85D9F">
        <w:rPr>
          <w:rFonts w:ascii="宋体" w:hAnsi="宋体" w:cs="宋体" w:hint="eastAsia"/>
          <w:kern w:val="0"/>
          <w:sz w:val="24"/>
          <w:szCs w:val="24"/>
          <w:lang w:val="zh-CN"/>
        </w:rPr>
        <w:t>年末，</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公司已对上述企业合并形成的商誉的账面价值，自购买日起按照合理的方法分摊至相关的资产组，并对包含商誉的相关资产组进行减值测试。</w:t>
      </w:r>
    </w:p>
    <w:p w:rsidR="00102E19" w:rsidRPr="00C85D9F" w:rsidRDefault="00102E19" w:rsidP="00102E19">
      <w:pPr>
        <w:pStyle w:val="Default"/>
        <w:spacing w:line="500" w:lineRule="atLeast"/>
        <w:ind w:firstLineChars="200" w:firstLine="480"/>
        <w:rPr>
          <w:rFonts w:asciiTheme="minorEastAsia" w:eastAsiaTheme="minorEastAsia" w:hAnsiTheme="minorEastAsia"/>
          <w:color w:val="auto"/>
          <w:lang w:val="zh-CN"/>
        </w:rPr>
      </w:pPr>
      <w:r w:rsidRPr="00C85D9F">
        <w:rPr>
          <w:rFonts w:asciiTheme="minorEastAsia" w:eastAsiaTheme="minorEastAsia" w:hAnsiTheme="minorEastAsia"/>
          <w:color w:val="auto"/>
          <w:lang w:val="zh-CN"/>
        </w:rPr>
        <w:t>本报告期未</w:t>
      </w:r>
      <w:r w:rsidR="002B265B" w:rsidRPr="00C85D9F">
        <w:rPr>
          <w:rFonts w:asciiTheme="minorEastAsia" w:eastAsiaTheme="minorEastAsia" w:hAnsiTheme="minorEastAsia" w:hint="eastAsia"/>
          <w:color w:val="auto"/>
          <w:lang w:val="zh-CN"/>
        </w:rPr>
        <w:t>对</w:t>
      </w:r>
      <w:r w:rsidRPr="00C85D9F">
        <w:rPr>
          <w:rFonts w:asciiTheme="minorEastAsia" w:eastAsiaTheme="minorEastAsia" w:hAnsiTheme="minorEastAsia"/>
          <w:color w:val="auto"/>
          <w:lang w:val="zh-CN"/>
        </w:rPr>
        <w:t>商誉进行减值测试。</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长期待摊费用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843"/>
        <w:gridCol w:w="1559"/>
        <w:gridCol w:w="1382"/>
        <w:gridCol w:w="1594"/>
        <w:gridCol w:w="1594"/>
        <w:gridCol w:w="1594"/>
      </w:tblGrid>
      <w:tr w:rsidR="00E71E50"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3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本期摊销金额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其他减少金额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102E19" w:rsidRPr="00C85D9F" w:rsidTr="00947422">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仓储卖场改良支出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492,810,112.73</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14,319,231.02</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102E19" w:rsidP="00947422">
            <w:pPr>
              <w:jc w:val="right"/>
              <w:rPr>
                <w:sz w:val="21"/>
                <w:szCs w:val="21"/>
              </w:rPr>
            </w:pPr>
            <w:r w:rsidRPr="00C85D9F">
              <w:rPr>
                <w:rFonts w:hint="eastAsia"/>
                <w:sz w:val="21"/>
                <w:szCs w:val="21"/>
              </w:rPr>
              <w:t>45,035,403.98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462,093,939.77</w:t>
            </w:r>
          </w:p>
        </w:tc>
      </w:tr>
      <w:tr w:rsidR="00102E19" w:rsidRPr="00C85D9F" w:rsidTr="00947422">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便民门店改造支出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62,333,974.06</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8,506,624.35</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102E19" w:rsidP="00947422">
            <w:pPr>
              <w:jc w:val="right"/>
              <w:rPr>
                <w:sz w:val="21"/>
                <w:szCs w:val="21"/>
              </w:rPr>
            </w:pPr>
            <w:r w:rsidRPr="00C85D9F">
              <w:rPr>
                <w:rFonts w:hint="eastAsia"/>
                <w:sz w:val="21"/>
                <w:szCs w:val="21"/>
              </w:rPr>
              <w:t>13,673,902.09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57,166,696.32</w:t>
            </w:r>
          </w:p>
        </w:tc>
      </w:tr>
      <w:tr w:rsidR="00102E19"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百货卖场改良支出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32,235,782.65</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16,023,885.13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3,584,517.90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44,675,149.88</w:t>
            </w:r>
          </w:p>
        </w:tc>
      </w:tr>
      <w:tr w:rsidR="00102E19"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物流中心改良支出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12,894,244.80</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4,067,510.33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937,597.80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16,024,157.33</w:t>
            </w:r>
          </w:p>
        </w:tc>
      </w:tr>
      <w:tr w:rsidR="00102E19"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钟祥置业改造工程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729,756.09</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84,202.62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645,553.47</w:t>
            </w:r>
          </w:p>
        </w:tc>
      </w:tr>
      <w:tr w:rsidR="00102E19"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生鲜基地改造工程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1,426,662.90</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927,444.08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300,426.09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2,053,680.89</w:t>
            </w:r>
          </w:p>
        </w:tc>
      </w:tr>
      <w:tr w:rsidR="00102E19" w:rsidRPr="00C85D9F" w:rsidTr="00947422">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602,430,533.23</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43,844,694.91</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sz w:val="21"/>
                <w:szCs w:val="21"/>
              </w:rPr>
              <w:t>63,616,050.48</w:t>
            </w:r>
            <w:r w:rsidRPr="00C85D9F">
              <w:rPr>
                <w:sz w:val="21"/>
                <w:szCs w:val="21"/>
              </w:rPr>
              <w:fldChar w:fldCharType="end"/>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582,659,177.66</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16</w:t>
      </w:r>
      <w:r w:rsidRPr="00C85D9F">
        <w:rPr>
          <w:rFonts w:asciiTheme="minorEastAsia" w:eastAsiaTheme="minorEastAsia" w:hAnsiTheme="minorEastAsia" w:hint="eastAsia"/>
          <w:sz w:val="24"/>
          <w:szCs w:val="24"/>
        </w:rPr>
        <w:t>、递延所得税资产</w:t>
      </w:r>
      <w:r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递延所得税负债</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）未经抵销的递延所得税资产</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19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递延所得税资产</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资产减值准备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1,623,236.02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405,809.01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1,623,236.02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405,809.01</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应收款项坏账准备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69092A">
            <w:pPr>
              <w:jc w:val="right"/>
              <w:rPr>
                <w:sz w:val="21"/>
                <w:szCs w:val="21"/>
              </w:rPr>
            </w:pPr>
            <w:r w:rsidRPr="00C85D9F">
              <w:rPr>
                <w:sz w:val="21"/>
                <w:szCs w:val="21"/>
              </w:rPr>
              <w:t>14,</w:t>
            </w:r>
            <w:r w:rsidR="0069092A" w:rsidRPr="00C85D9F">
              <w:rPr>
                <w:rFonts w:hint="eastAsia"/>
                <w:sz w:val="21"/>
                <w:szCs w:val="21"/>
              </w:rPr>
              <w:t>969,506.46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AA0220">
            <w:pPr>
              <w:jc w:val="right"/>
              <w:rPr>
                <w:sz w:val="21"/>
                <w:szCs w:val="21"/>
              </w:rPr>
            </w:pPr>
            <w:r w:rsidRPr="00C85D9F">
              <w:rPr>
                <w:sz w:val="21"/>
                <w:szCs w:val="21"/>
              </w:rPr>
              <w:t>3,</w:t>
            </w:r>
            <w:r w:rsidR="00AA0220" w:rsidRPr="00C85D9F">
              <w:rPr>
                <w:rFonts w:hint="eastAsia"/>
                <w:sz w:val="21"/>
                <w:szCs w:val="21"/>
              </w:rPr>
              <w:t>742</w:t>
            </w:r>
            <w:r w:rsidRPr="00C85D9F">
              <w:rPr>
                <w:sz w:val="21"/>
                <w:szCs w:val="21"/>
              </w:rPr>
              <w:t>,</w:t>
            </w:r>
            <w:r w:rsidR="00AA0220" w:rsidRPr="00C85D9F">
              <w:rPr>
                <w:rFonts w:hint="eastAsia"/>
                <w:sz w:val="21"/>
                <w:szCs w:val="21"/>
              </w:rPr>
              <w:t>376.62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14,516,840.64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3,625,090.09</w:t>
            </w:r>
          </w:p>
        </w:tc>
      </w:tr>
      <w:tr w:rsidR="0069092A" w:rsidRPr="00C85D9F" w:rsidTr="007B2EE8">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69092A" w:rsidRPr="00C85D9F" w:rsidRDefault="0069092A"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69092A" w:rsidRPr="00C85D9F" w:rsidRDefault="00B50801" w:rsidP="007B2EE8">
            <w:pPr>
              <w:jc w:val="right"/>
              <w:rPr>
                <w:sz w:val="21"/>
                <w:szCs w:val="21"/>
              </w:rPr>
            </w:pPr>
            <w:r w:rsidRPr="00C85D9F">
              <w:rPr>
                <w:sz w:val="21"/>
                <w:szCs w:val="21"/>
              </w:rPr>
              <w:fldChar w:fldCharType="begin"/>
            </w:r>
            <w:r w:rsidR="0069092A" w:rsidRPr="00C85D9F">
              <w:rPr>
                <w:sz w:val="21"/>
                <w:szCs w:val="21"/>
              </w:rPr>
              <w:instrText xml:space="preserve"> =SUM(ABOVE) </w:instrText>
            </w:r>
            <w:r w:rsidRPr="00C85D9F">
              <w:rPr>
                <w:sz w:val="21"/>
                <w:szCs w:val="21"/>
              </w:rPr>
              <w:fldChar w:fldCharType="separate"/>
            </w:r>
            <w:r w:rsidR="0069092A" w:rsidRPr="00C85D9F">
              <w:rPr>
                <w:noProof/>
                <w:sz w:val="21"/>
                <w:szCs w:val="21"/>
              </w:rPr>
              <w:t>16,592,742.48</w:t>
            </w:r>
            <w:r w:rsidRPr="00C85D9F">
              <w:rPr>
                <w:sz w:val="21"/>
                <w:szCs w:val="21"/>
              </w:rPr>
              <w:fldChar w:fldCharType="end"/>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69092A" w:rsidRPr="00C85D9F" w:rsidRDefault="00B50801" w:rsidP="007B2EE8">
            <w:pPr>
              <w:jc w:val="right"/>
              <w:rPr>
                <w:sz w:val="21"/>
                <w:szCs w:val="21"/>
              </w:rPr>
            </w:pPr>
            <w:r w:rsidRPr="00C85D9F">
              <w:rPr>
                <w:sz w:val="21"/>
                <w:szCs w:val="21"/>
              </w:rPr>
              <w:fldChar w:fldCharType="begin"/>
            </w:r>
            <w:r w:rsidR="0069092A" w:rsidRPr="00C85D9F">
              <w:rPr>
                <w:sz w:val="21"/>
                <w:szCs w:val="21"/>
              </w:rPr>
              <w:instrText xml:space="preserve"> =SUM(ABOVE) </w:instrText>
            </w:r>
            <w:r w:rsidRPr="00C85D9F">
              <w:rPr>
                <w:sz w:val="21"/>
                <w:szCs w:val="21"/>
              </w:rPr>
              <w:fldChar w:fldCharType="separate"/>
            </w:r>
            <w:r w:rsidR="00AA0220" w:rsidRPr="00C85D9F">
              <w:rPr>
                <w:noProof/>
                <w:sz w:val="21"/>
                <w:szCs w:val="21"/>
              </w:rPr>
              <w:t>4,148,185.63</w:t>
            </w:r>
            <w:r w:rsidRPr="00C85D9F">
              <w:rPr>
                <w:sz w:val="21"/>
                <w:szCs w:val="21"/>
              </w:rPr>
              <w:fldChar w:fldCharType="end"/>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69092A" w:rsidRPr="00C85D9F" w:rsidRDefault="0069092A" w:rsidP="00E71E50">
            <w:pPr>
              <w:jc w:val="right"/>
              <w:rPr>
                <w:sz w:val="21"/>
                <w:szCs w:val="21"/>
              </w:rPr>
            </w:pPr>
            <w:r w:rsidRPr="00C85D9F">
              <w:rPr>
                <w:sz w:val="21"/>
                <w:szCs w:val="21"/>
              </w:rPr>
              <w:t>16,140,076.66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69092A" w:rsidRPr="00C85D9F" w:rsidRDefault="0069092A" w:rsidP="00E71E50">
            <w:pPr>
              <w:jc w:val="right"/>
              <w:rPr>
                <w:sz w:val="21"/>
                <w:szCs w:val="21"/>
              </w:rPr>
            </w:pPr>
            <w:r w:rsidRPr="00C85D9F">
              <w:rPr>
                <w:sz w:val="21"/>
                <w:szCs w:val="21"/>
              </w:rPr>
              <w:t>4,030,899.10</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）未经抵销的递延所得税负债</w:t>
      </w:r>
    </w:p>
    <w:p w:rsidR="00E71E50" w:rsidRPr="00C85D9F" w:rsidRDefault="00E71E50" w:rsidP="00E71E50">
      <w:pPr>
        <w:jc w:val="right"/>
        <w:rPr>
          <w:szCs w:val="24"/>
        </w:rPr>
      </w:pPr>
      <w:r w:rsidRPr="00C85D9F">
        <w:rPr>
          <w:rFonts w:hint="eastAsia"/>
          <w:szCs w:val="24"/>
        </w:rPr>
        <w:lastRenderedPageBreak/>
        <w:t>单位：</w:t>
      </w:r>
      <w:r w:rsidRPr="00C85D9F">
        <w:rPr>
          <w:szCs w:val="24"/>
        </w:rPr>
        <w:t xml:space="preserve"> </w:t>
      </w:r>
      <w:r w:rsidRPr="00C85D9F">
        <w:rPr>
          <w:rFonts w:hint="eastAsia"/>
          <w:szCs w:val="24"/>
        </w:rPr>
        <w:t>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19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递延所得税负债</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固定资产加计扣除</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7,607,001.26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7,607,001.26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7,607,001.26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7,607,001.26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1,901,750.32</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）未确认递延所得税资产明细</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102E19" w:rsidRPr="00C85D9F" w:rsidTr="007B2EE8">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可抵扣亏损</w:t>
            </w:r>
          </w:p>
        </w:tc>
        <w:tc>
          <w:tcPr>
            <w:tcW w:w="3193"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noProof/>
                <w:sz w:val="21"/>
                <w:szCs w:val="21"/>
              </w:rPr>
              <w:t>589,737,942.92</w:t>
            </w:r>
            <w:r w:rsidRPr="00C85D9F">
              <w:rPr>
                <w:sz w:val="21"/>
                <w:szCs w:val="21"/>
              </w:rPr>
              <w:fldChar w:fldCharType="end"/>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556,821,305.11</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应收款项坏账准备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AE324D">
            <w:pPr>
              <w:jc w:val="right"/>
              <w:rPr>
                <w:sz w:val="21"/>
                <w:szCs w:val="21"/>
              </w:rPr>
            </w:pPr>
            <w:r w:rsidRPr="00C85D9F">
              <w:rPr>
                <w:rFonts w:hint="eastAsia"/>
                <w:sz w:val="21"/>
                <w:szCs w:val="21"/>
              </w:rPr>
              <w:t>24,</w:t>
            </w:r>
            <w:r w:rsidR="00AE324D" w:rsidRPr="00C85D9F">
              <w:rPr>
                <w:rFonts w:hint="eastAsia"/>
                <w:sz w:val="21"/>
                <w:szCs w:val="21"/>
              </w:rPr>
              <w:t>490</w:t>
            </w:r>
            <w:r w:rsidRPr="00C85D9F">
              <w:rPr>
                <w:rFonts w:hint="eastAsia"/>
                <w:sz w:val="21"/>
                <w:szCs w:val="21"/>
              </w:rPr>
              <w:t>,512.09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22,191,564.08</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资产减值准备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15,573,416.07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15,573,416.07</w:t>
            </w:r>
          </w:p>
        </w:tc>
      </w:tr>
      <w:tr w:rsidR="00102E19" w:rsidRPr="00C85D9F" w:rsidTr="007B2EE8">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AE324D" w:rsidRPr="00C85D9F">
              <w:rPr>
                <w:noProof/>
                <w:sz w:val="21"/>
                <w:szCs w:val="21"/>
              </w:rPr>
              <w:t>629,801,871.08</w:t>
            </w:r>
            <w:r w:rsidRPr="00C85D9F">
              <w:rPr>
                <w:sz w:val="21"/>
                <w:szCs w:val="21"/>
              </w:rPr>
              <w:fldChar w:fldCharType="end"/>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594,586,285.26</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）未确认递延所得税资产的可抵扣亏损将于以下年度到期</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389"/>
        <w:gridCol w:w="2395"/>
        <w:gridCol w:w="2392"/>
        <w:gridCol w:w="2392"/>
      </w:tblGrid>
      <w:tr w:rsidR="00E71E50" w:rsidRPr="00C85D9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备注</w:t>
            </w: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4A79C6">
            <w:pPr>
              <w:jc w:val="left"/>
              <w:rPr>
                <w:sz w:val="21"/>
                <w:szCs w:val="21"/>
              </w:rPr>
            </w:pPr>
            <w:r w:rsidRPr="00C85D9F">
              <w:rPr>
                <w:sz w:val="21"/>
                <w:szCs w:val="21"/>
              </w:rPr>
              <w:t>202</w:t>
            </w:r>
            <w:r w:rsidR="004A79C6">
              <w:rPr>
                <w:rFonts w:hint="eastAsia"/>
                <w:sz w:val="21"/>
                <w:szCs w:val="21"/>
              </w:rPr>
              <w:t>1</w:t>
            </w:r>
            <w:r w:rsidRPr="00C85D9F">
              <w:rPr>
                <w:rFonts w:hint="eastAsia"/>
                <w:sz w:val="21"/>
                <w:szCs w:val="21"/>
              </w:rPr>
              <w:t>年</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55,304,345.70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132,743,074.13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4A79C6">
            <w:pPr>
              <w:jc w:val="left"/>
              <w:rPr>
                <w:sz w:val="21"/>
                <w:szCs w:val="21"/>
              </w:rPr>
            </w:pPr>
            <w:r w:rsidRPr="00C85D9F">
              <w:rPr>
                <w:sz w:val="21"/>
                <w:szCs w:val="21"/>
              </w:rPr>
              <w:t>202</w:t>
            </w:r>
            <w:r w:rsidR="004A79C6">
              <w:rPr>
                <w:rFonts w:hint="eastAsia"/>
                <w:sz w:val="21"/>
                <w:szCs w:val="21"/>
              </w:rPr>
              <w:t>2</w:t>
            </w:r>
            <w:r w:rsidRPr="00C85D9F">
              <w:rPr>
                <w:rFonts w:hint="eastAsia"/>
                <w:sz w:val="21"/>
                <w:szCs w:val="21"/>
              </w:rPr>
              <w:t>年</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121,219,922.17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149,400,009.84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4A79C6">
            <w:pPr>
              <w:jc w:val="left"/>
              <w:rPr>
                <w:sz w:val="21"/>
                <w:szCs w:val="21"/>
              </w:rPr>
            </w:pPr>
            <w:r w:rsidRPr="00C85D9F">
              <w:rPr>
                <w:sz w:val="21"/>
                <w:szCs w:val="21"/>
              </w:rPr>
              <w:t>202</w:t>
            </w:r>
            <w:r w:rsidR="004A79C6">
              <w:rPr>
                <w:rFonts w:hint="eastAsia"/>
                <w:sz w:val="21"/>
                <w:szCs w:val="21"/>
              </w:rPr>
              <w:t>3</w:t>
            </w:r>
            <w:r w:rsidRPr="00C85D9F">
              <w:rPr>
                <w:rFonts w:hint="eastAsia"/>
                <w:sz w:val="21"/>
                <w:szCs w:val="21"/>
              </w:rPr>
              <w:t>年</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123,568,883.40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115,618,709.47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4A79C6">
            <w:pPr>
              <w:jc w:val="left"/>
              <w:rPr>
                <w:sz w:val="21"/>
                <w:szCs w:val="21"/>
              </w:rPr>
            </w:pPr>
            <w:r w:rsidRPr="00C85D9F">
              <w:rPr>
                <w:sz w:val="21"/>
                <w:szCs w:val="21"/>
              </w:rPr>
              <w:t>202</w:t>
            </w:r>
            <w:r w:rsidR="004A79C6">
              <w:rPr>
                <w:rFonts w:hint="eastAsia"/>
                <w:sz w:val="21"/>
                <w:szCs w:val="21"/>
              </w:rPr>
              <w:t>4</w:t>
            </w:r>
            <w:r w:rsidRPr="00C85D9F">
              <w:rPr>
                <w:rFonts w:hint="eastAsia"/>
                <w:sz w:val="21"/>
                <w:szCs w:val="21"/>
              </w:rPr>
              <w:t>年</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111,155,591.02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159,059,511.67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4A79C6">
            <w:pPr>
              <w:jc w:val="left"/>
              <w:rPr>
                <w:sz w:val="21"/>
                <w:szCs w:val="21"/>
              </w:rPr>
            </w:pPr>
            <w:r w:rsidRPr="00C85D9F">
              <w:rPr>
                <w:sz w:val="21"/>
                <w:szCs w:val="21"/>
              </w:rPr>
              <w:t>202</w:t>
            </w:r>
            <w:r w:rsidR="004A79C6">
              <w:rPr>
                <w:rFonts w:hint="eastAsia"/>
                <w:sz w:val="21"/>
                <w:szCs w:val="21"/>
              </w:rPr>
              <w:t>5</w:t>
            </w:r>
            <w:r w:rsidRPr="00C85D9F">
              <w:rPr>
                <w:rFonts w:hint="eastAsia"/>
                <w:sz w:val="21"/>
                <w:szCs w:val="21"/>
              </w:rPr>
              <w:t>年</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178,489,200.63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7B2EE8">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noProof/>
                <w:sz w:val="21"/>
                <w:szCs w:val="21"/>
              </w:rPr>
              <w:t>589,737,942.92</w:t>
            </w:r>
            <w:r w:rsidRPr="00C85D9F">
              <w:rPr>
                <w:sz w:val="21"/>
                <w:szCs w:val="21"/>
              </w:rPr>
              <w:fldChar w:fldCharType="end"/>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556,821,305.11</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center"/>
              <w:rPr>
                <w:sz w:val="21"/>
                <w:szCs w:val="21"/>
              </w:rPr>
            </w:pPr>
            <w:r w:rsidRPr="00C85D9F">
              <w:rPr>
                <w:sz w:val="21"/>
                <w:szCs w:val="21"/>
              </w:rPr>
              <w:t>--</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17</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其他非流动资产</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843"/>
        <w:gridCol w:w="1276"/>
        <w:gridCol w:w="992"/>
        <w:gridCol w:w="1276"/>
        <w:gridCol w:w="1417"/>
        <w:gridCol w:w="1276"/>
        <w:gridCol w:w="1489"/>
      </w:tblGrid>
      <w:tr w:rsidR="00E71E50" w:rsidRPr="00C85D9F" w:rsidTr="00E00FB6">
        <w:tc>
          <w:tcPr>
            <w:tcW w:w="18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418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rsidTr="00E00FB6">
        <w:tc>
          <w:tcPr>
            <w:tcW w:w="184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4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r>
      <w:tr w:rsidR="00E71E50"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预付工程及设备款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9,470,346.12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9,470,346.12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16,508,537.41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16,508,537.41</w:t>
            </w:r>
          </w:p>
        </w:tc>
      </w:tr>
      <w:tr w:rsidR="00E71E50" w:rsidRPr="00C85D9F" w:rsidTr="00E00FB6">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9,470,346.12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9,470,346.12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16,508,537.41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16,508,537.41</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18</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短期借款</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）短期借款分类</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信用借款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1,180,000,000.00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784,840,000.00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1,180,000,000.00</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784,840,000.00</w:t>
            </w:r>
          </w:p>
        </w:tc>
      </w:tr>
    </w:tbl>
    <w:p w:rsidR="003C0CAB" w:rsidRPr="00C85D9F" w:rsidRDefault="003C0CAB" w:rsidP="003848FF">
      <w:pPr>
        <w:pStyle w:val="Section"/>
        <w:keepNext w:val="0"/>
        <w:keepLines w:val="0"/>
        <w:spacing w:before="0" w:after="0" w:line="400" w:lineRule="exact"/>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注：短期借款期末余额较年初余额增加50.35%，主要是由于疫情影响增加短期借款融资所致。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19</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应付票据</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银行承兑汇票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221,289,139.22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354,089,866.78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221,289,139.22</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354,089,866.78</w:t>
            </w:r>
          </w:p>
        </w:tc>
      </w:tr>
    </w:tbl>
    <w:p w:rsidR="003C0CAB" w:rsidRPr="00C85D9F" w:rsidRDefault="003C0CAB" w:rsidP="003848FF">
      <w:pPr>
        <w:pStyle w:val="Section"/>
        <w:keepNext w:val="0"/>
        <w:keepLines w:val="0"/>
        <w:spacing w:before="0" w:after="0" w:line="400" w:lineRule="exact"/>
        <w:ind w:firstLineChars="200" w:firstLine="420"/>
        <w:outlineLvl w:val="2"/>
        <w:rPr>
          <w:rFonts w:asciiTheme="minorEastAsia" w:eastAsiaTheme="minorEastAsia" w:hAnsiTheme="minorEastAsia"/>
          <w:b w:val="0"/>
        </w:rPr>
      </w:pPr>
      <w:r w:rsidRPr="00C85D9F">
        <w:rPr>
          <w:rFonts w:asciiTheme="minorEastAsia" w:eastAsiaTheme="minorEastAsia" w:hAnsiTheme="minorEastAsia"/>
          <w:b w:val="0"/>
        </w:rPr>
        <w:t>注：于20</w:t>
      </w:r>
      <w:r w:rsidRPr="00C85D9F">
        <w:rPr>
          <w:rFonts w:asciiTheme="minorEastAsia" w:eastAsiaTheme="minorEastAsia" w:hAnsiTheme="minorEastAsia" w:hint="eastAsia"/>
          <w:b w:val="0"/>
        </w:rPr>
        <w:t>20</w:t>
      </w:r>
      <w:r w:rsidRPr="00C85D9F">
        <w:rPr>
          <w:rFonts w:asciiTheme="minorEastAsia" w:eastAsiaTheme="minorEastAsia" w:hAnsiTheme="minorEastAsia"/>
          <w:b w:val="0"/>
        </w:rPr>
        <w:t>年</w:t>
      </w:r>
      <w:r w:rsidRPr="00C85D9F">
        <w:rPr>
          <w:rFonts w:asciiTheme="minorEastAsia" w:eastAsiaTheme="minorEastAsia" w:hAnsiTheme="minorEastAsia" w:hint="eastAsia"/>
          <w:b w:val="0"/>
        </w:rPr>
        <w:t>6</w:t>
      </w:r>
      <w:r w:rsidRPr="00C85D9F">
        <w:rPr>
          <w:rFonts w:asciiTheme="minorEastAsia" w:eastAsiaTheme="minorEastAsia" w:hAnsiTheme="minorEastAsia"/>
          <w:b w:val="0"/>
        </w:rPr>
        <w:t>月3</w:t>
      </w:r>
      <w:r w:rsidRPr="00C85D9F">
        <w:rPr>
          <w:rFonts w:asciiTheme="minorEastAsia" w:eastAsiaTheme="minorEastAsia" w:hAnsiTheme="minorEastAsia" w:hint="eastAsia"/>
          <w:b w:val="0"/>
        </w:rPr>
        <w:t>0</w:t>
      </w:r>
      <w:r w:rsidRPr="00C85D9F">
        <w:rPr>
          <w:rFonts w:asciiTheme="minorEastAsia" w:eastAsiaTheme="minorEastAsia" w:hAnsiTheme="minorEastAsia"/>
          <w:b w:val="0"/>
        </w:rPr>
        <w:t>日</w:t>
      </w:r>
      <w:r w:rsidRPr="00C85D9F">
        <w:rPr>
          <w:rFonts w:asciiTheme="minorEastAsia" w:eastAsiaTheme="minorEastAsia" w:hAnsiTheme="minorEastAsia" w:hint="eastAsia"/>
          <w:b w:val="0"/>
        </w:rPr>
        <w:t>无</w:t>
      </w:r>
      <w:r w:rsidRPr="00C85D9F">
        <w:rPr>
          <w:rFonts w:asciiTheme="minorEastAsia" w:eastAsiaTheme="minorEastAsia" w:hAnsiTheme="minorEastAsia"/>
          <w:b w:val="0"/>
        </w:rPr>
        <w:t>已到期未支付的应付票据</w:t>
      </w:r>
      <w:r w:rsidRPr="00C85D9F">
        <w:rPr>
          <w:rFonts w:asciiTheme="minorEastAsia" w:eastAsiaTheme="minorEastAsia" w:hAnsiTheme="minorEastAsia" w:hint="eastAsia"/>
          <w:b w:val="0"/>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20</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应付账款</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）应付账款列示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应付工程款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20,432,054.76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17,155,685.88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应付货款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2,236,344,464.51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2,280,484,083.97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2,256,776,519.27</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2,297,639,769.85</w:t>
            </w:r>
          </w:p>
        </w:tc>
      </w:tr>
    </w:tbl>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：应付账款期末余额无账龄超过</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年的重要应付账款。</w:t>
      </w:r>
    </w:p>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2</w:t>
      </w:r>
      <w:r w:rsidRPr="00C85D9F">
        <w:rPr>
          <w:rFonts w:asciiTheme="minorEastAsia" w:eastAsiaTheme="minorEastAsia" w:hAnsiTheme="minorEastAsia" w:hint="eastAsia"/>
          <w:b w:val="0"/>
        </w:rPr>
        <w:t>：应付账款期末余额中应付持有公司</w:t>
      </w:r>
      <w:r w:rsidRPr="00C85D9F">
        <w:rPr>
          <w:rFonts w:asciiTheme="minorEastAsia" w:eastAsiaTheme="minorEastAsia" w:hAnsiTheme="minorEastAsia"/>
          <w:b w:val="0"/>
        </w:rPr>
        <w:t>5%(</w:t>
      </w:r>
      <w:r w:rsidRPr="00C85D9F">
        <w:rPr>
          <w:rFonts w:asciiTheme="minorEastAsia" w:eastAsiaTheme="minorEastAsia" w:hAnsiTheme="minorEastAsia" w:hint="eastAsia"/>
          <w:b w:val="0"/>
        </w:rPr>
        <w:t>含</w:t>
      </w:r>
      <w:r w:rsidRPr="00C85D9F">
        <w:rPr>
          <w:rFonts w:asciiTheme="minorEastAsia" w:eastAsiaTheme="minorEastAsia" w:hAnsiTheme="minorEastAsia"/>
          <w:b w:val="0"/>
        </w:rPr>
        <w:t>5%)</w:t>
      </w:r>
      <w:r w:rsidRPr="00C85D9F">
        <w:rPr>
          <w:rFonts w:asciiTheme="minorEastAsia" w:eastAsiaTheme="minorEastAsia" w:hAnsiTheme="minorEastAsia" w:hint="eastAsia"/>
          <w:b w:val="0"/>
        </w:rPr>
        <w:t>以上表决权股份的股东单位和其他关联方的款项详见附注十一、</w:t>
      </w:r>
      <w:r w:rsidRPr="00C85D9F">
        <w:rPr>
          <w:rFonts w:asciiTheme="minorEastAsia" w:eastAsiaTheme="minorEastAsia" w:hAnsiTheme="minorEastAsia"/>
          <w:b w:val="0"/>
        </w:rPr>
        <w:t>“</w:t>
      </w:r>
      <w:r w:rsidRPr="00C85D9F">
        <w:rPr>
          <w:rFonts w:asciiTheme="minorEastAsia" w:eastAsiaTheme="minorEastAsia" w:hAnsiTheme="minorEastAsia" w:hint="eastAsia"/>
          <w:b w:val="0"/>
        </w:rPr>
        <w:t>关联方关系及交易</w:t>
      </w:r>
      <w:r w:rsidRPr="00C85D9F">
        <w:rPr>
          <w:rFonts w:asciiTheme="minorEastAsia" w:eastAsiaTheme="minorEastAsia" w:hAnsiTheme="minorEastAsia"/>
          <w:b w:val="0"/>
        </w:rPr>
        <w:t>”</w:t>
      </w:r>
      <w:r w:rsidRPr="00C85D9F">
        <w:rPr>
          <w:rFonts w:asciiTheme="minorEastAsia" w:eastAsiaTheme="minorEastAsia" w:hAnsiTheme="minorEastAsia" w:hint="eastAsia"/>
          <w:b w:val="0"/>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21</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预收款项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）预收款项列示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消费卡、团购</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1,890,254,954.52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1,628,826,731.89</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1,890,254,954.52</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1,628,826,731.89</w:t>
            </w:r>
          </w:p>
        </w:tc>
      </w:tr>
    </w:tbl>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：预收账款期末余额中无账龄超过</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年的重要预收账款。</w:t>
      </w:r>
    </w:p>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2</w:t>
      </w:r>
      <w:r w:rsidRPr="00C85D9F">
        <w:rPr>
          <w:rFonts w:asciiTheme="minorEastAsia" w:eastAsiaTheme="minorEastAsia" w:hAnsiTheme="minorEastAsia" w:hint="eastAsia"/>
          <w:b w:val="0"/>
        </w:rPr>
        <w:t>：预收账款期末余额中无持有公司</w:t>
      </w:r>
      <w:r w:rsidRPr="00C85D9F">
        <w:rPr>
          <w:rFonts w:asciiTheme="minorEastAsia" w:eastAsiaTheme="minorEastAsia" w:hAnsiTheme="minorEastAsia"/>
          <w:b w:val="0"/>
        </w:rPr>
        <w:t>5%(</w:t>
      </w:r>
      <w:r w:rsidRPr="00C85D9F">
        <w:rPr>
          <w:rFonts w:asciiTheme="minorEastAsia" w:eastAsiaTheme="minorEastAsia" w:hAnsiTheme="minorEastAsia" w:hint="eastAsia"/>
          <w:b w:val="0"/>
        </w:rPr>
        <w:t>含</w:t>
      </w:r>
      <w:r w:rsidRPr="00C85D9F">
        <w:rPr>
          <w:rFonts w:asciiTheme="minorEastAsia" w:eastAsiaTheme="minorEastAsia" w:hAnsiTheme="minorEastAsia"/>
          <w:b w:val="0"/>
        </w:rPr>
        <w:t>5%)</w:t>
      </w:r>
      <w:r w:rsidRPr="00C85D9F">
        <w:rPr>
          <w:rFonts w:asciiTheme="minorEastAsia" w:eastAsiaTheme="minorEastAsia" w:hAnsiTheme="minorEastAsia" w:hint="eastAsia"/>
          <w:b w:val="0"/>
        </w:rPr>
        <w:t>以上表决权股份的股东单位及其他关联方的款项。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22</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应付职工薪酬</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）应付职工薪酬列示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CellMar>
          <w:left w:w="28" w:type="dxa"/>
          <w:right w:w="28" w:type="dxa"/>
        </w:tblCellMar>
        <w:tblLook w:val="0000"/>
      </w:tblPr>
      <w:tblGrid>
        <w:gridCol w:w="3409"/>
        <w:gridCol w:w="1509"/>
        <w:gridCol w:w="1634"/>
        <w:gridCol w:w="1634"/>
        <w:gridCol w:w="1508"/>
      </w:tblGrid>
      <w:tr w:rsidR="00E71E50" w:rsidRPr="00C85D9F" w:rsidTr="003C0CAB">
        <w:tc>
          <w:tcPr>
            <w:tcW w:w="175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77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843"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843"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77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rsidTr="003C0CAB">
        <w:tc>
          <w:tcPr>
            <w:tcW w:w="175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一、短期薪酬</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42,070,395.83</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983,355,895.65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983,460,334.09</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41,965,957.39</w:t>
            </w:r>
          </w:p>
        </w:tc>
      </w:tr>
      <w:tr w:rsidR="00E71E50" w:rsidRPr="00C85D9F" w:rsidTr="003C0CAB">
        <w:tc>
          <w:tcPr>
            <w:tcW w:w="175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二、离职后福利</w:t>
            </w:r>
            <w:r w:rsidRPr="00C85D9F">
              <w:rPr>
                <w:sz w:val="21"/>
                <w:szCs w:val="21"/>
              </w:rPr>
              <w:t>-</w:t>
            </w:r>
            <w:r w:rsidRPr="00C85D9F">
              <w:rPr>
                <w:rFonts w:hint="eastAsia"/>
                <w:sz w:val="21"/>
                <w:szCs w:val="21"/>
              </w:rPr>
              <w:t>设定提存计划</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15,658,719.48</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15,658,719.48</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3C0CAB">
        <w:tc>
          <w:tcPr>
            <w:tcW w:w="175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三、辞退福利</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193,910.42</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193,910.42</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3C0CAB">
        <w:tc>
          <w:tcPr>
            <w:tcW w:w="1758"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lastRenderedPageBreak/>
              <w:t>合计</w:t>
            </w:r>
          </w:p>
        </w:tc>
        <w:tc>
          <w:tcPr>
            <w:tcW w:w="778" w:type="pct"/>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42,070,395.83</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999,208,525.55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999,312,963.99</w:t>
            </w:r>
          </w:p>
        </w:tc>
        <w:tc>
          <w:tcPr>
            <w:tcW w:w="778" w:type="pct"/>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41,965,957.39</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）短期薪酬列示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19"/>
        <w:gridCol w:w="1559"/>
        <w:gridCol w:w="1843"/>
        <w:gridCol w:w="1559"/>
        <w:gridCol w:w="1490"/>
      </w:tblGrid>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4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、工资、奖金、津贴和补贴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39,333,826.44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907,049,184.18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907,276,793.38</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39,106,217.24</w:t>
            </w: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、职工福利费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11,114,212.06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11,114,212.06</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、社会保险费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26,982,721.56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26,982,721.56</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其中：医疗保险费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26,766,218.38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26,766,218.38</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工伤保险费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70,711.67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70,711.67</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生育保险费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145,791.51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145,791.51</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、住房公积金</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34,390,784.02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34,390,784.02</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5</w:t>
            </w:r>
            <w:r w:rsidRPr="00C85D9F">
              <w:rPr>
                <w:rFonts w:hint="eastAsia"/>
                <w:sz w:val="21"/>
                <w:szCs w:val="21"/>
              </w:rPr>
              <w:t>、工会经费和职工教育经费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2,736,569.39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3,818,993.83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3,695,823.07</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2,859,740.15</w:t>
            </w:r>
          </w:p>
        </w:tc>
      </w:tr>
      <w:tr w:rsidR="00E71E50" w:rsidRPr="00C85D9F" w:rsidTr="00E00FB6">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42,070,395.83</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983,355,895.65</w:t>
            </w:r>
          </w:p>
        </w:tc>
        <w:tc>
          <w:tcPr>
            <w:tcW w:w="15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983,460,334.09</w:t>
            </w:r>
          </w:p>
        </w:tc>
        <w:tc>
          <w:tcPr>
            <w:tcW w:w="14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41,965,957.39</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）设定提存计划列示</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、基本养老保险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14,506,778.11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14,506,778.11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1,151,941.37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1,151,941.37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15,658,719.48</w:t>
            </w: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15,658,719.48</w:t>
            </w: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r>
    </w:tbl>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注：公司本年度因解除劳动关系所提供辞退福利为</w:t>
      </w:r>
      <w:r w:rsidRPr="00C85D9F">
        <w:rPr>
          <w:rFonts w:asciiTheme="minorEastAsia" w:eastAsiaTheme="minorEastAsia" w:hAnsiTheme="minorEastAsia"/>
          <w:b w:val="0"/>
        </w:rPr>
        <w:t>193,910.42</w:t>
      </w:r>
      <w:r w:rsidRPr="00C85D9F">
        <w:rPr>
          <w:rFonts w:asciiTheme="minorEastAsia" w:eastAsiaTheme="minorEastAsia" w:hAnsiTheme="minorEastAsia" w:hint="eastAsia"/>
          <w:b w:val="0"/>
        </w:rPr>
        <w:t>元，期末无应付未付金额。</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23</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应交税费</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14,193,249.82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11,986,710.54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消费税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386,404.84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453,032.99</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15,582,346.41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65,255,924.13</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个人所得税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2,772,252.55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2,798,304.77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462,896.20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1,633,793.21</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营业税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2,488,114.93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2,488,573.77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6,155,527.65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8,493,724.27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2,401,179.69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2,505,103.12</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150,222.12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1,262,353.89</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189,390.46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626,781.91</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lastRenderedPageBreak/>
              <w:t>城市堤防费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66,145.57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66,145.57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地方教育附加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90,297.49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102E19">
            <w:pPr>
              <w:jc w:val="right"/>
              <w:rPr>
                <w:sz w:val="21"/>
                <w:szCs w:val="21"/>
              </w:rPr>
            </w:pPr>
            <w:r w:rsidRPr="00C85D9F">
              <w:rPr>
                <w:sz w:val="21"/>
                <w:szCs w:val="21"/>
              </w:rPr>
              <w:t>538,984.07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环境保护税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909.21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102E19" w:rsidP="00E71E50">
            <w:pPr>
              <w:jc w:val="right"/>
              <w:rPr>
                <w:sz w:val="21"/>
                <w:szCs w:val="21"/>
              </w:rPr>
            </w:pPr>
            <w:r w:rsidRPr="00C85D9F">
              <w:rPr>
                <w:sz w:val="21"/>
                <w:szCs w:val="21"/>
              </w:rPr>
              <w:t>909.21</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44,938,936.94</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98,110,341.45</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其他应付款</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应付股利</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877,931.18</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877,931.18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CF47AD" w:rsidP="00CF47AD">
            <w:pPr>
              <w:jc w:val="right"/>
              <w:rPr>
                <w:sz w:val="21"/>
                <w:szCs w:val="21"/>
              </w:rPr>
            </w:pPr>
            <w:r w:rsidRPr="00C85D9F">
              <w:rPr>
                <w:sz w:val="21"/>
                <w:szCs w:val="21"/>
              </w:rPr>
              <w:t>417,349,264.21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419,735,768.34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CF47AD" w:rsidP="00E71E50">
            <w:pPr>
              <w:jc w:val="right"/>
              <w:rPr>
                <w:sz w:val="21"/>
                <w:szCs w:val="21"/>
              </w:rPr>
            </w:pPr>
            <w:r w:rsidRPr="00C85D9F">
              <w:rPr>
                <w:sz w:val="21"/>
                <w:szCs w:val="21"/>
              </w:rPr>
              <w:t>418,227,195.39</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420,613,699.52</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）应付股利</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普通股股利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877,931.18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877,931.18</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877,931.18</w:t>
            </w:r>
          </w:p>
        </w:tc>
      </w:tr>
    </w:tbl>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注：超过</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年未支付股利为法人股东尚未领取。</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）其他应付款</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100,892,174.96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120,771,183.37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工程尾款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4,967,310.81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1,485,363.94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对关联方资金往来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2,722,935.72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2,422,935.72</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资金往来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CF47AD" w:rsidP="00E71E50">
            <w:pPr>
              <w:jc w:val="right"/>
              <w:rPr>
                <w:sz w:val="21"/>
                <w:szCs w:val="21"/>
              </w:rPr>
            </w:pPr>
            <w:r w:rsidRPr="00C85D9F">
              <w:rPr>
                <w:sz w:val="21"/>
                <w:szCs w:val="21"/>
              </w:rPr>
              <w:t>308,766,842.72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295,056,285.31</w:t>
            </w:r>
          </w:p>
        </w:tc>
      </w:tr>
      <w:tr w:rsidR="001C12FF"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C12FF" w:rsidRPr="00C85D9F" w:rsidRDefault="001C12FF"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C12FF" w:rsidRPr="00C85D9F" w:rsidRDefault="001C12FF" w:rsidP="007B2EE8">
            <w:pPr>
              <w:jc w:val="right"/>
              <w:rPr>
                <w:sz w:val="21"/>
                <w:szCs w:val="21"/>
              </w:rPr>
            </w:pPr>
            <w:r w:rsidRPr="00C85D9F">
              <w:rPr>
                <w:sz w:val="21"/>
                <w:szCs w:val="21"/>
              </w:rPr>
              <w:t>417,349,264.21</w:t>
            </w:r>
          </w:p>
        </w:tc>
        <w:tc>
          <w:tcPr>
            <w:tcW w:w="3189" w:type="dxa"/>
            <w:tcBorders>
              <w:top w:val="single" w:sz="4" w:space="0" w:color="auto"/>
              <w:left w:val="single" w:sz="4" w:space="0" w:color="auto"/>
              <w:bottom w:val="single" w:sz="4" w:space="0" w:color="auto"/>
              <w:right w:val="single" w:sz="4" w:space="0" w:color="auto"/>
            </w:tcBorders>
            <w:vAlign w:val="center"/>
          </w:tcPr>
          <w:p w:rsidR="001C12FF" w:rsidRPr="00C85D9F" w:rsidRDefault="001C12FF" w:rsidP="00E71E50">
            <w:pPr>
              <w:jc w:val="right"/>
              <w:rPr>
                <w:sz w:val="21"/>
                <w:szCs w:val="21"/>
              </w:rPr>
            </w:pPr>
            <w:r w:rsidRPr="00C85D9F">
              <w:rPr>
                <w:sz w:val="21"/>
                <w:szCs w:val="21"/>
              </w:rPr>
              <w:t>419,735,768.34</w:t>
            </w:r>
          </w:p>
        </w:tc>
      </w:tr>
    </w:tbl>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：截至报告期末</w:t>
      </w:r>
      <w:r w:rsidR="003848FF" w:rsidRPr="00C85D9F">
        <w:rPr>
          <w:rFonts w:asciiTheme="minorEastAsia" w:eastAsiaTheme="minorEastAsia" w:hAnsiTheme="minorEastAsia" w:hint="eastAsia"/>
          <w:b w:val="0"/>
        </w:rPr>
        <w:t>本公司</w:t>
      </w:r>
      <w:r w:rsidRPr="00C85D9F">
        <w:rPr>
          <w:rFonts w:asciiTheme="minorEastAsia" w:eastAsiaTheme="minorEastAsia" w:hAnsiTheme="minorEastAsia" w:hint="eastAsia"/>
          <w:b w:val="0"/>
        </w:rPr>
        <w:t>无账龄超过</w:t>
      </w:r>
      <w:r w:rsidRPr="00C85D9F">
        <w:rPr>
          <w:rFonts w:asciiTheme="minorEastAsia" w:eastAsiaTheme="minorEastAsia" w:hAnsiTheme="minorEastAsia"/>
          <w:b w:val="0"/>
        </w:rPr>
        <w:t>1</w:t>
      </w:r>
      <w:r w:rsidRPr="00C85D9F">
        <w:rPr>
          <w:rFonts w:asciiTheme="minorEastAsia" w:eastAsiaTheme="minorEastAsia" w:hAnsiTheme="minorEastAsia" w:hint="eastAsia"/>
          <w:b w:val="0"/>
        </w:rPr>
        <w:t>年的重要其他应付款。</w:t>
      </w:r>
    </w:p>
    <w:p w:rsidR="00E71E50" w:rsidRPr="00C85D9F" w:rsidRDefault="00E71E50"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hint="eastAsia"/>
          <w:b w:val="0"/>
        </w:rPr>
        <w:t>注</w:t>
      </w:r>
      <w:r w:rsidRPr="00C85D9F">
        <w:rPr>
          <w:rFonts w:asciiTheme="minorEastAsia" w:eastAsiaTheme="minorEastAsia" w:hAnsiTheme="minorEastAsia"/>
          <w:b w:val="0"/>
        </w:rPr>
        <w:t>2</w:t>
      </w:r>
      <w:r w:rsidRPr="00C85D9F">
        <w:rPr>
          <w:rFonts w:asciiTheme="minorEastAsia" w:eastAsiaTheme="minorEastAsia" w:hAnsiTheme="minorEastAsia" w:hint="eastAsia"/>
          <w:b w:val="0"/>
        </w:rPr>
        <w:t>：其他应付款期末余额中其他关联方的款项详见附注十一、</w:t>
      </w:r>
      <w:r w:rsidRPr="00C85D9F">
        <w:rPr>
          <w:rFonts w:asciiTheme="minorEastAsia" w:eastAsiaTheme="minorEastAsia" w:hAnsiTheme="minorEastAsia"/>
          <w:b w:val="0"/>
        </w:rPr>
        <w:t>“</w:t>
      </w:r>
      <w:r w:rsidRPr="00C85D9F">
        <w:rPr>
          <w:rFonts w:asciiTheme="minorEastAsia" w:eastAsiaTheme="minorEastAsia" w:hAnsiTheme="minorEastAsia" w:hint="eastAsia"/>
          <w:b w:val="0"/>
        </w:rPr>
        <w:t>关联方关系及交易</w:t>
      </w:r>
      <w:r w:rsidRPr="00C85D9F">
        <w:rPr>
          <w:rFonts w:asciiTheme="minorEastAsia" w:eastAsiaTheme="minorEastAsia" w:hAnsiTheme="minorEastAsia"/>
          <w:b w:val="0"/>
        </w:rPr>
        <w:t>”</w:t>
      </w:r>
      <w:r w:rsidRPr="00C85D9F">
        <w:rPr>
          <w:rFonts w:asciiTheme="minorEastAsia" w:eastAsiaTheme="minorEastAsia" w:hAnsiTheme="minorEastAsia" w:hint="eastAsia"/>
          <w:b w:val="0"/>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递延收益</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594"/>
        <w:gridCol w:w="1596"/>
        <w:gridCol w:w="1594"/>
        <w:gridCol w:w="1594"/>
        <w:gridCol w:w="1594"/>
        <w:gridCol w:w="1594"/>
      </w:tblGrid>
      <w:tr w:rsidR="00E71E50" w:rsidRPr="00C85D9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形成原因</w:t>
            </w:r>
          </w:p>
        </w:tc>
      </w:tr>
      <w:tr w:rsidR="00E71E50" w:rsidRPr="00C85D9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政府补助</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8,277,309.28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722,971.15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7,554,338.13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E71E50" w:rsidRPr="00C85D9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8,277,309.28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722,971.15</w:t>
            </w:r>
          </w:p>
        </w:tc>
        <w:tc>
          <w:tcPr>
            <w:tcW w:w="159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7,554,338.13</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bl>
    <w:p w:rsidR="00E71E50" w:rsidRPr="00C85D9F" w:rsidRDefault="00E71E50" w:rsidP="00E71E50">
      <w:pPr>
        <w:jc w:val="left"/>
        <w:rPr>
          <w:sz w:val="24"/>
          <w:szCs w:val="24"/>
        </w:rPr>
      </w:pPr>
      <w:r w:rsidRPr="00C85D9F">
        <w:rPr>
          <w:rFonts w:hint="eastAsia"/>
          <w:sz w:val="24"/>
          <w:szCs w:val="24"/>
        </w:rPr>
        <w:t>涉及政府补助的项目：</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p w:rsidR="00D57E03" w:rsidRPr="00C85D9F" w:rsidRDefault="00D57E03" w:rsidP="00E71E50">
      <w:pPr>
        <w:jc w:val="right"/>
        <w:rPr>
          <w:sz w:val="21"/>
          <w:szCs w:val="21"/>
        </w:rPr>
      </w:pPr>
    </w:p>
    <w:tbl>
      <w:tblPr>
        <w:tblW w:w="10375" w:type="dxa"/>
        <w:tblInd w:w="-398" w:type="dxa"/>
        <w:tblCellMar>
          <w:left w:w="28" w:type="dxa"/>
          <w:right w:w="28" w:type="dxa"/>
        </w:tblCellMar>
        <w:tblLook w:val="0000"/>
      </w:tblPr>
      <w:tblGrid>
        <w:gridCol w:w="2269"/>
        <w:gridCol w:w="1134"/>
        <w:gridCol w:w="850"/>
        <w:gridCol w:w="1276"/>
        <w:gridCol w:w="992"/>
        <w:gridCol w:w="997"/>
        <w:gridCol w:w="574"/>
        <w:gridCol w:w="1122"/>
        <w:gridCol w:w="1161"/>
      </w:tblGrid>
      <w:tr w:rsidR="00E71E50" w:rsidRPr="00C85D9F" w:rsidTr="0040092B">
        <w:trPr>
          <w:cantSplit/>
        </w:trPr>
        <w:tc>
          <w:tcPr>
            <w:tcW w:w="22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lastRenderedPageBreak/>
              <w:t>负债项目</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期初余额</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本期新增补助金额</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本期计入营业外收入金额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本期计入其他收益金额</w:t>
            </w:r>
          </w:p>
        </w:tc>
        <w:tc>
          <w:tcPr>
            <w:tcW w:w="9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本期冲减成本费用金额</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其他变动</w:t>
            </w:r>
          </w:p>
        </w:tc>
        <w:tc>
          <w:tcPr>
            <w:tcW w:w="112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期末余额</w:t>
            </w:r>
          </w:p>
        </w:tc>
        <w:tc>
          <w:tcPr>
            <w:tcW w:w="116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pPr>
            <w:r w:rsidRPr="00C85D9F">
              <w:rPr>
                <w:rFonts w:hint="eastAsia"/>
              </w:rPr>
              <w:t>与资产相关</w:t>
            </w:r>
            <w:r w:rsidRPr="00C85D9F">
              <w:t>/</w:t>
            </w:r>
            <w:r w:rsidRPr="00C85D9F">
              <w:rPr>
                <w:rFonts w:hint="eastAsia"/>
              </w:rPr>
              <w:t>与收益相关</w:t>
            </w:r>
          </w:p>
        </w:tc>
      </w:tr>
      <w:tr w:rsidR="00E71E50" w:rsidRPr="00C85D9F" w:rsidTr="0040092B">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 xml:space="preserve">1. </w:t>
            </w:r>
            <w:r w:rsidRPr="00C85D9F">
              <w:rPr>
                <w:rFonts w:hint="eastAsia"/>
              </w:rPr>
              <w:t>物流配送中心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1,900,000.00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200,000.00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12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1,700,000.00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与资产相关</w:t>
            </w:r>
          </w:p>
        </w:tc>
      </w:tr>
      <w:tr w:rsidR="00E71E50" w:rsidRPr="00C85D9F" w:rsidTr="0040092B">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 xml:space="preserve">2. </w:t>
            </w:r>
            <w:r w:rsidRPr="00C85D9F">
              <w:rPr>
                <w:rFonts w:hint="eastAsia"/>
              </w:rPr>
              <w:t>智能物流信息服务项目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2,753,333.33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280,000.00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12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2,473,333.33</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与资产相关</w:t>
            </w:r>
          </w:p>
        </w:tc>
      </w:tr>
      <w:tr w:rsidR="00E71E50" w:rsidRPr="00C85D9F" w:rsidTr="0040092B">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3.</w:t>
            </w:r>
            <w:r w:rsidRPr="00C85D9F">
              <w:rPr>
                <w:rFonts w:hint="eastAsia"/>
              </w:rPr>
              <w:t>钟祥购物中心电力专线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1,723,038.45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94,846.15</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12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1,628,192.30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与资产相关</w:t>
            </w:r>
          </w:p>
        </w:tc>
      </w:tr>
      <w:tr w:rsidR="00E71E50" w:rsidRPr="00C85D9F" w:rsidTr="0040092B">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t>4.</w:t>
            </w:r>
            <w:r w:rsidRPr="00C85D9F">
              <w:rPr>
                <w:rFonts w:hint="eastAsia"/>
              </w:rPr>
              <w:t>物流标准化项目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1,900,937.50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148,125.00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p>
        </w:tc>
        <w:tc>
          <w:tcPr>
            <w:tcW w:w="112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pPr>
            <w:r w:rsidRPr="00C85D9F">
              <w:t>1,752,812.50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pPr>
            <w:r w:rsidRPr="00C85D9F">
              <w:rPr>
                <w:rFonts w:hint="eastAsia"/>
              </w:rPr>
              <w:t>与资产相关</w:t>
            </w:r>
          </w:p>
        </w:tc>
      </w:tr>
    </w:tbl>
    <w:p w:rsidR="0040092B" w:rsidRPr="00C85D9F" w:rsidRDefault="0040092B" w:rsidP="003848FF">
      <w:pPr>
        <w:pStyle w:val="Section"/>
        <w:keepNext w:val="0"/>
        <w:keepLines w:val="0"/>
        <w:spacing w:before="0" w:after="0" w:line="240" w:lineRule="auto"/>
        <w:ind w:firstLineChars="200" w:firstLine="420"/>
        <w:outlineLvl w:val="2"/>
        <w:rPr>
          <w:rFonts w:eastAsiaTheme="minorEastAsia"/>
          <w:b w:val="0"/>
        </w:rPr>
      </w:pPr>
      <w:r w:rsidRPr="00C85D9F">
        <w:rPr>
          <w:rFonts w:eastAsiaTheme="minorEastAsia" w:hAnsiTheme="minorEastAsia"/>
          <w:b w:val="0"/>
        </w:rPr>
        <w:t>注</w:t>
      </w:r>
      <w:r w:rsidRPr="00C85D9F">
        <w:rPr>
          <w:rFonts w:eastAsiaTheme="minorEastAsia"/>
          <w:b w:val="0"/>
        </w:rPr>
        <w:t>1</w:t>
      </w:r>
      <w:r w:rsidRPr="00C85D9F">
        <w:rPr>
          <w:rFonts w:eastAsiaTheme="minorEastAsia" w:hAnsiTheme="minorEastAsia"/>
          <w:b w:val="0"/>
        </w:rPr>
        <w:t>：</w:t>
      </w:r>
      <w:r w:rsidRPr="00C85D9F">
        <w:rPr>
          <w:rFonts w:eastAsiaTheme="minorEastAsia"/>
          <w:b w:val="0"/>
        </w:rPr>
        <w:t>2012</w:t>
      </w:r>
      <w:r w:rsidRPr="00C85D9F">
        <w:rPr>
          <w:rFonts w:eastAsiaTheme="minorEastAsia" w:hAnsiTheme="minorEastAsia"/>
          <w:b w:val="0"/>
        </w:rPr>
        <w:t>年，本公司下属重庆中百仓储超市有限公司收到重庆市渝北区财政局拨付</w:t>
      </w:r>
      <w:r w:rsidRPr="00C85D9F">
        <w:rPr>
          <w:rFonts w:eastAsiaTheme="minorEastAsia"/>
          <w:b w:val="0"/>
        </w:rPr>
        <w:t>2010</w:t>
      </w:r>
      <w:r w:rsidRPr="00C85D9F">
        <w:rPr>
          <w:rFonts w:eastAsiaTheme="minorEastAsia" w:hAnsiTheme="minorEastAsia"/>
          <w:b w:val="0"/>
        </w:rPr>
        <w:t>年重庆市第二批物流业调整和振兴项目资金</w:t>
      </w:r>
      <w:r w:rsidRPr="00C85D9F">
        <w:rPr>
          <w:rFonts w:eastAsiaTheme="minorEastAsia"/>
          <w:b w:val="0"/>
        </w:rPr>
        <w:t>400.00</w:t>
      </w:r>
      <w:r w:rsidRPr="00C85D9F">
        <w:rPr>
          <w:rFonts w:eastAsiaTheme="minorEastAsia" w:hAnsiTheme="minorEastAsia"/>
          <w:b w:val="0"/>
        </w:rPr>
        <w:t>万元，专项用于物流配送中心项目建设。该项目已于</w:t>
      </w:r>
      <w:r w:rsidRPr="00C85D9F">
        <w:rPr>
          <w:rFonts w:eastAsiaTheme="minorEastAsia"/>
          <w:b w:val="0"/>
        </w:rPr>
        <w:t>2014</w:t>
      </w:r>
      <w:r w:rsidRPr="00C85D9F">
        <w:rPr>
          <w:rFonts w:eastAsiaTheme="minorEastAsia" w:hAnsiTheme="minorEastAsia"/>
          <w:b w:val="0"/>
        </w:rPr>
        <w:t>年</w:t>
      </w:r>
      <w:r w:rsidRPr="00C85D9F">
        <w:rPr>
          <w:rFonts w:eastAsiaTheme="minorEastAsia"/>
          <w:b w:val="0"/>
        </w:rPr>
        <w:t>9</w:t>
      </w:r>
      <w:r w:rsidRPr="00C85D9F">
        <w:rPr>
          <w:rFonts w:eastAsiaTheme="minorEastAsia" w:hAnsiTheme="minorEastAsia"/>
          <w:b w:val="0"/>
        </w:rPr>
        <w:t>月完工验收，本公司收到该项政府补助当月计入递延收益，按照以下摊销方法按月结转其他收益补贴收入。</w:t>
      </w:r>
    </w:p>
    <w:p w:rsidR="0040092B" w:rsidRPr="00C85D9F" w:rsidRDefault="0040092B" w:rsidP="0040092B">
      <w:pPr>
        <w:autoSpaceDE w:val="0"/>
        <w:autoSpaceDN w:val="0"/>
        <w:adjustRightInd w:val="0"/>
        <w:spacing w:before="0" w:after="0" w:line="400" w:lineRule="exact"/>
        <w:ind w:firstLine="420"/>
        <w:rPr>
          <w:rFonts w:eastAsia="Times New Roman"/>
          <w:color w:val="000000"/>
          <w:kern w:val="0"/>
          <w:sz w:val="24"/>
          <w:szCs w:val="24"/>
          <w:lang w:val="zh-CN"/>
        </w:rPr>
      </w:pPr>
      <w:r w:rsidRPr="00C85D9F">
        <w:rPr>
          <w:color w:val="000000"/>
          <w:kern w:val="0"/>
          <w:sz w:val="24"/>
          <w:szCs w:val="24"/>
          <w:lang w:val="zh-CN"/>
        </w:rPr>
        <w:t>政府补助分摊方法如下：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167"/>
        <w:gridCol w:w="2313"/>
        <w:gridCol w:w="2608"/>
        <w:gridCol w:w="2551"/>
      </w:tblGrid>
      <w:tr w:rsidR="0040092B" w:rsidRPr="00C85D9F" w:rsidTr="0040092B">
        <w:tc>
          <w:tcPr>
            <w:tcW w:w="2167"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与补助相关资产类别</w:t>
            </w:r>
          </w:p>
        </w:tc>
        <w:tc>
          <w:tcPr>
            <w:tcW w:w="2313"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确认递延收益金额</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c>
          <w:tcPr>
            <w:tcW w:w="2608"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会计政策资产剩余折旧年限</w:t>
            </w:r>
          </w:p>
        </w:tc>
        <w:tc>
          <w:tcPr>
            <w:tcW w:w="2551"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每年应分摊递延收益</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r>
      <w:tr w:rsidR="0040092B" w:rsidRPr="00C85D9F" w:rsidTr="007B2EE8">
        <w:tc>
          <w:tcPr>
            <w:tcW w:w="2167" w:type="dxa"/>
          </w:tcPr>
          <w:p w:rsidR="0040092B" w:rsidRPr="00C85D9F" w:rsidRDefault="0040092B" w:rsidP="007B2EE8">
            <w:pPr>
              <w:autoSpaceDE w:val="0"/>
              <w:autoSpaceDN w:val="0"/>
              <w:adjustRightInd w:val="0"/>
              <w:spacing w:before="0" w:after="0"/>
              <w:jc w:val="left"/>
              <w:rPr>
                <w:rFonts w:eastAsia="Times New Roman"/>
                <w:color w:val="000000"/>
                <w:kern w:val="0"/>
                <w:sz w:val="21"/>
                <w:szCs w:val="24"/>
                <w:lang w:val="zh-CN"/>
              </w:rPr>
            </w:pPr>
            <w:r w:rsidRPr="00C85D9F">
              <w:rPr>
                <w:color w:val="000000"/>
                <w:kern w:val="0"/>
                <w:sz w:val="21"/>
                <w:szCs w:val="24"/>
                <w:lang w:val="zh-CN"/>
              </w:rPr>
              <w:t>固定资产</w:t>
            </w:r>
            <w:r w:rsidRPr="00C85D9F">
              <w:rPr>
                <w:rFonts w:eastAsia="Times New Roman"/>
                <w:color w:val="000000"/>
                <w:kern w:val="0"/>
                <w:sz w:val="21"/>
                <w:szCs w:val="24"/>
                <w:lang w:val="zh-CN"/>
              </w:rPr>
              <w:t>-</w:t>
            </w:r>
            <w:r w:rsidRPr="00C85D9F">
              <w:rPr>
                <w:color w:val="000000"/>
                <w:kern w:val="0"/>
                <w:sz w:val="21"/>
                <w:szCs w:val="24"/>
                <w:lang w:val="zh-CN"/>
              </w:rPr>
              <w:t>通用设备</w:t>
            </w:r>
          </w:p>
        </w:tc>
        <w:tc>
          <w:tcPr>
            <w:tcW w:w="2313"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4,000,000.00</w:t>
            </w:r>
          </w:p>
        </w:tc>
        <w:tc>
          <w:tcPr>
            <w:tcW w:w="2608" w:type="dxa"/>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rFonts w:eastAsia="Times New Roman"/>
                <w:color w:val="000000"/>
                <w:kern w:val="0"/>
                <w:sz w:val="21"/>
                <w:szCs w:val="24"/>
                <w:lang w:val="zh-CN"/>
              </w:rPr>
              <w:t>10</w:t>
            </w:r>
          </w:p>
        </w:tc>
        <w:tc>
          <w:tcPr>
            <w:tcW w:w="2551"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400,000.00</w:t>
            </w:r>
          </w:p>
        </w:tc>
      </w:tr>
    </w:tbl>
    <w:p w:rsidR="0040092B" w:rsidRPr="00C85D9F" w:rsidRDefault="0040092B" w:rsidP="003848FF">
      <w:pPr>
        <w:pStyle w:val="Section"/>
        <w:keepNext w:val="0"/>
        <w:keepLines w:val="0"/>
        <w:spacing w:before="0" w:after="0" w:line="240" w:lineRule="auto"/>
        <w:ind w:firstLineChars="200" w:firstLine="420"/>
        <w:outlineLvl w:val="2"/>
        <w:rPr>
          <w:rFonts w:eastAsiaTheme="minorEastAsia"/>
          <w:b w:val="0"/>
        </w:rPr>
      </w:pPr>
      <w:r w:rsidRPr="00C85D9F">
        <w:rPr>
          <w:rFonts w:eastAsiaTheme="minorEastAsia" w:hAnsiTheme="minorEastAsia"/>
          <w:b w:val="0"/>
        </w:rPr>
        <w:t>注</w:t>
      </w:r>
      <w:r w:rsidRPr="00C85D9F">
        <w:rPr>
          <w:rFonts w:eastAsiaTheme="minorEastAsia"/>
          <w:b w:val="0"/>
        </w:rPr>
        <w:t>2</w:t>
      </w:r>
      <w:r w:rsidRPr="00C85D9F">
        <w:rPr>
          <w:rFonts w:eastAsiaTheme="minorEastAsia" w:hAnsiTheme="minorEastAsia"/>
          <w:b w:val="0"/>
        </w:rPr>
        <w:t>：</w:t>
      </w:r>
      <w:r w:rsidRPr="00C85D9F">
        <w:rPr>
          <w:rFonts w:eastAsiaTheme="minorEastAsia"/>
          <w:b w:val="0"/>
        </w:rPr>
        <w:t>2013</w:t>
      </w:r>
      <w:r w:rsidRPr="00C85D9F">
        <w:rPr>
          <w:rFonts w:eastAsiaTheme="minorEastAsia" w:hAnsiTheme="minorEastAsia"/>
          <w:b w:val="0"/>
        </w:rPr>
        <w:t>年</w:t>
      </w:r>
      <w:r w:rsidRPr="00C85D9F">
        <w:rPr>
          <w:rFonts w:eastAsiaTheme="minorEastAsia"/>
          <w:b w:val="0"/>
        </w:rPr>
        <w:t>-2015</w:t>
      </w:r>
      <w:r w:rsidRPr="00C85D9F">
        <w:rPr>
          <w:rFonts w:eastAsiaTheme="minorEastAsia" w:hAnsiTheme="minorEastAsia"/>
          <w:b w:val="0"/>
        </w:rPr>
        <w:t>年，本公司收到现代物流发展扶持资金</w:t>
      </w:r>
      <w:r w:rsidRPr="00C85D9F">
        <w:rPr>
          <w:rFonts w:eastAsiaTheme="minorEastAsia"/>
          <w:b w:val="0"/>
        </w:rPr>
        <w:t>560.00</w:t>
      </w:r>
      <w:r w:rsidRPr="00C85D9F">
        <w:rPr>
          <w:rFonts w:eastAsiaTheme="minorEastAsia" w:hAnsiTheme="minorEastAsia"/>
          <w:b w:val="0"/>
        </w:rPr>
        <w:t>万元，专用于武汉中百云电子商务有限公司智能物流信息服务项目商品</w:t>
      </w:r>
      <w:r w:rsidRPr="00C85D9F">
        <w:rPr>
          <w:rFonts w:eastAsiaTheme="minorEastAsia"/>
          <w:b w:val="0"/>
        </w:rPr>
        <w:t>RFID</w:t>
      </w:r>
      <w:r w:rsidRPr="00C85D9F">
        <w:rPr>
          <w:rFonts w:eastAsiaTheme="minorEastAsia" w:hAnsiTheme="minorEastAsia"/>
          <w:b w:val="0"/>
        </w:rPr>
        <w:t>应用系统及门店电子价签应用系统建设。该项目已于</w:t>
      </w:r>
      <w:r w:rsidRPr="00C85D9F">
        <w:rPr>
          <w:rFonts w:eastAsiaTheme="minorEastAsia"/>
          <w:b w:val="0"/>
        </w:rPr>
        <w:t>2014</w:t>
      </w:r>
      <w:r w:rsidRPr="00C85D9F">
        <w:rPr>
          <w:rFonts w:eastAsiaTheme="minorEastAsia" w:hAnsiTheme="minorEastAsia"/>
          <w:b w:val="0"/>
        </w:rPr>
        <w:t>年</w:t>
      </w:r>
      <w:r w:rsidRPr="00C85D9F">
        <w:rPr>
          <w:rFonts w:eastAsiaTheme="minorEastAsia"/>
          <w:b w:val="0"/>
        </w:rPr>
        <w:t>5</w:t>
      </w:r>
      <w:r w:rsidRPr="00C85D9F">
        <w:rPr>
          <w:rFonts w:eastAsiaTheme="minorEastAsia" w:hAnsiTheme="minorEastAsia"/>
          <w:b w:val="0"/>
        </w:rPr>
        <w:t>月完工验收，本公司收到该项政府补助当月计入递延收益，按照以下摊销方法按月结转其他收益补贴收入。</w:t>
      </w:r>
    </w:p>
    <w:p w:rsidR="0040092B" w:rsidRPr="00C85D9F" w:rsidRDefault="0040092B" w:rsidP="0040092B">
      <w:pPr>
        <w:autoSpaceDE w:val="0"/>
        <w:autoSpaceDN w:val="0"/>
        <w:adjustRightInd w:val="0"/>
        <w:spacing w:before="0" w:after="0" w:line="400" w:lineRule="exact"/>
        <w:ind w:firstLine="420"/>
        <w:rPr>
          <w:color w:val="000000"/>
          <w:kern w:val="0"/>
          <w:sz w:val="24"/>
          <w:szCs w:val="24"/>
          <w:lang w:val="zh-CN"/>
        </w:rPr>
      </w:pPr>
      <w:r w:rsidRPr="00C85D9F">
        <w:rPr>
          <w:color w:val="000000"/>
          <w:kern w:val="0"/>
          <w:sz w:val="24"/>
          <w:szCs w:val="24"/>
          <w:lang w:val="zh-CN"/>
        </w:rPr>
        <w:t>政府补助分摊方法如下：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167"/>
        <w:gridCol w:w="2313"/>
        <w:gridCol w:w="2608"/>
        <w:gridCol w:w="2551"/>
      </w:tblGrid>
      <w:tr w:rsidR="0040092B" w:rsidRPr="00C85D9F" w:rsidTr="0040092B">
        <w:tc>
          <w:tcPr>
            <w:tcW w:w="2167"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与补助相关资产类别</w:t>
            </w:r>
          </w:p>
        </w:tc>
        <w:tc>
          <w:tcPr>
            <w:tcW w:w="2313"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确认递延收益金额</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c>
          <w:tcPr>
            <w:tcW w:w="2608"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会计政策资产剩余折旧年限</w:t>
            </w:r>
          </w:p>
        </w:tc>
        <w:tc>
          <w:tcPr>
            <w:tcW w:w="2551"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每年应分摊递延收益</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r>
      <w:tr w:rsidR="0040092B" w:rsidRPr="00C85D9F" w:rsidTr="007B2EE8">
        <w:tc>
          <w:tcPr>
            <w:tcW w:w="2167" w:type="dxa"/>
          </w:tcPr>
          <w:p w:rsidR="0040092B" w:rsidRPr="00C85D9F" w:rsidRDefault="0040092B" w:rsidP="007B2EE8">
            <w:pPr>
              <w:autoSpaceDE w:val="0"/>
              <w:autoSpaceDN w:val="0"/>
              <w:adjustRightInd w:val="0"/>
              <w:spacing w:before="0" w:after="0"/>
              <w:jc w:val="left"/>
              <w:rPr>
                <w:rFonts w:eastAsia="Times New Roman"/>
                <w:color w:val="000000"/>
                <w:kern w:val="0"/>
                <w:sz w:val="21"/>
                <w:szCs w:val="24"/>
                <w:lang w:val="zh-CN"/>
              </w:rPr>
            </w:pPr>
            <w:r w:rsidRPr="00C85D9F">
              <w:rPr>
                <w:color w:val="000000"/>
                <w:kern w:val="0"/>
                <w:sz w:val="21"/>
                <w:szCs w:val="24"/>
                <w:lang w:val="zh-CN"/>
              </w:rPr>
              <w:t>固定资产</w:t>
            </w:r>
            <w:r w:rsidRPr="00C85D9F">
              <w:rPr>
                <w:rFonts w:eastAsia="Times New Roman"/>
                <w:color w:val="000000"/>
                <w:kern w:val="0"/>
                <w:sz w:val="21"/>
                <w:szCs w:val="24"/>
                <w:lang w:val="zh-CN"/>
              </w:rPr>
              <w:t>-</w:t>
            </w:r>
            <w:r w:rsidRPr="00C85D9F">
              <w:rPr>
                <w:color w:val="000000"/>
                <w:kern w:val="0"/>
                <w:sz w:val="21"/>
                <w:szCs w:val="24"/>
                <w:lang w:val="zh-CN"/>
              </w:rPr>
              <w:t>通用设备</w:t>
            </w:r>
          </w:p>
        </w:tc>
        <w:tc>
          <w:tcPr>
            <w:tcW w:w="2313"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5,600,000.00</w:t>
            </w:r>
          </w:p>
        </w:tc>
        <w:tc>
          <w:tcPr>
            <w:tcW w:w="2608" w:type="dxa"/>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rFonts w:eastAsia="Times New Roman"/>
                <w:color w:val="000000"/>
                <w:kern w:val="0"/>
                <w:sz w:val="21"/>
                <w:szCs w:val="24"/>
                <w:lang w:val="zh-CN"/>
              </w:rPr>
              <w:t>10</w:t>
            </w:r>
          </w:p>
        </w:tc>
        <w:tc>
          <w:tcPr>
            <w:tcW w:w="2551"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560,000.00</w:t>
            </w:r>
          </w:p>
        </w:tc>
      </w:tr>
    </w:tbl>
    <w:p w:rsidR="0040092B" w:rsidRPr="00C85D9F" w:rsidRDefault="0040092B" w:rsidP="00827C72">
      <w:pPr>
        <w:pStyle w:val="Section"/>
        <w:keepNext w:val="0"/>
        <w:keepLines w:val="0"/>
        <w:spacing w:beforeLines="51" w:after="0" w:line="240" w:lineRule="auto"/>
        <w:ind w:firstLineChars="200" w:firstLine="420"/>
        <w:outlineLvl w:val="2"/>
        <w:rPr>
          <w:rFonts w:eastAsiaTheme="minorEastAsia"/>
          <w:b w:val="0"/>
        </w:rPr>
      </w:pPr>
      <w:r w:rsidRPr="00C85D9F">
        <w:rPr>
          <w:rFonts w:eastAsiaTheme="minorEastAsia" w:hAnsiTheme="minorEastAsia"/>
          <w:b w:val="0"/>
        </w:rPr>
        <w:t>注</w:t>
      </w:r>
      <w:r w:rsidRPr="00C85D9F">
        <w:rPr>
          <w:rFonts w:eastAsiaTheme="minorEastAsia"/>
          <w:b w:val="0"/>
        </w:rPr>
        <w:t>3</w:t>
      </w:r>
      <w:r w:rsidRPr="00C85D9F">
        <w:rPr>
          <w:rFonts w:eastAsiaTheme="minorEastAsia" w:hAnsiTheme="minorEastAsia"/>
          <w:b w:val="0"/>
        </w:rPr>
        <w:t>：</w:t>
      </w:r>
      <w:r w:rsidRPr="00C85D9F">
        <w:rPr>
          <w:rFonts w:eastAsiaTheme="minorEastAsia"/>
          <w:b w:val="0"/>
        </w:rPr>
        <w:t>2016</w:t>
      </w:r>
      <w:r w:rsidRPr="00C85D9F">
        <w:rPr>
          <w:rFonts w:eastAsiaTheme="minorEastAsia" w:hAnsiTheme="minorEastAsia"/>
          <w:b w:val="0"/>
        </w:rPr>
        <w:t>年</w:t>
      </w:r>
      <w:r w:rsidRPr="00C85D9F">
        <w:rPr>
          <w:rFonts w:eastAsiaTheme="minorEastAsia"/>
          <w:b w:val="0"/>
        </w:rPr>
        <w:t>2</w:t>
      </w:r>
      <w:r w:rsidRPr="00C85D9F">
        <w:rPr>
          <w:rFonts w:eastAsiaTheme="minorEastAsia" w:hAnsiTheme="minorEastAsia"/>
          <w:b w:val="0"/>
        </w:rPr>
        <w:t>月，本公司下属中百集团钟祥置业有限公司收到钟祥购物中心项目专线架设补贴</w:t>
      </w:r>
      <w:r w:rsidRPr="00C85D9F">
        <w:rPr>
          <w:rFonts w:eastAsiaTheme="minorEastAsia"/>
          <w:b w:val="0"/>
        </w:rPr>
        <w:t>411.00</w:t>
      </w:r>
      <w:r w:rsidRPr="00C85D9F">
        <w:rPr>
          <w:rFonts w:eastAsiaTheme="minorEastAsia" w:hAnsiTheme="minorEastAsia"/>
          <w:b w:val="0"/>
        </w:rPr>
        <w:t>万元，用于钟祥购物中心项目电力专线架设。该项目已于</w:t>
      </w:r>
      <w:r w:rsidRPr="00C85D9F">
        <w:rPr>
          <w:rFonts w:eastAsiaTheme="minorEastAsia"/>
          <w:b w:val="0"/>
        </w:rPr>
        <w:t>2014</w:t>
      </w:r>
      <w:r w:rsidRPr="00C85D9F">
        <w:rPr>
          <w:rFonts w:eastAsiaTheme="minorEastAsia" w:hAnsiTheme="minorEastAsia"/>
          <w:b w:val="0"/>
        </w:rPr>
        <w:t>年完工，扣除占项目</w:t>
      </w:r>
      <w:r w:rsidRPr="00C85D9F">
        <w:rPr>
          <w:rFonts w:eastAsiaTheme="minorEastAsia"/>
          <w:b w:val="0"/>
        </w:rPr>
        <w:t>40%</w:t>
      </w:r>
      <w:r w:rsidRPr="00C85D9F">
        <w:rPr>
          <w:rFonts w:eastAsiaTheme="minorEastAsia" w:hAnsiTheme="minorEastAsia"/>
          <w:b w:val="0"/>
        </w:rPr>
        <w:t>比例的商品房对应电力专线架设补贴金额</w:t>
      </w:r>
      <w:r w:rsidRPr="00C85D9F">
        <w:rPr>
          <w:rFonts w:eastAsiaTheme="minorEastAsia"/>
          <w:b w:val="0"/>
        </w:rPr>
        <w:t>164.40</w:t>
      </w:r>
      <w:r w:rsidRPr="00C85D9F">
        <w:rPr>
          <w:rFonts w:eastAsiaTheme="minorEastAsia" w:hAnsiTheme="minorEastAsia"/>
          <w:b w:val="0"/>
        </w:rPr>
        <w:t>万元，剩余部分</w:t>
      </w:r>
      <w:r w:rsidRPr="00C85D9F">
        <w:rPr>
          <w:rFonts w:eastAsiaTheme="minorEastAsia"/>
          <w:b w:val="0"/>
        </w:rPr>
        <w:t>246.60</w:t>
      </w:r>
      <w:r w:rsidRPr="00C85D9F">
        <w:rPr>
          <w:rFonts w:eastAsiaTheme="minorEastAsia" w:hAnsiTheme="minorEastAsia"/>
          <w:b w:val="0"/>
        </w:rPr>
        <w:t>万元在收到该项政府补助当月计入递延收益，按照以下摊销方法按月结转其他收益补贴收入。</w:t>
      </w:r>
    </w:p>
    <w:p w:rsidR="0040092B" w:rsidRPr="00C85D9F" w:rsidRDefault="0040092B" w:rsidP="0040092B">
      <w:pPr>
        <w:autoSpaceDE w:val="0"/>
        <w:autoSpaceDN w:val="0"/>
        <w:adjustRightInd w:val="0"/>
        <w:spacing w:before="0" w:after="0" w:line="400" w:lineRule="exact"/>
        <w:ind w:firstLine="420"/>
        <w:rPr>
          <w:color w:val="000000"/>
          <w:kern w:val="0"/>
          <w:sz w:val="24"/>
          <w:szCs w:val="24"/>
          <w:lang w:val="zh-CN"/>
        </w:rPr>
      </w:pPr>
      <w:r w:rsidRPr="00C85D9F">
        <w:rPr>
          <w:color w:val="000000"/>
          <w:kern w:val="0"/>
          <w:sz w:val="24"/>
          <w:szCs w:val="24"/>
          <w:lang w:val="zh-CN"/>
        </w:rPr>
        <w:t>政府补助分摊方法如下：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167"/>
        <w:gridCol w:w="2313"/>
        <w:gridCol w:w="2608"/>
        <w:gridCol w:w="2551"/>
      </w:tblGrid>
      <w:tr w:rsidR="0040092B" w:rsidRPr="00C85D9F" w:rsidTr="0040092B">
        <w:tc>
          <w:tcPr>
            <w:tcW w:w="2167"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与补助相关资产类别</w:t>
            </w:r>
          </w:p>
        </w:tc>
        <w:tc>
          <w:tcPr>
            <w:tcW w:w="2313"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确认递延收益金额</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c>
          <w:tcPr>
            <w:tcW w:w="2608"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会计政策资产剩余折旧年限</w:t>
            </w:r>
          </w:p>
        </w:tc>
        <w:tc>
          <w:tcPr>
            <w:tcW w:w="2551"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每年应分摊递延收益</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r>
      <w:tr w:rsidR="0040092B" w:rsidRPr="00C85D9F" w:rsidTr="007B2EE8">
        <w:tc>
          <w:tcPr>
            <w:tcW w:w="2167" w:type="dxa"/>
          </w:tcPr>
          <w:p w:rsidR="0040092B" w:rsidRPr="00C85D9F" w:rsidRDefault="0040092B" w:rsidP="007B2EE8">
            <w:pPr>
              <w:autoSpaceDE w:val="0"/>
              <w:autoSpaceDN w:val="0"/>
              <w:adjustRightInd w:val="0"/>
              <w:spacing w:before="0" w:after="0"/>
              <w:jc w:val="left"/>
              <w:rPr>
                <w:rFonts w:eastAsia="Times New Roman"/>
                <w:color w:val="000000"/>
                <w:kern w:val="0"/>
                <w:sz w:val="21"/>
                <w:szCs w:val="24"/>
                <w:lang w:val="zh-CN"/>
              </w:rPr>
            </w:pPr>
            <w:r w:rsidRPr="00C85D9F">
              <w:rPr>
                <w:color w:val="000000"/>
                <w:kern w:val="0"/>
                <w:sz w:val="21"/>
                <w:szCs w:val="24"/>
                <w:lang w:val="zh-CN"/>
              </w:rPr>
              <w:t>固定资产</w:t>
            </w:r>
            <w:r w:rsidRPr="00C85D9F">
              <w:rPr>
                <w:rFonts w:eastAsia="Times New Roman"/>
                <w:color w:val="000000"/>
                <w:kern w:val="0"/>
                <w:sz w:val="21"/>
                <w:szCs w:val="24"/>
                <w:lang w:val="zh-CN"/>
              </w:rPr>
              <w:t>-</w:t>
            </w:r>
            <w:r w:rsidRPr="00C85D9F">
              <w:rPr>
                <w:color w:val="000000"/>
                <w:kern w:val="0"/>
                <w:sz w:val="21"/>
                <w:szCs w:val="24"/>
                <w:lang w:val="zh-CN"/>
              </w:rPr>
              <w:t>专用设备</w:t>
            </w:r>
          </w:p>
        </w:tc>
        <w:tc>
          <w:tcPr>
            <w:tcW w:w="2313"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2,466,000.00</w:t>
            </w:r>
          </w:p>
        </w:tc>
        <w:tc>
          <w:tcPr>
            <w:tcW w:w="2608" w:type="dxa"/>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rFonts w:eastAsia="Times New Roman"/>
                <w:color w:val="000000"/>
                <w:kern w:val="0"/>
                <w:sz w:val="21"/>
                <w:szCs w:val="24"/>
                <w:lang w:val="zh-CN"/>
              </w:rPr>
              <w:t>13</w:t>
            </w:r>
          </w:p>
        </w:tc>
        <w:tc>
          <w:tcPr>
            <w:tcW w:w="2551"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189,692.30</w:t>
            </w:r>
          </w:p>
        </w:tc>
      </w:tr>
    </w:tbl>
    <w:p w:rsidR="0040092B" w:rsidRPr="00C85D9F" w:rsidRDefault="0040092B" w:rsidP="00827C72">
      <w:pPr>
        <w:pStyle w:val="Section"/>
        <w:keepNext w:val="0"/>
        <w:keepLines w:val="0"/>
        <w:spacing w:beforeLines="51" w:after="0" w:line="240" w:lineRule="auto"/>
        <w:ind w:firstLineChars="200" w:firstLine="420"/>
        <w:outlineLvl w:val="2"/>
        <w:rPr>
          <w:rFonts w:eastAsiaTheme="minorEastAsia"/>
          <w:b w:val="0"/>
        </w:rPr>
      </w:pPr>
      <w:r w:rsidRPr="00C85D9F">
        <w:rPr>
          <w:rFonts w:eastAsiaTheme="minorEastAsia" w:hAnsiTheme="minorEastAsia"/>
          <w:b w:val="0"/>
        </w:rPr>
        <w:t>注</w:t>
      </w:r>
      <w:r w:rsidRPr="00C85D9F">
        <w:rPr>
          <w:rFonts w:eastAsiaTheme="minorEastAsia"/>
          <w:b w:val="0"/>
        </w:rPr>
        <w:t>4</w:t>
      </w:r>
      <w:r w:rsidRPr="00C85D9F">
        <w:rPr>
          <w:rFonts w:eastAsiaTheme="minorEastAsia" w:hAnsiTheme="minorEastAsia"/>
          <w:b w:val="0"/>
        </w:rPr>
        <w:t>：</w:t>
      </w:r>
      <w:r w:rsidRPr="00C85D9F">
        <w:rPr>
          <w:rFonts w:eastAsiaTheme="minorEastAsia"/>
          <w:b w:val="0"/>
        </w:rPr>
        <w:t>2018</w:t>
      </w:r>
      <w:r w:rsidRPr="00C85D9F">
        <w:rPr>
          <w:rFonts w:eastAsiaTheme="minorEastAsia" w:hAnsiTheme="minorEastAsia"/>
          <w:b w:val="0"/>
        </w:rPr>
        <w:t>年</w:t>
      </w:r>
      <w:r w:rsidRPr="00C85D9F">
        <w:rPr>
          <w:rFonts w:eastAsiaTheme="minorEastAsia"/>
          <w:b w:val="0"/>
        </w:rPr>
        <w:t>6</w:t>
      </w:r>
      <w:r w:rsidRPr="00C85D9F">
        <w:rPr>
          <w:rFonts w:eastAsiaTheme="minorEastAsia" w:hAnsiTheme="minorEastAsia"/>
          <w:b w:val="0"/>
        </w:rPr>
        <w:t>月，本公司下属中百物流配送有限公司收到物流标准化试点项目专项补贴</w:t>
      </w:r>
      <w:r w:rsidRPr="00C85D9F">
        <w:rPr>
          <w:rFonts w:eastAsiaTheme="minorEastAsia"/>
          <w:b w:val="0"/>
        </w:rPr>
        <w:t>237.00</w:t>
      </w:r>
      <w:r w:rsidRPr="00C85D9F">
        <w:rPr>
          <w:rFonts w:eastAsiaTheme="minorEastAsia" w:hAnsiTheme="minorEastAsia"/>
          <w:b w:val="0"/>
        </w:rPr>
        <w:t>万元，专项用于物流配送中心项目建设。该项目已于</w:t>
      </w:r>
      <w:r w:rsidRPr="00C85D9F">
        <w:rPr>
          <w:rFonts w:eastAsiaTheme="minorEastAsia"/>
          <w:b w:val="0"/>
        </w:rPr>
        <w:t>2016</w:t>
      </w:r>
      <w:r w:rsidRPr="00C85D9F">
        <w:rPr>
          <w:rFonts w:eastAsiaTheme="minorEastAsia" w:hAnsiTheme="minorEastAsia"/>
          <w:b w:val="0"/>
        </w:rPr>
        <w:t>年</w:t>
      </w:r>
      <w:r w:rsidRPr="00C85D9F">
        <w:rPr>
          <w:rFonts w:eastAsiaTheme="minorEastAsia"/>
          <w:b w:val="0"/>
        </w:rPr>
        <w:t>7</w:t>
      </w:r>
      <w:r w:rsidRPr="00C85D9F">
        <w:rPr>
          <w:rFonts w:eastAsiaTheme="minorEastAsia" w:hAnsiTheme="minorEastAsia"/>
          <w:b w:val="0"/>
        </w:rPr>
        <w:t>月完工验收，本公司收到该项政府补助当月计入递延收益，按照以下摊销方法按月结转其他收益补贴收入。</w:t>
      </w:r>
    </w:p>
    <w:p w:rsidR="0040092B" w:rsidRPr="00C85D9F" w:rsidRDefault="0040092B" w:rsidP="0040092B">
      <w:pPr>
        <w:autoSpaceDE w:val="0"/>
        <w:autoSpaceDN w:val="0"/>
        <w:adjustRightInd w:val="0"/>
        <w:spacing w:before="0" w:after="0" w:line="400" w:lineRule="exact"/>
        <w:ind w:firstLine="420"/>
        <w:rPr>
          <w:color w:val="000000"/>
          <w:kern w:val="0"/>
          <w:sz w:val="24"/>
          <w:szCs w:val="24"/>
          <w:lang w:val="zh-CN"/>
        </w:rPr>
      </w:pPr>
      <w:r w:rsidRPr="00C85D9F">
        <w:rPr>
          <w:color w:val="000000"/>
          <w:kern w:val="0"/>
          <w:sz w:val="24"/>
          <w:szCs w:val="24"/>
          <w:lang w:val="zh-CN"/>
        </w:rPr>
        <w:t>政府补助分摊方法如下：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167"/>
        <w:gridCol w:w="2313"/>
        <w:gridCol w:w="2608"/>
        <w:gridCol w:w="2551"/>
      </w:tblGrid>
      <w:tr w:rsidR="0040092B" w:rsidRPr="00C85D9F" w:rsidTr="0040092B">
        <w:tc>
          <w:tcPr>
            <w:tcW w:w="2167"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与补助相关资产类别</w:t>
            </w:r>
          </w:p>
        </w:tc>
        <w:tc>
          <w:tcPr>
            <w:tcW w:w="2313"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确认递延收益金额</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c>
          <w:tcPr>
            <w:tcW w:w="2608"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会计政策资产剩余折旧年限</w:t>
            </w:r>
          </w:p>
        </w:tc>
        <w:tc>
          <w:tcPr>
            <w:tcW w:w="2551" w:type="dxa"/>
            <w:shd w:val="clear" w:color="auto" w:fill="D9D9D9" w:themeFill="background1" w:themeFillShade="D9"/>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color w:val="000000"/>
                <w:kern w:val="0"/>
                <w:sz w:val="21"/>
                <w:szCs w:val="24"/>
                <w:lang w:val="zh-CN"/>
              </w:rPr>
              <w:t>每年应分摊递延收益</w:t>
            </w:r>
            <w:r w:rsidRPr="00C85D9F">
              <w:rPr>
                <w:rFonts w:eastAsia="Times New Roman"/>
                <w:color w:val="000000"/>
                <w:kern w:val="0"/>
                <w:sz w:val="21"/>
                <w:szCs w:val="24"/>
                <w:lang w:val="zh-CN"/>
              </w:rPr>
              <w:t>(</w:t>
            </w:r>
            <w:r w:rsidRPr="00C85D9F">
              <w:rPr>
                <w:color w:val="000000"/>
                <w:kern w:val="0"/>
                <w:sz w:val="21"/>
                <w:szCs w:val="24"/>
                <w:lang w:val="zh-CN"/>
              </w:rPr>
              <w:t>元</w:t>
            </w:r>
            <w:r w:rsidRPr="00C85D9F">
              <w:rPr>
                <w:rFonts w:eastAsia="Times New Roman"/>
                <w:color w:val="000000"/>
                <w:kern w:val="0"/>
                <w:sz w:val="21"/>
                <w:szCs w:val="24"/>
                <w:lang w:val="zh-CN"/>
              </w:rPr>
              <w:t>)</w:t>
            </w:r>
          </w:p>
        </w:tc>
      </w:tr>
      <w:tr w:rsidR="0040092B" w:rsidRPr="00C85D9F" w:rsidTr="007B2EE8">
        <w:tc>
          <w:tcPr>
            <w:tcW w:w="2167" w:type="dxa"/>
          </w:tcPr>
          <w:p w:rsidR="0040092B" w:rsidRPr="00C85D9F" w:rsidRDefault="0040092B" w:rsidP="007B2EE8">
            <w:pPr>
              <w:autoSpaceDE w:val="0"/>
              <w:autoSpaceDN w:val="0"/>
              <w:adjustRightInd w:val="0"/>
              <w:spacing w:before="0" w:after="0"/>
              <w:jc w:val="left"/>
              <w:rPr>
                <w:rFonts w:eastAsia="Times New Roman"/>
                <w:color w:val="000000"/>
                <w:kern w:val="0"/>
                <w:sz w:val="21"/>
                <w:szCs w:val="24"/>
                <w:lang w:val="zh-CN"/>
              </w:rPr>
            </w:pPr>
            <w:r w:rsidRPr="00C85D9F">
              <w:rPr>
                <w:color w:val="000000"/>
                <w:kern w:val="0"/>
                <w:sz w:val="21"/>
                <w:szCs w:val="24"/>
                <w:lang w:val="zh-CN"/>
              </w:rPr>
              <w:t>固定资产</w:t>
            </w:r>
            <w:r w:rsidRPr="00C85D9F">
              <w:rPr>
                <w:rFonts w:eastAsia="Times New Roman"/>
                <w:color w:val="000000"/>
                <w:kern w:val="0"/>
                <w:sz w:val="21"/>
                <w:szCs w:val="24"/>
                <w:lang w:val="zh-CN"/>
              </w:rPr>
              <w:t>-</w:t>
            </w:r>
            <w:r w:rsidRPr="00C85D9F">
              <w:rPr>
                <w:color w:val="000000"/>
                <w:kern w:val="0"/>
                <w:sz w:val="21"/>
                <w:szCs w:val="24"/>
                <w:lang w:val="zh-CN"/>
              </w:rPr>
              <w:t>通用设备</w:t>
            </w:r>
          </w:p>
        </w:tc>
        <w:tc>
          <w:tcPr>
            <w:tcW w:w="2313"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2,370,000.00</w:t>
            </w:r>
          </w:p>
        </w:tc>
        <w:tc>
          <w:tcPr>
            <w:tcW w:w="2608" w:type="dxa"/>
          </w:tcPr>
          <w:p w:rsidR="0040092B" w:rsidRPr="00C85D9F" w:rsidRDefault="0040092B" w:rsidP="007B2EE8">
            <w:pPr>
              <w:autoSpaceDE w:val="0"/>
              <w:autoSpaceDN w:val="0"/>
              <w:adjustRightInd w:val="0"/>
              <w:spacing w:before="0" w:after="0"/>
              <w:jc w:val="center"/>
              <w:rPr>
                <w:rFonts w:eastAsia="Times New Roman"/>
                <w:color w:val="000000"/>
                <w:kern w:val="0"/>
                <w:sz w:val="21"/>
                <w:szCs w:val="24"/>
                <w:lang w:val="zh-CN"/>
              </w:rPr>
            </w:pPr>
            <w:r w:rsidRPr="00C85D9F">
              <w:rPr>
                <w:rFonts w:eastAsia="Times New Roman"/>
                <w:color w:val="000000"/>
                <w:kern w:val="0"/>
                <w:sz w:val="21"/>
                <w:szCs w:val="24"/>
                <w:lang w:val="zh-CN"/>
              </w:rPr>
              <w:t>8</w:t>
            </w:r>
          </w:p>
        </w:tc>
        <w:tc>
          <w:tcPr>
            <w:tcW w:w="2551" w:type="dxa"/>
          </w:tcPr>
          <w:p w:rsidR="0040092B" w:rsidRPr="00C85D9F" w:rsidRDefault="0040092B" w:rsidP="007B2EE8">
            <w:pPr>
              <w:autoSpaceDE w:val="0"/>
              <w:autoSpaceDN w:val="0"/>
              <w:adjustRightInd w:val="0"/>
              <w:spacing w:before="0" w:after="0"/>
              <w:jc w:val="right"/>
              <w:rPr>
                <w:rFonts w:eastAsia="Times New Roman"/>
                <w:color w:val="000000"/>
                <w:kern w:val="0"/>
                <w:sz w:val="21"/>
                <w:szCs w:val="24"/>
                <w:lang w:val="zh-CN"/>
              </w:rPr>
            </w:pPr>
            <w:r w:rsidRPr="00C85D9F">
              <w:rPr>
                <w:rFonts w:eastAsia="Times New Roman"/>
                <w:color w:val="000000"/>
                <w:kern w:val="0"/>
                <w:sz w:val="21"/>
                <w:szCs w:val="24"/>
                <w:lang w:val="zh-CN"/>
              </w:rPr>
              <w:t>296,250.00</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26</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股本</w:t>
      </w:r>
    </w:p>
    <w:p w:rsidR="00E71E50" w:rsidRPr="00C85D9F" w:rsidRDefault="00E71E50" w:rsidP="00E71E50">
      <w:pPr>
        <w:jc w:val="right"/>
        <w:rPr>
          <w:sz w:val="21"/>
          <w:szCs w:val="21"/>
        </w:rPr>
      </w:pPr>
      <w:r w:rsidRPr="00C85D9F">
        <w:rPr>
          <w:rFonts w:hint="eastAsia"/>
          <w:sz w:val="21"/>
          <w:szCs w:val="21"/>
        </w:rPr>
        <w:t>单位：元</w:t>
      </w:r>
    </w:p>
    <w:tbl>
      <w:tblPr>
        <w:tblW w:w="0" w:type="auto"/>
        <w:tblInd w:w="28" w:type="dxa"/>
        <w:tblLayout w:type="fixed"/>
        <w:tblCellMar>
          <w:left w:w="28" w:type="dxa"/>
          <w:right w:w="28" w:type="dxa"/>
        </w:tblCellMar>
        <w:tblLook w:val="0000"/>
      </w:tblPr>
      <w:tblGrid>
        <w:gridCol w:w="1195"/>
        <w:gridCol w:w="1499"/>
        <w:gridCol w:w="1134"/>
        <w:gridCol w:w="956"/>
        <w:gridCol w:w="1196"/>
        <w:gridCol w:w="966"/>
        <w:gridCol w:w="992"/>
        <w:gridCol w:w="1630"/>
      </w:tblGrid>
      <w:tr w:rsidR="00E71E50" w:rsidRPr="00C85D9F" w:rsidTr="00E45738">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149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524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本次变动增减（</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rsidTr="00E45738">
        <w:tc>
          <w:tcPr>
            <w:tcW w:w="119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49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发行新股</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送股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公积金转股</w:t>
            </w:r>
          </w:p>
        </w:tc>
        <w:tc>
          <w:tcPr>
            <w:tcW w:w="96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小计</w:t>
            </w:r>
          </w:p>
        </w:tc>
        <w:tc>
          <w:tcPr>
            <w:tcW w:w="163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E45738">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股份总数</w:t>
            </w:r>
          </w:p>
        </w:tc>
        <w:tc>
          <w:tcPr>
            <w:tcW w:w="149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681,021,500.00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63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681,021,500.00</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27</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资本公积</w:t>
      </w:r>
    </w:p>
    <w:p w:rsidR="00E71E50" w:rsidRPr="00C85D9F" w:rsidRDefault="00E71E50" w:rsidP="00E71E50">
      <w:pPr>
        <w:jc w:val="right"/>
        <w:rPr>
          <w:sz w:val="21"/>
          <w:szCs w:val="21"/>
        </w:rPr>
      </w:pPr>
      <w:r w:rsidRPr="00C85D9F">
        <w:rPr>
          <w:rFonts w:hint="eastAsia"/>
          <w:sz w:val="21"/>
          <w:szCs w:val="21"/>
        </w:rPr>
        <w:lastRenderedPageBreak/>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268"/>
        <w:gridCol w:w="1560"/>
        <w:gridCol w:w="1914"/>
        <w:gridCol w:w="1914"/>
        <w:gridCol w:w="1914"/>
      </w:tblGrid>
      <w:tr w:rsidR="00E71E50" w:rsidRPr="00C85D9F" w:rsidTr="00D57E03">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rsidTr="00D57E03">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资本溢价（股本溢价）</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1,080,083,501.61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1,080,083,501.61</w:t>
            </w:r>
          </w:p>
        </w:tc>
      </w:tr>
      <w:tr w:rsidR="00E71E50" w:rsidRPr="00C85D9F" w:rsidTr="00D57E03">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其他资本公积</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426,816.58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426,816.58</w:t>
            </w:r>
          </w:p>
        </w:tc>
      </w:tr>
      <w:tr w:rsidR="00E71E50" w:rsidRPr="00C85D9F" w:rsidTr="00D57E03">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1,080,510,318.19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1,080,510,318.19</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28</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库存股</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库存股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9,877,619.36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160,195,033.68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170,072,653.04</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9,877,619.36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160,195,033.68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170,072,653.04</w:t>
            </w:r>
          </w:p>
        </w:tc>
      </w:tr>
    </w:tbl>
    <w:p w:rsidR="00E71E50" w:rsidRPr="00C85D9F" w:rsidRDefault="00E71E50" w:rsidP="003848FF">
      <w:pPr>
        <w:pStyle w:val="Section"/>
        <w:keepNext w:val="0"/>
        <w:keepLines w:val="0"/>
        <w:spacing w:before="0" w:after="0" w:line="240" w:lineRule="auto"/>
        <w:ind w:firstLineChars="200" w:firstLine="420"/>
        <w:outlineLvl w:val="2"/>
        <w:rPr>
          <w:rFonts w:eastAsiaTheme="minorEastAsia"/>
          <w:b w:val="0"/>
        </w:rPr>
      </w:pPr>
      <w:r w:rsidRPr="00C85D9F">
        <w:rPr>
          <w:rFonts w:eastAsiaTheme="minorEastAsia" w:hAnsiTheme="minorEastAsia"/>
          <w:b w:val="0"/>
        </w:rPr>
        <w:t>注：</w:t>
      </w:r>
      <w:r w:rsidRPr="00C85D9F">
        <w:rPr>
          <w:rFonts w:eastAsiaTheme="minorEastAsia"/>
          <w:b w:val="0"/>
        </w:rPr>
        <w:t>2019</w:t>
      </w:r>
      <w:r w:rsidRPr="00C85D9F">
        <w:rPr>
          <w:rFonts w:eastAsiaTheme="minorEastAsia" w:hAnsiTheme="minorEastAsia"/>
          <w:b w:val="0"/>
        </w:rPr>
        <w:t>年</w:t>
      </w:r>
      <w:r w:rsidRPr="00C85D9F">
        <w:rPr>
          <w:rFonts w:eastAsiaTheme="minorEastAsia"/>
          <w:b w:val="0"/>
        </w:rPr>
        <w:t>12</w:t>
      </w:r>
      <w:r w:rsidRPr="00C85D9F">
        <w:rPr>
          <w:rFonts w:eastAsiaTheme="minorEastAsia" w:hAnsiTheme="minorEastAsia"/>
          <w:b w:val="0"/>
        </w:rPr>
        <w:t>月</w:t>
      </w:r>
      <w:r w:rsidRPr="00C85D9F">
        <w:rPr>
          <w:rFonts w:eastAsiaTheme="minorEastAsia"/>
          <w:b w:val="0"/>
        </w:rPr>
        <w:t>16</w:t>
      </w:r>
      <w:r w:rsidRPr="00C85D9F">
        <w:rPr>
          <w:rFonts w:eastAsiaTheme="minorEastAsia" w:hAnsiTheme="minorEastAsia"/>
          <w:b w:val="0"/>
        </w:rPr>
        <w:t>日，</w:t>
      </w:r>
      <w:r w:rsidR="003848FF" w:rsidRPr="00C85D9F">
        <w:rPr>
          <w:rFonts w:eastAsiaTheme="minorEastAsia" w:hAnsiTheme="minorEastAsia"/>
          <w:b w:val="0"/>
        </w:rPr>
        <w:t>本公司</w:t>
      </w:r>
      <w:r w:rsidRPr="00C85D9F">
        <w:rPr>
          <w:rFonts w:eastAsiaTheme="minorEastAsia" w:hAnsiTheme="minorEastAsia"/>
          <w:b w:val="0"/>
        </w:rPr>
        <w:t>第九届董事会第十九次会议决议通过《关于以集中竞价交易方式回购公司部分社会公众股份的方案》，回购的股份将全部用于股权激励或者员工持股计划。</w:t>
      </w:r>
    </w:p>
    <w:p w:rsidR="00E71E50" w:rsidRPr="00C85D9F" w:rsidRDefault="00E71E50" w:rsidP="006B635E">
      <w:pPr>
        <w:pStyle w:val="Section"/>
        <w:keepNext w:val="0"/>
        <w:keepLines w:val="0"/>
        <w:spacing w:before="0" w:after="0" w:line="240" w:lineRule="auto"/>
        <w:outlineLvl w:val="2"/>
        <w:rPr>
          <w:rFonts w:eastAsiaTheme="minorEastAsia"/>
          <w:kern w:val="0"/>
          <w:sz w:val="24"/>
          <w:szCs w:val="24"/>
          <w:lang w:val="zh-CN"/>
        </w:rPr>
      </w:pPr>
      <w:r w:rsidRPr="00C85D9F">
        <w:rPr>
          <w:rFonts w:eastAsiaTheme="minorEastAsia" w:hAnsiTheme="minorEastAsia"/>
          <w:b w:val="0"/>
        </w:rPr>
        <w:t>公司于</w:t>
      </w:r>
      <w:r w:rsidRPr="00C85D9F">
        <w:rPr>
          <w:rFonts w:eastAsiaTheme="minorEastAsia"/>
          <w:b w:val="0"/>
        </w:rPr>
        <w:t>2019</w:t>
      </w:r>
      <w:r w:rsidRPr="00C85D9F">
        <w:rPr>
          <w:rFonts w:eastAsiaTheme="minorEastAsia" w:hAnsiTheme="minorEastAsia"/>
          <w:b w:val="0"/>
        </w:rPr>
        <w:t>年</w:t>
      </w:r>
      <w:r w:rsidRPr="00C85D9F">
        <w:rPr>
          <w:rFonts w:eastAsiaTheme="minorEastAsia"/>
          <w:b w:val="0"/>
        </w:rPr>
        <w:t>12</w:t>
      </w:r>
      <w:r w:rsidRPr="00C85D9F">
        <w:rPr>
          <w:rFonts w:eastAsiaTheme="minorEastAsia" w:hAnsiTheme="minorEastAsia"/>
          <w:b w:val="0"/>
        </w:rPr>
        <w:t>月</w:t>
      </w:r>
      <w:r w:rsidRPr="00C85D9F">
        <w:rPr>
          <w:rFonts w:eastAsiaTheme="minorEastAsia"/>
          <w:b w:val="0"/>
        </w:rPr>
        <w:t>27</w:t>
      </w:r>
      <w:r w:rsidRPr="00C85D9F">
        <w:rPr>
          <w:rFonts w:eastAsiaTheme="minorEastAsia" w:hAnsiTheme="minorEastAsia"/>
          <w:b w:val="0"/>
        </w:rPr>
        <w:t>日首次通过回购专用证券账户以集中竞价交易方式实施了本次回购方案。截止</w:t>
      </w:r>
      <w:r w:rsidRPr="00C85D9F">
        <w:rPr>
          <w:rFonts w:eastAsiaTheme="minorEastAsia"/>
          <w:b w:val="0"/>
        </w:rPr>
        <w:t>2020</w:t>
      </w:r>
      <w:r w:rsidRPr="00C85D9F">
        <w:rPr>
          <w:rFonts w:eastAsiaTheme="minorEastAsia" w:hAnsiTheme="minorEastAsia"/>
          <w:b w:val="0"/>
        </w:rPr>
        <w:t>年</w:t>
      </w:r>
      <w:r w:rsidRPr="00C85D9F">
        <w:rPr>
          <w:rFonts w:eastAsiaTheme="minorEastAsia"/>
          <w:b w:val="0"/>
        </w:rPr>
        <w:t>6</w:t>
      </w:r>
      <w:r w:rsidRPr="00C85D9F">
        <w:rPr>
          <w:rFonts w:eastAsiaTheme="minorEastAsia" w:hAnsiTheme="minorEastAsia"/>
          <w:b w:val="0"/>
        </w:rPr>
        <w:t>月</w:t>
      </w:r>
      <w:r w:rsidRPr="00C85D9F">
        <w:rPr>
          <w:rFonts w:eastAsiaTheme="minorEastAsia"/>
          <w:b w:val="0"/>
        </w:rPr>
        <w:t>30</w:t>
      </w:r>
      <w:r w:rsidRPr="00C85D9F">
        <w:rPr>
          <w:rFonts w:eastAsiaTheme="minorEastAsia" w:hAnsiTheme="minorEastAsia"/>
          <w:b w:val="0"/>
        </w:rPr>
        <w:t>日，公司通过股票回购专用证券账户以集中竞价交易方式回购公司股份数量为</w:t>
      </w:r>
      <w:r w:rsidRPr="00C85D9F">
        <w:rPr>
          <w:rFonts w:eastAsiaTheme="minorEastAsia"/>
          <w:b w:val="0"/>
        </w:rPr>
        <w:t>24,992,014</w:t>
      </w:r>
      <w:r w:rsidRPr="00C85D9F">
        <w:rPr>
          <w:rFonts w:eastAsiaTheme="minorEastAsia" w:hAnsiTheme="minorEastAsia"/>
          <w:b w:val="0"/>
        </w:rPr>
        <w:t>股，约占公司目前总股本的比例为</w:t>
      </w:r>
      <w:r w:rsidRPr="00C85D9F">
        <w:rPr>
          <w:rFonts w:eastAsiaTheme="minorEastAsia"/>
          <w:b w:val="0"/>
        </w:rPr>
        <w:t>3.67%</w:t>
      </w:r>
      <w:r w:rsidRPr="00C85D9F">
        <w:rPr>
          <w:rFonts w:eastAsiaTheme="minorEastAsia" w:hAnsiTheme="minorEastAsia"/>
          <w:b w:val="0"/>
        </w:rPr>
        <w:t>，最高成交价为</w:t>
      </w:r>
      <w:r w:rsidRPr="00C85D9F">
        <w:rPr>
          <w:rFonts w:eastAsiaTheme="minorEastAsia"/>
          <w:b w:val="0"/>
        </w:rPr>
        <w:t>7.43</w:t>
      </w:r>
      <w:r w:rsidRPr="00C85D9F">
        <w:rPr>
          <w:rFonts w:eastAsiaTheme="minorEastAsia" w:hAnsiTheme="minorEastAsia"/>
          <w:b w:val="0"/>
        </w:rPr>
        <w:t>元</w:t>
      </w:r>
      <w:r w:rsidRPr="00C85D9F">
        <w:rPr>
          <w:rFonts w:eastAsiaTheme="minorEastAsia"/>
          <w:b w:val="0"/>
        </w:rPr>
        <w:t>/</w:t>
      </w:r>
      <w:r w:rsidRPr="00C85D9F">
        <w:rPr>
          <w:rFonts w:eastAsiaTheme="minorEastAsia" w:hAnsiTheme="minorEastAsia"/>
          <w:b w:val="0"/>
        </w:rPr>
        <w:t>股，最低成交价为</w:t>
      </w:r>
      <w:r w:rsidRPr="00C85D9F">
        <w:rPr>
          <w:rFonts w:eastAsiaTheme="minorEastAsia"/>
          <w:b w:val="0"/>
        </w:rPr>
        <w:t>5.89</w:t>
      </w:r>
      <w:r w:rsidRPr="00C85D9F">
        <w:rPr>
          <w:rFonts w:eastAsiaTheme="minorEastAsia" w:hAnsiTheme="minorEastAsia"/>
          <w:b w:val="0"/>
        </w:rPr>
        <w:t>元</w:t>
      </w:r>
      <w:r w:rsidRPr="00C85D9F">
        <w:rPr>
          <w:rFonts w:eastAsiaTheme="minorEastAsia"/>
          <w:b w:val="0"/>
        </w:rPr>
        <w:t>/</w:t>
      </w:r>
      <w:r w:rsidRPr="00C85D9F">
        <w:rPr>
          <w:rFonts w:eastAsiaTheme="minorEastAsia" w:hAnsiTheme="minorEastAsia"/>
          <w:b w:val="0"/>
        </w:rPr>
        <w:t>股，成交总金额为</w:t>
      </w:r>
      <w:r w:rsidRPr="00C85D9F">
        <w:rPr>
          <w:rFonts w:eastAsiaTheme="minorEastAsia"/>
          <w:b w:val="0"/>
        </w:rPr>
        <w:t>170,072,653.04</w:t>
      </w:r>
      <w:r w:rsidRPr="00C85D9F">
        <w:rPr>
          <w:rFonts w:eastAsiaTheme="minorEastAsia" w:hAnsiTheme="minorEastAsia"/>
          <w:b w:val="0"/>
        </w:rPr>
        <w:t>元。</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29</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盈余公积</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p w:rsidR="00D57E03" w:rsidRPr="00C85D9F" w:rsidRDefault="00D57E03" w:rsidP="00E71E50">
      <w:pPr>
        <w:jc w:val="right"/>
        <w:rPr>
          <w:sz w:val="21"/>
          <w:szCs w:val="21"/>
        </w:rPr>
      </w:pP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205,606,109.27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205,606,109.27</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任意盈余公积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218,937,567.84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218,937,567.84</w:t>
            </w:r>
          </w:p>
        </w:tc>
      </w:tr>
      <w:tr w:rsidR="00E71E50" w:rsidRPr="00C85D9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424,543,677.11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424,543,677.11</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30</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未分配利润</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4253"/>
        <w:gridCol w:w="2396"/>
        <w:gridCol w:w="2918"/>
      </w:tblGrid>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39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调整前上期末未分配利润</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1,178,393,206.08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1,223,371,014.54</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调整期初未分配利润合计数（调增</w:t>
            </w:r>
            <w:r w:rsidRPr="00C85D9F">
              <w:rPr>
                <w:sz w:val="21"/>
                <w:szCs w:val="21"/>
              </w:rPr>
              <w:t>+</w:t>
            </w:r>
            <w:r w:rsidRPr="00C85D9F">
              <w:rPr>
                <w:rFonts w:hint="eastAsia"/>
                <w:sz w:val="21"/>
                <w:szCs w:val="21"/>
              </w:rPr>
              <w:t>，调减</w:t>
            </w:r>
            <w:r w:rsidRPr="00C85D9F">
              <w:rPr>
                <w:sz w:val="21"/>
                <w:szCs w:val="21"/>
              </w:rPr>
              <w:t>-</w:t>
            </w:r>
            <w:r w:rsidRPr="00C85D9F">
              <w:rPr>
                <w:rFonts w:hint="eastAsia"/>
                <w:sz w:val="21"/>
                <w:szCs w:val="21"/>
              </w:rPr>
              <w:t>）</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3,919,955.24</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调整后期初未分配利润</w:t>
            </w:r>
          </w:p>
        </w:tc>
        <w:tc>
          <w:tcPr>
            <w:tcW w:w="239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1,178,393,206.08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1,223,489,842.67</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加：本期归属于母公司所有者的净利润</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-72,573,063.03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36,373,662.48</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应付普通股股利</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34,051,075.00</w:t>
            </w:r>
          </w:p>
        </w:tc>
      </w:tr>
      <w:tr w:rsidR="00E71E50" w:rsidRPr="00C85D9F" w:rsidTr="00D57E03">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期末未分配利润</w:t>
            </w:r>
          </w:p>
        </w:tc>
        <w:tc>
          <w:tcPr>
            <w:tcW w:w="239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1,105,820,143.05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1,229,613,557.26</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31</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营业收入和营业成本</w:t>
      </w:r>
    </w:p>
    <w:p w:rsidR="00D57E03" w:rsidRPr="00C85D9F" w:rsidRDefault="00D57E03" w:rsidP="00D57E03">
      <w:pPr>
        <w:pStyle w:val="Section"/>
        <w:keepNext w:val="0"/>
        <w:keepLines w:val="0"/>
        <w:spacing w:before="0" w:after="0" w:line="240" w:lineRule="auto"/>
        <w:outlineLvl w:val="2"/>
        <w:rPr>
          <w:b w:val="0"/>
          <w:bCs w:val="0"/>
          <w:color w:val="000000"/>
          <w:sz w:val="24"/>
          <w:szCs w:val="24"/>
        </w:rPr>
      </w:pPr>
      <w:r w:rsidRPr="00C85D9F">
        <w:rPr>
          <w:b w:val="0"/>
          <w:bCs w:val="0"/>
          <w:color w:val="000000"/>
          <w:sz w:val="24"/>
          <w:szCs w:val="24"/>
        </w:rPr>
        <w:t>（</w:t>
      </w:r>
      <w:r w:rsidRPr="00C85D9F">
        <w:rPr>
          <w:b w:val="0"/>
          <w:bCs w:val="0"/>
          <w:color w:val="000000"/>
          <w:sz w:val="24"/>
          <w:szCs w:val="24"/>
        </w:rPr>
        <w:t>1</w:t>
      </w:r>
      <w:r w:rsidRPr="00C85D9F">
        <w:rPr>
          <w:b w:val="0"/>
          <w:bCs w:val="0"/>
          <w:color w:val="000000"/>
          <w:sz w:val="24"/>
          <w:szCs w:val="24"/>
        </w:rPr>
        <w:t>）营业收入和营业成本</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E71E50" w:rsidRPr="00C85D9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191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成本</w:t>
            </w:r>
          </w:p>
        </w:tc>
      </w:tr>
      <w:tr w:rsidR="00102E19" w:rsidRPr="00C85D9F" w:rsidTr="00947422">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6,681,754,714.11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rFonts w:hint="eastAsia"/>
                <w:sz w:val="21"/>
                <w:szCs w:val="21"/>
              </w:rPr>
              <w:t>5,398,716,254.02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7,470,032,408.23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6,195,372,197.64</w:t>
            </w:r>
          </w:p>
        </w:tc>
      </w:tr>
      <w:tr w:rsidR="00102E19" w:rsidRPr="00C85D9F" w:rsidTr="00947422">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387,596,541.34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rFonts w:hint="eastAsia"/>
                <w:sz w:val="21"/>
                <w:szCs w:val="21"/>
              </w:rPr>
              <w:t>9,966,217.03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483,638,558.54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14,063,061.01</w:t>
            </w:r>
          </w:p>
        </w:tc>
      </w:tr>
      <w:tr w:rsidR="00102E19" w:rsidRPr="00C85D9F" w:rsidTr="00947422">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7,069,351,255.45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sz w:val="21"/>
                <w:szCs w:val="21"/>
              </w:rPr>
              <w:t>5,408,682,471.05</w:t>
            </w:r>
            <w:r w:rsidRPr="00C85D9F">
              <w:rPr>
                <w:sz w:val="21"/>
                <w:szCs w:val="21"/>
              </w:rPr>
              <w:fldChar w:fldCharType="end"/>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7,953,670,966.77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6,209,435,258.65</w:t>
            </w:r>
          </w:p>
        </w:tc>
      </w:tr>
    </w:tbl>
    <w:p w:rsidR="00E71E50" w:rsidRPr="00C85D9F" w:rsidRDefault="00E71E50" w:rsidP="00E00FB6">
      <w:pPr>
        <w:jc w:val="left"/>
        <w:rPr>
          <w:sz w:val="24"/>
          <w:szCs w:val="24"/>
        </w:rPr>
      </w:pPr>
      <w:r w:rsidRPr="00C85D9F">
        <w:rPr>
          <w:rFonts w:hint="eastAsia"/>
          <w:sz w:val="24"/>
          <w:szCs w:val="24"/>
        </w:rPr>
        <w:t>（</w:t>
      </w:r>
      <w:r w:rsidRPr="00C85D9F">
        <w:rPr>
          <w:sz w:val="24"/>
          <w:szCs w:val="24"/>
        </w:rPr>
        <w:t>2</w:t>
      </w:r>
      <w:r w:rsidRPr="00C85D9F">
        <w:rPr>
          <w:rFonts w:hint="eastAsia"/>
          <w:sz w:val="24"/>
          <w:szCs w:val="24"/>
        </w:rPr>
        <w:t>）营业</w:t>
      </w:r>
      <w:r w:rsidR="00297FB9" w:rsidRPr="00C85D9F">
        <w:rPr>
          <w:rFonts w:hint="eastAsia"/>
          <w:sz w:val="24"/>
          <w:szCs w:val="24"/>
        </w:rPr>
        <w:t>收入</w:t>
      </w:r>
      <w:r w:rsidRPr="00C85D9F">
        <w:rPr>
          <w:rFonts w:hint="eastAsia"/>
          <w:sz w:val="24"/>
          <w:szCs w:val="24"/>
        </w:rPr>
        <w:t>和营业成本（分行业）</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1364"/>
        <w:gridCol w:w="2038"/>
        <w:gridCol w:w="2127"/>
        <w:gridCol w:w="1984"/>
        <w:gridCol w:w="1985"/>
      </w:tblGrid>
      <w:tr w:rsidR="00E71E50" w:rsidRPr="00C85D9F" w:rsidTr="00E00FB6">
        <w:trPr>
          <w:trHeight w:val="312"/>
        </w:trPr>
        <w:tc>
          <w:tcPr>
            <w:tcW w:w="1364"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行业名称</w:t>
            </w:r>
          </w:p>
        </w:tc>
        <w:tc>
          <w:tcPr>
            <w:tcW w:w="4165" w:type="dxa"/>
            <w:gridSpan w:val="2"/>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本期发生额</w:t>
            </w:r>
          </w:p>
        </w:tc>
        <w:tc>
          <w:tcPr>
            <w:tcW w:w="3969" w:type="dxa"/>
            <w:gridSpan w:val="2"/>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上年发生额</w:t>
            </w:r>
          </w:p>
        </w:tc>
      </w:tr>
      <w:tr w:rsidR="00E71E50" w:rsidRPr="00C85D9F" w:rsidTr="00E00FB6">
        <w:trPr>
          <w:trHeight w:val="312"/>
        </w:trPr>
        <w:tc>
          <w:tcPr>
            <w:tcW w:w="1364" w:type="dxa"/>
            <w:vMerge/>
          </w:tcPr>
          <w:p w:rsidR="00E71E50" w:rsidRPr="00C85D9F" w:rsidRDefault="00E71E50" w:rsidP="00E71E50">
            <w:pPr>
              <w:autoSpaceDE w:val="0"/>
              <w:autoSpaceDN w:val="0"/>
              <w:adjustRightInd w:val="0"/>
              <w:spacing w:before="0" w:after="0"/>
              <w:jc w:val="left"/>
              <w:rPr>
                <w:rFonts w:eastAsia="Times New Roman"/>
                <w:kern w:val="0"/>
                <w:szCs w:val="24"/>
                <w:lang w:val="zh-CN"/>
              </w:rPr>
            </w:pPr>
          </w:p>
        </w:tc>
        <w:tc>
          <w:tcPr>
            <w:tcW w:w="2038"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营业收入</w:t>
            </w:r>
          </w:p>
        </w:tc>
        <w:tc>
          <w:tcPr>
            <w:tcW w:w="2127"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营业成本</w:t>
            </w:r>
          </w:p>
        </w:tc>
        <w:tc>
          <w:tcPr>
            <w:tcW w:w="1984"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营业收入</w:t>
            </w:r>
          </w:p>
        </w:tc>
        <w:tc>
          <w:tcPr>
            <w:tcW w:w="1985"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营业成本</w:t>
            </w:r>
          </w:p>
        </w:tc>
      </w:tr>
      <w:tr w:rsidR="00102E19" w:rsidRPr="00C85D9F" w:rsidTr="00947422">
        <w:trPr>
          <w:trHeight w:val="312"/>
        </w:trPr>
        <w:tc>
          <w:tcPr>
            <w:tcW w:w="1364" w:type="dxa"/>
          </w:tcPr>
          <w:p w:rsidR="00102E19" w:rsidRPr="00C85D9F" w:rsidRDefault="00102E19"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超市</w:t>
            </w:r>
          </w:p>
        </w:tc>
        <w:tc>
          <w:tcPr>
            <w:tcW w:w="2038"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6,893,565,386.17</w:t>
            </w:r>
          </w:p>
        </w:tc>
        <w:tc>
          <w:tcPr>
            <w:tcW w:w="2127" w:type="dxa"/>
            <w:vAlign w:val="bottom"/>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hint="eastAsia"/>
                <w:kern w:val="0"/>
                <w:sz w:val="21"/>
                <w:szCs w:val="24"/>
                <w:lang w:val="zh-CN"/>
              </w:rPr>
              <w:t>5,257,141,288.69</w:t>
            </w:r>
          </w:p>
        </w:tc>
        <w:tc>
          <w:tcPr>
            <w:tcW w:w="1984"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7,380,249,081.17</w:t>
            </w:r>
          </w:p>
        </w:tc>
        <w:tc>
          <w:tcPr>
            <w:tcW w:w="1985"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5,727,996,829.62</w:t>
            </w:r>
          </w:p>
        </w:tc>
      </w:tr>
      <w:tr w:rsidR="00102E19" w:rsidRPr="00C85D9F" w:rsidTr="00E00FB6">
        <w:trPr>
          <w:trHeight w:val="312"/>
        </w:trPr>
        <w:tc>
          <w:tcPr>
            <w:tcW w:w="1364" w:type="dxa"/>
          </w:tcPr>
          <w:p w:rsidR="00102E19" w:rsidRPr="00C85D9F" w:rsidRDefault="00102E19"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百货</w:t>
            </w:r>
          </w:p>
        </w:tc>
        <w:tc>
          <w:tcPr>
            <w:tcW w:w="2038"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64,121,898.16</w:t>
            </w:r>
          </w:p>
        </w:tc>
        <w:tc>
          <w:tcPr>
            <w:tcW w:w="2127" w:type="dxa"/>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16,805,517.57</w:t>
            </w:r>
          </w:p>
        </w:tc>
        <w:tc>
          <w:tcPr>
            <w:tcW w:w="1984"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474,974,282.44</w:t>
            </w:r>
          </w:p>
        </w:tc>
        <w:tc>
          <w:tcPr>
            <w:tcW w:w="1985"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347,267,889.95</w:t>
            </w:r>
          </w:p>
        </w:tc>
      </w:tr>
      <w:tr w:rsidR="00102E19" w:rsidRPr="00C85D9F" w:rsidTr="00E00FB6">
        <w:trPr>
          <w:trHeight w:val="312"/>
        </w:trPr>
        <w:tc>
          <w:tcPr>
            <w:tcW w:w="1364" w:type="dxa"/>
          </w:tcPr>
          <w:p w:rsidR="00102E19" w:rsidRPr="00C85D9F" w:rsidRDefault="00102E19"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其他</w:t>
            </w:r>
          </w:p>
        </w:tc>
        <w:tc>
          <w:tcPr>
            <w:tcW w:w="2038"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381,368,276.59</w:t>
            </w:r>
          </w:p>
        </w:tc>
        <w:tc>
          <w:tcPr>
            <w:tcW w:w="2127" w:type="dxa"/>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269,629,089.40</w:t>
            </w:r>
          </w:p>
        </w:tc>
        <w:tc>
          <w:tcPr>
            <w:tcW w:w="1984"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360,479,035.97</w:t>
            </w:r>
          </w:p>
        </w:tc>
        <w:tc>
          <w:tcPr>
            <w:tcW w:w="1985"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261,508,914.08</w:t>
            </w:r>
          </w:p>
        </w:tc>
      </w:tr>
      <w:tr w:rsidR="00102E19" w:rsidRPr="00C85D9F" w:rsidTr="00E00FB6">
        <w:trPr>
          <w:trHeight w:val="312"/>
        </w:trPr>
        <w:tc>
          <w:tcPr>
            <w:tcW w:w="1364" w:type="dxa"/>
          </w:tcPr>
          <w:p w:rsidR="00102E19" w:rsidRPr="00C85D9F" w:rsidRDefault="00102E19" w:rsidP="00E71E50">
            <w:pPr>
              <w:autoSpaceDE w:val="0"/>
              <w:autoSpaceDN w:val="0"/>
              <w:adjustRightInd w:val="0"/>
              <w:spacing w:before="0" w:after="0"/>
              <w:rPr>
                <w:rFonts w:eastAsia="Times New Roman"/>
                <w:kern w:val="0"/>
                <w:sz w:val="21"/>
                <w:szCs w:val="24"/>
                <w:lang w:val="zh-CN"/>
              </w:rPr>
            </w:pPr>
            <w:r w:rsidRPr="00C85D9F">
              <w:rPr>
                <w:rFonts w:ascii="宋体" w:hAnsi="宋体" w:cs="宋体" w:hint="eastAsia"/>
                <w:kern w:val="0"/>
                <w:sz w:val="21"/>
                <w:szCs w:val="24"/>
                <w:lang w:val="zh-CN"/>
              </w:rPr>
              <w:t>抵销</w:t>
            </w:r>
          </w:p>
        </w:tc>
        <w:tc>
          <w:tcPr>
            <w:tcW w:w="2038"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-269,704,305.47</w:t>
            </w:r>
          </w:p>
        </w:tc>
        <w:tc>
          <w:tcPr>
            <w:tcW w:w="2127" w:type="dxa"/>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-134,893,424.61</w:t>
            </w:r>
          </w:p>
        </w:tc>
        <w:tc>
          <w:tcPr>
            <w:tcW w:w="1984"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-262,031,432.81</w:t>
            </w:r>
          </w:p>
        </w:tc>
        <w:tc>
          <w:tcPr>
            <w:tcW w:w="1985"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-127,338,375.00</w:t>
            </w:r>
          </w:p>
        </w:tc>
      </w:tr>
      <w:tr w:rsidR="00102E19" w:rsidRPr="00C85D9F" w:rsidTr="00E00FB6">
        <w:trPr>
          <w:trHeight w:val="312"/>
        </w:trPr>
        <w:tc>
          <w:tcPr>
            <w:tcW w:w="1364" w:type="dxa"/>
          </w:tcPr>
          <w:p w:rsidR="00102E19" w:rsidRPr="00C85D9F" w:rsidRDefault="00102E19"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合计</w:t>
            </w:r>
          </w:p>
        </w:tc>
        <w:tc>
          <w:tcPr>
            <w:tcW w:w="2038"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7,069,351,255.45</w:t>
            </w:r>
          </w:p>
        </w:tc>
        <w:tc>
          <w:tcPr>
            <w:tcW w:w="2127" w:type="dxa"/>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5,408, 682,471.05</w:t>
            </w:r>
          </w:p>
        </w:tc>
        <w:tc>
          <w:tcPr>
            <w:tcW w:w="1984"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7,953,670,966.77</w:t>
            </w:r>
          </w:p>
        </w:tc>
        <w:tc>
          <w:tcPr>
            <w:tcW w:w="1985" w:type="dxa"/>
          </w:tcPr>
          <w:p w:rsidR="00102E19" w:rsidRPr="00C85D9F" w:rsidRDefault="00102E19" w:rsidP="00E71E50">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6,209,435,258.65</w:t>
            </w:r>
          </w:p>
        </w:tc>
      </w:tr>
    </w:tbl>
    <w:p w:rsidR="00287E5A" w:rsidRPr="00C85D9F" w:rsidRDefault="00287E5A" w:rsidP="00287E5A">
      <w:pPr>
        <w:spacing w:line="460" w:lineRule="atLeast"/>
        <w:rPr>
          <w:rFonts w:eastAsiaTheme="majorEastAsia" w:hAnsiTheme="majorEastAsia"/>
          <w:sz w:val="21"/>
          <w:szCs w:val="21"/>
        </w:rPr>
      </w:pPr>
      <w:r w:rsidRPr="00C85D9F">
        <w:rPr>
          <w:rFonts w:eastAsiaTheme="majorEastAsia" w:hAnsiTheme="majorEastAsia" w:hint="eastAsia"/>
          <w:sz w:val="21"/>
          <w:szCs w:val="21"/>
        </w:rPr>
        <w:t>注：</w:t>
      </w:r>
      <w:r w:rsidRPr="00C85D9F">
        <w:rPr>
          <w:rFonts w:eastAsiaTheme="majorEastAsia" w:hAnsiTheme="majorEastAsia"/>
          <w:sz w:val="21"/>
          <w:szCs w:val="21"/>
        </w:rPr>
        <w:t>公司自</w:t>
      </w:r>
      <w:r w:rsidRPr="00C85D9F">
        <w:rPr>
          <w:rFonts w:eastAsiaTheme="majorEastAsia" w:hAnsiTheme="majorEastAsia"/>
          <w:sz w:val="21"/>
          <w:szCs w:val="21"/>
        </w:rPr>
        <w:t xml:space="preserve"> 2020 </w:t>
      </w:r>
      <w:r w:rsidRPr="00C85D9F">
        <w:rPr>
          <w:rFonts w:eastAsiaTheme="majorEastAsia" w:hAnsiTheme="majorEastAsia" w:hint="eastAsia"/>
          <w:sz w:val="21"/>
          <w:szCs w:val="21"/>
        </w:rPr>
        <w:t>年</w:t>
      </w:r>
      <w:r w:rsidRPr="00C85D9F">
        <w:rPr>
          <w:rFonts w:eastAsiaTheme="majorEastAsia" w:hAnsiTheme="majorEastAsia"/>
          <w:sz w:val="21"/>
          <w:szCs w:val="21"/>
        </w:rPr>
        <w:t>1</w:t>
      </w:r>
      <w:r w:rsidRPr="00C85D9F">
        <w:rPr>
          <w:rFonts w:eastAsiaTheme="majorEastAsia" w:hAnsiTheme="majorEastAsia" w:hint="eastAsia"/>
          <w:sz w:val="21"/>
          <w:szCs w:val="21"/>
        </w:rPr>
        <w:t>月</w:t>
      </w:r>
      <w:r w:rsidRPr="00C85D9F">
        <w:rPr>
          <w:rFonts w:eastAsiaTheme="majorEastAsia" w:hAnsiTheme="majorEastAsia"/>
          <w:sz w:val="21"/>
          <w:szCs w:val="21"/>
        </w:rPr>
        <w:t>1</w:t>
      </w:r>
      <w:r w:rsidRPr="00C85D9F">
        <w:rPr>
          <w:rFonts w:eastAsiaTheme="majorEastAsia" w:hAnsiTheme="majorEastAsia" w:hint="eastAsia"/>
          <w:sz w:val="21"/>
          <w:szCs w:val="21"/>
        </w:rPr>
        <w:t>日起执行新收入准则，根据衔接规定对上年同期不进行追溯调整。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32</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税金及附加</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消费税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1,645,883.52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4,120,989.14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6,534,476.45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10,190,105.26</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2,665,390.79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4,483,936.34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9,790,346.70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13,511,134.29</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1,757,976.46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2,229,744.70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车船使用税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28,293.06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35,205.70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1,657,916.93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1,681,286.60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地方教育发展费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1,354,047.51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2,238,787.89</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环境保护税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17,570.21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20,108.33</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25,451,901.63</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38,511,298.25</w:t>
            </w:r>
          </w:p>
        </w:tc>
      </w:tr>
    </w:tbl>
    <w:p w:rsidR="00D57E03" w:rsidRPr="00C85D9F" w:rsidRDefault="00D57E03" w:rsidP="003848FF">
      <w:pPr>
        <w:pStyle w:val="Section"/>
        <w:keepNext w:val="0"/>
        <w:keepLines w:val="0"/>
        <w:spacing w:before="0" w:after="0" w:line="240" w:lineRule="auto"/>
        <w:ind w:firstLineChars="200" w:firstLine="420"/>
        <w:outlineLvl w:val="2"/>
        <w:rPr>
          <w:rFonts w:asciiTheme="minorEastAsia" w:eastAsiaTheme="minorEastAsia" w:hAnsiTheme="minorEastAsia"/>
          <w:b w:val="0"/>
        </w:rPr>
      </w:pPr>
      <w:r w:rsidRPr="00C85D9F">
        <w:rPr>
          <w:rFonts w:asciiTheme="minorEastAsia" w:eastAsiaTheme="minorEastAsia" w:hAnsiTheme="minorEastAsia"/>
          <w:b w:val="0"/>
        </w:rPr>
        <w:t>注：各项税金及附加的计缴标准详见第</w:t>
      </w:r>
      <w:r w:rsidR="00827C72">
        <w:rPr>
          <w:rFonts w:asciiTheme="minorEastAsia" w:eastAsiaTheme="minorEastAsia" w:hAnsiTheme="minorEastAsia"/>
          <w:b w:val="0"/>
        </w:rPr>
        <w:t>十一节</w:t>
      </w:r>
      <w:r w:rsidRPr="00C85D9F">
        <w:rPr>
          <w:rFonts w:asciiTheme="minorEastAsia" w:eastAsiaTheme="minorEastAsia" w:hAnsiTheme="minorEastAsia"/>
          <w:b w:val="0"/>
        </w:rPr>
        <w:t>财务报告七、“税项”。</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33</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销售费用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810,873,063.26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723,133,959.27</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租赁费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261,066,212.61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282,050,907.34</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水电费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87,614,196.15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104,408,410.59</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lastRenderedPageBreak/>
              <w:t>折旧费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76,692,825.55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71,017,247.96</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58,999,375.25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49,474,987.48</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保洁费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47,987,700.56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33,784,070.17</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宣传费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49,546,593.36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47,176,079.63</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广告费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385,151.59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736,158.01</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1,513,505.63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3,581,134.48</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运输存储包装费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57,497,937.23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42,399,950.25</w:t>
            </w:r>
          </w:p>
        </w:tc>
      </w:tr>
      <w:tr w:rsidR="00102E19" w:rsidRPr="00C85D9F" w:rsidTr="00947422">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sz w:val="21"/>
                <w:szCs w:val="21"/>
              </w:rPr>
              <w:t>59,141,312.19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51,936,668.25</w:t>
            </w:r>
          </w:p>
        </w:tc>
      </w:tr>
      <w:tr w:rsidR="00102E19"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noProof/>
                <w:sz w:val="21"/>
                <w:szCs w:val="21"/>
              </w:rPr>
              <w:t>1,511,317,873.38</w:t>
            </w:r>
            <w:r w:rsidRPr="00C85D9F">
              <w:rPr>
                <w:sz w:val="21"/>
                <w:szCs w:val="21"/>
              </w:rPr>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1,409,699,573.43</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管理费用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138,563,851.05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120,009,411.36</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修理费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14,690,274.92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27,214,117.63</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折旧费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20,554,199.97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20,372,839.31</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邮电费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4,502,400.19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3,614,318.00</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印刷费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590,927.66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887,086.15</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零星购置费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851,286.78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1,213,669.72</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低值易耗品摊销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913,864.53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898,653.23</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误餐费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3,807,226.53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724,355.95</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396,914.31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861,716.99</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水电费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5,199,295.48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5,347,260.27</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租赁费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5,275,649.76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6,607,106.96</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无形资产摊销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5,662,846.80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5,661,945.56</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3,947,941.66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3,689,265.26</w:t>
            </w:r>
          </w:p>
        </w:tc>
      </w:tr>
      <w:tr w:rsidR="00102E19" w:rsidRPr="00C85D9F" w:rsidTr="00947422">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bottom"/>
          </w:tcPr>
          <w:p w:rsidR="00102E19" w:rsidRPr="00C85D9F" w:rsidRDefault="00102E19" w:rsidP="00947422">
            <w:pPr>
              <w:jc w:val="right"/>
              <w:rPr>
                <w:sz w:val="21"/>
                <w:szCs w:val="21"/>
              </w:rPr>
            </w:pPr>
            <w:r w:rsidRPr="00C85D9F">
              <w:rPr>
                <w:rFonts w:hint="eastAsia"/>
                <w:sz w:val="21"/>
                <w:szCs w:val="21"/>
              </w:rPr>
              <w:t>34,151,502.46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26,174,188.83</w:t>
            </w:r>
          </w:p>
        </w:tc>
      </w:tr>
      <w:tr w:rsidR="00102E19" w:rsidRPr="00C85D9F" w:rsidTr="00947422">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tcPr>
          <w:p w:rsidR="00102E19" w:rsidRPr="00C85D9F" w:rsidRDefault="00B50801" w:rsidP="00947422">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noProof/>
                <w:sz w:val="21"/>
                <w:szCs w:val="21"/>
              </w:rPr>
              <w:t>239,108,182.1</w:t>
            </w:r>
            <w:r w:rsidRPr="00C85D9F">
              <w:rPr>
                <w:sz w:val="21"/>
                <w:szCs w:val="21"/>
              </w:rPr>
              <w:fldChar w:fldCharType="end"/>
            </w:r>
            <w:r w:rsidR="00102E19" w:rsidRPr="00C85D9F">
              <w:rPr>
                <w:rFonts w:hint="eastAsia"/>
                <w:sz w:val="21"/>
                <w:szCs w:val="21"/>
              </w:rPr>
              <w:t>0</w:t>
            </w:r>
          </w:p>
        </w:tc>
        <w:tc>
          <w:tcPr>
            <w:tcW w:w="3190"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223,275,935.22</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研发费用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薪酬费用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571,868.23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917,817.03</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4,533.21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5,095.44</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576,401.44</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922,912.47</w:t>
            </w:r>
          </w:p>
        </w:tc>
      </w:tr>
    </w:tbl>
    <w:p w:rsidR="00D57E03" w:rsidRPr="00C85D9F" w:rsidRDefault="00D57E03" w:rsidP="006B635E">
      <w:pPr>
        <w:spacing w:before="0" w:after="100" w:afterAutospacing="1"/>
        <w:ind w:firstLine="482"/>
        <w:rPr>
          <w:sz w:val="21"/>
          <w:szCs w:val="21"/>
        </w:rPr>
      </w:pPr>
      <w:r w:rsidRPr="00C85D9F">
        <w:rPr>
          <w:kern w:val="0"/>
          <w:sz w:val="21"/>
          <w:szCs w:val="21"/>
        </w:rPr>
        <w:t>注：</w:t>
      </w:r>
      <w:r w:rsidRPr="00C85D9F">
        <w:rPr>
          <w:rFonts w:hint="eastAsia"/>
          <w:kern w:val="0"/>
          <w:sz w:val="21"/>
          <w:szCs w:val="21"/>
        </w:rPr>
        <w:t>本期研发费用主要是</w:t>
      </w:r>
      <w:r w:rsidR="003848FF" w:rsidRPr="00C85D9F">
        <w:rPr>
          <w:kern w:val="0"/>
          <w:sz w:val="21"/>
          <w:szCs w:val="21"/>
        </w:rPr>
        <w:t>本公司</w:t>
      </w:r>
      <w:r w:rsidRPr="00C85D9F">
        <w:rPr>
          <w:rFonts w:hint="eastAsia"/>
          <w:kern w:val="0"/>
          <w:sz w:val="21"/>
          <w:szCs w:val="21"/>
        </w:rPr>
        <w:t>子公司</w:t>
      </w:r>
      <w:r w:rsidRPr="00C85D9F">
        <w:rPr>
          <w:rFonts w:hint="eastAsia"/>
          <w:sz w:val="21"/>
          <w:szCs w:val="21"/>
        </w:rPr>
        <w:t>中百集团武汉生鲜食品加工配送有限公司及其下属公司的</w:t>
      </w:r>
      <w:r w:rsidRPr="00C85D9F">
        <w:rPr>
          <w:rFonts w:hint="eastAsia"/>
          <w:kern w:val="0"/>
          <w:sz w:val="21"/>
          <w:szCs w:val="21"/>
        </w:rPr>
        <w:t>中式</w:t>
      </w:r>
      <w:r w:rsidRPr="00C85D9F">
        <w:rPr>
          <w:rFonts w:hint="eastAsia"/>
          <w:kern w:val="0"/>
          <w:sz w:val="21"/>
          <w:szCs w:val="21"/>
        </w:rPr>
        <w:lastRenderedPageBreak/>
        <w:t>速冻工艺研发和新产品研发</w:t>
      </w:r>
      <w:r w:rsidRPr="00C85D9F">
        <w:rPr>
          <w:kern w:val="0"/>
          <w:sz w:val="21"/>
          <w:szCs w:val="21"/>
        </w:rPr>
        <w:t>。</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36</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财务费用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利息费用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13,990,052.58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7,884,339.78</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17,856,485.74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9,773,108.67</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22,099,202.83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18,728,545.36</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18,232,769.67</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16,839,776.47</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37</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sz w:val="24"/>
          <w:szCs w:val="24"/>
        </w:rPr>
        <w:t xml:space="preserve"> </w:t>
      </w:r>
      <w:r w:rsidRPr="00C85D9F">
        <w:rPr>
          <w:rFonts w:asciiTheme="minorEastAsia" w:eastAsiaTheme="minorEastAsia" w:hAnsiTheme="minorEastAsia" w:hint="eastAsia"/>
          <w:sz w:val="24"/>
          <w:szCs w:val="24"/>
        </w:rPr>
        <w:t>其他收益</w:t>
      </w:r>
    </w:p>
    <w:p w:rsidR="00E71E50" w:rsidRPr="00C85D9F" w:rsidRDefault="00E71E50" w:rsidP="00E71E50">
      <w:pPr>
        <w:autoSpaceDE w:val="0"/>
        <w:autoSpaceDN w:val="0"/>
        <w:adjustRightInd w:val="0"/>
        <w:spacing w:before="0" w:after="0"/>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）其他收益分类情况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10" w:type="dxa"/>
          <w:bottom w:w="10" w:type="dxa"/>
          <w:right w:w="10" w:type="dxa"/>
        </w:tblCellMar>
        <w:tblLook w:val="0000"/>
      </w:tblPr>
      <w:tblGrid>
        <w:gridCol w:w="2414"/>
        <w:gridCol w:w="1990"/>
        <w:gridCol w:w="1820"/>
        <w:gridCol w:w="3434"/>
      </w:tblGrid>
      <w:tr w:rsidR="00E71E50" w:rsidRPr="00C85D9F" w:rsidTr="00D57E03">
        <w:tc>
          <w:tcPr>
            <w:tcW w:w="1250" w:type="pct"/>
            <w:shd w:val="clear" w:color="auto" w:fill="D9D9D9" w:themeFill="background1" w:themeFillShade="D9"/>
            <w:vAlign w:val="center"/>
          </w:tcPr>
          <w:p w:rsidR="00E71E50" w:rsidRPr="00C85D9F" w:rsidRDefault="00E71E50" w:rsidP="00D57E03">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项</w:t>
            </w:r>
            <w:r w:rsidRPr="00C85D9F">
              <w:rPr>
                <w:rFonts w:eastAsia="Times New Roman"/>
                <w:kern w:val="0"/>
                <w:sz w:val="21"/>
                <w:szCs w:val="24"/>
                <w:lang w:val="zh-CN"/>
              </w:rPr>
              <w:t xml:space="preserve">    </w:t>
            </w:r>
            <w:r w:rsidRPr="00C85D9F">
              <w:rPr>
                <w:rFonts w:ascii="宋体" w:hAnsi="宋体" w:cs="宋体" w:hint="eastAsia"/>
                <w:kern w:val="0"/>
                <w:sz w:val="21"/>
                <w:szCs w:val="24"/>
                <w:lang w:val="zh-CN"/>
              </w:rPr>
              <w:t>目</w:t>
            </w:r>
          </w:p>
        </w:tc>
        <w:tc>
          <w:tcPr>
            <w:tcW w:w="1030" w:type="pct"/>
            <w:shd w:val="clear" w:color="auto" w:fill="D9D9D9" w:themeFill="background1" w:themeFillShade="D9"/>
            <w:vAlign w:val="center"/>
          </w:tcPr>
          <w:p w:rsidR="00E71E50" w:rsidRPr="00C85D9F" w:rsidRDefault="00E71E50" w:rsidP="00D57E03">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本期发生额</w:t>
            </w:r>
          </w:p>
        </w:tc>
        <w:tc>
          <w:tcPr>
            <w:tcW w:w="942" w:type="pct"/>
            <w:shd w:val="clear" w:color="auto" w:fill="D9D9D9" w:themeFill="background1" w:themeFillShade="D9"/>
            <w:vAlign w:val="center"/>
          </w:tcPr>
          <w:p w:rsidR="00E71E50" w:rsidRPr="00C85D9F" w:rsidRDefault="00E71E50" w:rsidP="00D57E03">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上年发生额</w:t>
            </w:r>
          </w:p>
        </w:tc>
        <w:tc>
          <w:tcPr>
            <w:tcW w:w="1778" w:type="pct"/>
            <w:shd w:val="clear" w:color="auto" w:fill="D9D9D9" w:themeFill="background1" w:themeFillShade="D9"/>
            <w:vAlign w:val="center"/>
          </w:tcPr>
          <w:p w:rsidR="00E71E50" w:rsidRPr="00C85D9F" w:rsidRDefault="00E71E50" w:rsidP="00D57E03">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计入本年非经常性损益的金额</w:t>
            </w:r>
          </w:p>
        </w:tc>
      </w:tr>
      <w:tr w:rsidR="00102E19" w:rsidRPr="00C85D9F" w:rsidTr="00D57E03">
        <w:tc>
          <w:tcPr>
            <w:tcW w:w="1250" w:type="pct"/>
          </w:tcPr>
          <w:p w:rsidR="00102E19" w:rsidRPr="00C85D9F" w:rsidRDefault="00102E19" w:rsidP="00E71E50">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财政贴补收入</w:t>
            </w:r>
          </w:p>
        </w:tc>
        <w:tc>
          <w:tcPr>
            <w:tcW w:w="1030" w:type="pct"/>
          </w:tcPr>
          <w:p w:rsidR="00102E19" w:rsidRPr="00C85D9F" w:rsidRDefault="00102E19"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t>93</w:t>
            </w:r>
            <w:r w:rsidRPr="00C85D9F">
              <w:rPr>
                <w:rFonts w:eastAsia="Times New Roman"/>
                <w:kern w:val="0"/>
                <w:sz w:val="21"/>
                <w:szCs w:val="24"/>
                <w:lang w:val="zh-CN"/>
              </w:rPr>
              <w:t>,</w:t>
            </w:r>
            <w:r w:rsidRPr="00C85D9F">
              <w:rPr>
                <w:rFonts w:eastAsia="Times New Roman"/>
                <w:kern w:val="0"/>
                <w:sz w:val="21"/>
                <w:szCs w:val="24"/>
              </w:rPr>
              <w:t>310</w:t>
            </w:r>
            <w:r w:rsidRPr="00C85D9F">
              <w:rPr>
                <w:rFonts w:eastAsia="Times New Roman"/>
                <w:kern w:val="0"/>
                <w:sz w:val="21"/>
                <w:szCs w:val="24"/>
                <w:lang w:val="zh-CN"/>
              </w:rPr>
              <w:t>,</w:t>
            </w:r>
            <w:r w:rsidRPr="00C85D9F">
              <w:rPr>
                <w:rFonts w:eastAsia="Times New Roman"/>
                <w:kern w:val="0"/>
                <w:sz w:val="21"/>
                <w:szCs w:val="24"/>
              </w:rPr>
              <w:t>154.85</w:t>
            </w:r>
          </w:p>
        </w:tc>
        <w:tc>
          <w:tcPr>
            <w:tcW w:w="942"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2,384,781.73</w:t>
            </w:r>
          </w:p>
        </w:tc>
        <w:tc>
          <w:tcPr>
            <w:tcW w:w="1778" w:type="pct"/>
          </w:tcPr>
          <w:p w:rsidR="00102E19" w:rsidRPr="00C85D9F" w:rsidRDefault="00102E19"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t>93</w:t>
            </w:r>
            <w:r w:rsidRPr="00C85D9F">
              <w:rPr>
                <w:rFonts w:eastAsia="Times New Roman"/>
                <w:kern w:val="0"/>
                <w:sz w:val="21"/>
                <w:szCs w:val="24"/>
                <w:lang w:val="zh-CN"/>
              </w:rPr>
              <w:t>,</w:t>
            </w:r>
            <w:r w:rsidRPr="00C85D9F">
              <w:rPr>
                <w:rFonts w:eastAsia="Times New Roman"/>
                <w:kern w:val="0"/>
                <w:sz w:val="21"/>
                <w:szCs w:val="24"/>
              </w:rPr>
              <w:t>310</w:t>
            </w:r>
            <w:r w:rsidRPr="00C85D9F">
              <w:rPr>
                <w:rFonts w:eastAsia="Times New Roman"/>
                <w:kern w:val="0"/>
                <w:sz w:val="21"/>
                <w:szCs w:val="24"/>
                <w:lang w:val="zh-CN"/>
              </w:rPr>
              <w:t>,</w:t>
            </w:r>
            <w:r w:rsidRPr="00C85D9F">
              <w:rPr>
                <w:rFonts w:eastAsia="Times New Roman"/>
                <w:kern w:val="0"/>
                <w:sz w:val="21"/>
                <w:szCs w:val="24"/>
              </w:rPr>
              <w:t>154.85</w:t>
            </w:r>
          </w:p>
        </w:tc>
      </w:tr>
      <w:tr w:rsidR="00102E19" w:rsidRPr="00C85D9F" w:rsidTr="00D57E03">
        <w:tc>
          <w:tcPr>
            <w:tcW w:w="1250" w:type="pct"/>
          </w:tcPr>
          <w:p w:rsidR="00102E19" w:rsidRPr="00C85D9F" w:rsidRDefault="00102E19" w:rsidP="00E71E50">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增值税加计抵减</w:t>
            </w:r>
          </w:p>
        </w:tc>
        <w:tc>
          <w:tcPr>
            <w:tcW w:w="1030"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274,496.06</w:t>
            </w:r>
          </w:p>
        </w:tc>
        <w:tc>
          <w:tcPr>
            <w:tcW w:w="942"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p>
        </w:tc>
        <w:tc>
          <w:tcPr>
            <w:tcW w:w="1778"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274,496.06</w:t>
            </w:r>
          </w:p>
        </w:tc>
      </w:tr>
      <w:tr w:rsidR="00102E19" w:rsidRPr="00C85D9F" w:rsidTr="00D57E03">
        <w:tc>
          <w:tcPr>
            <w:tcW w:w="1250" w:type="pct"/>
          </w:tcPr>
          <w:p w:rsidR="00102E19" w:rsidRPr="00C85D9F" w:rsidRDefault="00102E19" w:rsidP="00E71E50">
            <w:pPr>
              <w:autoSpaceDE w:val="0"/>
              <w:autoSpaceDN w:val="0"/>
              <w:adjustRightInd w:val="0"/>
              <w:spacing w:before="0" w:after="0"/>
              <w:jc w:val="left"/>
              <w:rPr>
                <w:rFonts w:eastAsia="Times New Roman"/>
                <w:kern w:val="0"/>
                <w:sz w:val="21"/>
                <w:szCs w:val="24"/>
                <w:lang w:val="zh-CN"/>
              </w:rPr>
            </w:pPr>
            <w:r w:rsidRPr="00C85D9F">
              <w:rPr>
                <w:rFonts w:ascii="宋体" w:hAnsi="宋体" w:cs="宋体" w:hint="eastAsia"/>
                <w:kern w:val="0"/>
                <w:sz w:val="21"/>
                <w:szCs w:val="24"/>
                <w:lang w:val="zh-CN"/>
              </w:rPr>
              <w:t>个税手续费</w:t>
            </w:r>
          </w:p>
        </w:tc>
        <w:tc>
          <w:tcPr>
            <w:tcW w:w="1030"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163,074.85</w:t>
            </w:r>
          </w:p>
        </w:tc>
        <w:tc>
          <w:tcPr>
            <w:tcW w:w="942"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16,409.53</w:t>
            </w:r>
          </w:p>
        </w:tc>
        <w:tc>
          <w:tcPr>
            <w:tcW w:w="1778"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163,074.85</w:t>
            </w:r>
          </w:p>
        </w:tc>
      </w:tr>
      <w:tr w:rsidR="00102E19" w:rsidRPr="00C85D9F" w:rsidTr="00D57E03">
        <w:tc>
          <w:tcPr>
            <w:tcW w:w="1250" w:type="pct"/>
          </w:tcPr>
          <w:p w:rsidR="00102E19" w:rsidRPr="00C85D9F" w:rsidRDefault="00102E19"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合</w:t>
            </w:r>
            <w:r w:rsidRPr="00C85D9F">
              <w:rPr>
                <w:rFonts w:eastAsia="Times New Roman"/>
                <w:kern w:val="0"/>
                <w:sz w:val="21"/>
                <w:szCs w:val="24"/>
                <w:lang w:val="zh-CN"/>
              </w:rPr>
              <w:t xml:space="preserve">    </w:t>
            </w:r>
            <w:r w:rsidRPr="00C85D9F">
              <w:rPr>
                <w:rFonts w:ascii="宋体" w:hAnsi="宋体" w:cs="宋体" w:hint="eastAsia"/>
                <w:kern w:val="0"/>
                <w:sz w:val="21"/>
                <w:szCs w:val="24"/>
                <w:lang w:val="zh-CN"/>
              </w:rPr>
              <w:t>计</w:t>
            </w:r>
          </w:p>
        </w:tc>
        <w:tc>
          <w:tcPr>
            <w:tcW w:w="1030" w:type="pct"/>
          </w:tcPr>
          <w:p w:rsidR="00102E19" w:rsidRPr="00C85D9F" w:rsidRDefault="00B50801"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fldChar w:fldCharType="begin"/>
            </w:r>
            <w:r w:rsidR="00102E19" w:rsidRPr="00C85D9F">
              <w:rPr>
                <w:rFonts w:eastAsia="Times New Roman"/>
                <w:kern w:val="0"/>
                <w:sz w:val="21"/>
                <w:szCs w:val="24"/>
              </w:rPr>
              <w:instrText xml:space="preserve"> =SUM(ABOVE) </w:instrText>
            </w:r>
            <w:r w:rsidRPr="00C85D9F">
              <w:rPr>
                <w:rFonts w:eastAsia="Times New Roman"/>
                <w:kern w:val="0"/>
                <w:sz w:val="21"/>
                <w:szCs w:val="24"/>
              </w:rPr>
              <w:fldChar w:fldCharType="separate"/>
            </w:r>
            <w:r w:rsidR="00102E19" w:rsidRPr="00C85D9F">
              <w:rPr>
                <w:rFonts w:eastAsia="Times New Roman"/>
                <w:noProof/>
                <w:kern w:val="0"/>
                <w:sz w:val="21"/>
                <w:szCs w:val="24"/>
              </w:rPr>
              <w:t>93,747,725.76</w:t>
            </w:r>
            <w:r w:rsidRPr="00C85D9F">
              <w:rPr>
                <w:rFonts w:eastAsia="Times New Roman"/>
                <w:kern w:val="0"/>
                <w:sz w:val="21"/>
                <w:szCs w:val="24"/>
              </w:rPr>
              <w:fldChar w:fldCharType="end"/>
            </w:r>
          </w:p>
        </w:tc>
        <w:tc>
          <w:tcPr>
            <w:tcW w:w="942" w:type="pct"/>
          </w:tcPr>
          <w:p w:rsidR="00102E19" w:rsidRPr="00C85D9F" w:rsidRDefault="00102E19" w:rsidP="00947422">
            <w:pPr>
              <w:autoSpaceDE w:val="0"/>
              <w:autoSpaceDN w:val="0"/>
              <w:adjustRightInd w:val="0"/>
              <w:spacing w:before="0" w:after="0"/>
              <w:jc w:val="right"/>
              <w:rPr>
                <w:rFonts w:eastAsia="Times New Roman"/>
                <w:kern w:val="0"/>
                <w:sz w:val="21"/>
                <w:szCs w:val="24"/>
                <w:lang w:val="zh-CN"/>
              </w:rPr>
            </w:pPr>
            <w:r w:rsidRPr="00C85D9F">
              <w:rPr>
                <w:rFonts w:eastAsia="Times New Roman"/>
                <w:kern w:val="0"/>
                <w:sz w:val="21"/>
                <w:szCs w:val="24"/>
                <w:lang w:val="zh-CN"/>
              </w:rPr>
              <w:t>2,401,191.26</w:t>
            </w:r>
          </w:p>
        </w:tc>
        <w:tc>
          <w:tcPr>
            <w:tcW w:w="1778" w:type="pct"/>
          </w:tcPr>
          <w:p w:rsidR="00102E19" w:rsidRPr="00C85D9F" w:rsidRDefault="00B50801"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fldChar w:fldCharType="begin"/>
            </w:r>
            <w:r w:rsidR="00102E19" w:rsidRPr="00C85D9F">
              <w:rPr>
                <w:rFonts w:eastAsia="Times New Roman"/>
                <w:kern w:val="0"/>
                <w:sz w:val="21"/>
                <w:szCs w:val="24"/>
              </w:rPr>
              <w:instrText xml:space="preserve"> =SUM(ABOVE) </w:instrText>
            </w:r>
            <w:r w:rsidRPr="00C85D9F">
              <w:rPr>
                <w:rFonts w:eastAsia="Times New Roman"/>
                <w:kern w:val="0"/>
                <w:sz w:val="21"/>
                <w:szCs w:val="24"/>
              </w:rPr>
              <w:fldChar w:fldCharType="separate"/>
            </w:r>
            <w:r w:rsidR="00102E19" w:rsidRPr="00C85D9F">
              <w:rPr>
                <w:rFonts w:eastAsia="Times New Roman"/>
                <w:noProof/>
                <w:kern w:val="0"/>
                <w:sz w:val="21"/>
                <w:szCs w:val="24"/>
              </w:rPr>
              <w:t>93,747,725.76</w:t>
            </w:r>
            <w:r w:rsidRPr="00C85D9F">
              <w:rPr>
                <w:rFonts w:eastAsia="Times New Roman"/>
                <w:kern w:val="0"/>
                <w:sz w:val="21"/>
                <w:szCs w:val="24"/>
              </w:rPr>
              <w:fldChar w:fldCharType="end"/>
            </w:r>
          </w:p>
        </w:tc>
      </w:tr>
    </w:tbl>
    <w:p w:rsidR="00E71E50" w:rsidRPr="00C85D9F" w:rsidRDefault="00E71E50" w:rsidP="00E71E50">
      <w:pPr>
        <w:autoSpaceDE w:val="0"/>
        <w:autoSpaceDN w:val="0"/>
        <w:adjustRightInd w:val="0"/>
        <w:spacing w:before="0" w:after="0"/>
        <w:ind w:firstLine="482"/>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）计入当期损益的政府补助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10" w:type="dxa"/>
          <w:bottom w:w="10" w:type="dxa"/>
          <w:right w:w="10" w:type="dxa"/>
        </w:tblCellMar>
        <w:tblLook w:val="0000"/>
      </w:tblPr>
      <w:tblGrid>
        <w:gridCol w:w="3649"/>
        <w:gridCol w:w="1628"/>
        <w:gridCol w:w="1489"/>
        <w:gridCol w:w="2892"/>
      </w:tblGrid>
      <w:tr w:rsidR="00E71E50" w:rsidRPr="00C85D9F" w:rsidTr="0096780E">
        <w:tc>
          <w:tcPr>
            <w:tcW w:w="1889" w:type="pct"/>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补助项目</w:t>
            </w:r>
          </w:p>
        </w:tc>
        <w:tc>
          <w:tcPr>
            <w:tcW w:w="843" w:type="pct"/>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本期发生额</w:t>
            </w:r>
          </w:p>
        </w:tc>
        <w:tc>
          <w:tcPr>
            <w:tcW w:w="771" w:type="pct"/>
            <w:shd w:val="clear" w:color="auto" w:fill="D9D9D9" w:themeFill="background1" w:themeFillShade="D9"/>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上年发生额</w:t>
            </w:r>
          </w:p>
        </w:tc>
        <w:tc>
          <w:tcPr>
            <w:tcW w:w="1497" w:type="pct"/>
            <w:shd w:val="clear" w:color="auto" w:fill="D9D9D9" w:themeFill="background1" w:themeFillShade="D9"/>
          </w:tcPr>
          <w:p w:rsidR="00E71E50" w:rsidRPr="00C85D9F" w:rsidRDefault="00E71E50" w:rsidP="00D57E03">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与资产相关</w:t>
            </w:r>
            <w:r w:rsidRPr="00C85D9F">
              <w:rPr>
                <w:rFonts w:eastAsia="Times New Roman"/>
                <w:kern w:val="0"/>
                <w:sz w:val="21"/>
                <w:szCs w:val="21"/>
                <w:lang w:val="zh-CN"/>
              </w:rPr>
              <w:t>/</w:t>
            </w:r>
            <w:r w:rsidRPr="00C85D9F">
              <w:rPr>
                <w:rFonts w:ascii="宋体" w:hAnsi="宋体" w:cs="宋体" w:hint="eastAsia"/>
                <w:kern w:val="0"/>
                <w:sz w:val="21"/>
                <w:szCs w:val="21"/>
                <w:lang w:val="zh-CN"/>
              </w:rPr>
              <w:t>与收益相关</w:t>
            </w:r>
          </w:p>
        </w:tc>
      </w:tr>
      <w:tr w:rsidR="00E71E50" w:rsidRPr="00C85D9F" w:rsidTr="0096780E">
        <w:tc>
          <w:tcPr>
            <w:tcW w:w="1889" w:type="pct"/>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物流配送中心项目建设补贴</w:t>
            </w:r>
          </w:p>
        </w:tc>
        <w:tc>
          <w:tcPr>
            <w:tcW w:w="843"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200,000.00</w:t>
            </w:r>
          </w:p>
        </w:tc>
        <w:tc>
          <w:tcPr>
            <w:tcW w:w="771"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200,000.00</w:t>
            </w:r>
          </w:p>
        </w:tc>
        <w:tc>
          <w:tcPr>
            <w:tcW w:w="1497" w:type="pct"/>
          </w:tcPr>
          <w:p w:rsidR="00E71E50" w:rsidRPr="00C85D9F" w:rsidRDefault="00E71E50"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与资产相关</w:t>
            </w:r>
          </w:p>
        </w:tc>
      </w:tr>
      <w:tr w:rsidR="00E71E50" w:rsidRPr="00C85D9F" w:rsidTr="0096780E">
        <w:tc>
          <w:tcPr>
            <w:tcW w:w="1889" w:type="pct"/>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技术研发补贴</w:t>
            </w:r>
          </w:p>
        </w:tc>
        <w:tc>
          <w:tcPr>
            <w:tcW w:w="843"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280,000.00</w:t>
            </w:r>
          </w:p>
        </w:tc>
        <w:tc>
          <w:tcPr>
            <w:tcW w:w="771"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497" w:type="pct"/>
          </w:tcPr>
          <w:p w:rsidR="00E71E50" w:rsidRPr="00C85D9F" w:rsidRDefault="00E71E50"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与资产相关</w:t>
            </w:r>
          </w:p>
        </w:tc>
      </w:tr>
      <w:tr w:rsidR="00E71E50" w:rsidRPr="00C85D9F" w:rsidTr="0096780E">
        <w:tc>
          <w:tcPr>
            <w:tcW w:w="1889" w:type="pct"/>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电力专线补贴</w:t>
            </w:r>
          </w:p>
        </w:tc>
        <w:tc>
          <w:tcPr>
            <w:tcW w:w="843"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94,846.15</w:t>
            </w:r>
          </w:p>
        </w:tc>
        <w:tc>
          <w:tcPr>
            <w:tcW w:w="771"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497" w:type="pct"/>
          </w:tcPr>
          <w:p w:rsidR="00E71E50" w:rsidRPr="00C85D9F" w:rsidRDefault="00E71E50"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与资产相关</w:t>
            </w:r>
          </w:p>
        </w:tc>
      </w:tr>
      <w:tr w:rsidR="00E71E50" w:rsidRPr="00C85D9F" w:rsidTr="0096780E">
        <w:tc>
          <w:tcPr>
            <w:tcW w:w="1889" w:type="pct"/>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物流标准化项目补贴</w:t>
            </w:r>
          </w:p>
        </w:tc>
        <w:tc>
          <w:tcPr>
            <w:tcW w:w="843"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148,125.00</w:t>
            </w:r>
          </w:p>
        </w:tc>
        <w:tc>
          <w:tcPr>
            <w:tcW w:w="771"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497" w:type="pct"/>
          </w:tcPr>
          <w:p w:rsidR="00E71E50" w:rsidRPr="00C85D9F" w:rsidRDefault="00E71E50"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与资产相关</w:t>
            </w:r>
          </w:p>
        </w:tc>
      </w:tr>
      <w:tr w:rsidR="00E71E50" w:rsidRPr="00C85D9F" w:rsidTr="0096780E">
        <w:tc>
          <w:tcPr>
            <w:tcW w:w="1889" w:type="pct"/>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r w:rsidRPr="00C85D9F">
              <w:rPr>
                <w:rFonts w:eastAsia="Times New Roman"/>
                <w:kern w:val="0"/>
                <w:sz w:val="21"/>
                <w:szCs w:val="21"/>
                <w:lang w:val="zh-CN"/>
              </w:rPr>
              <w:t>2019</w:t>
            </w:r>
            <w:r w:rsidRPr="00C85D9F">
              <w:rPr>
                <w:rFonts w:ascii="宋体" w:hAnsi="宋体" w:cs="宋体" w:hint="eastAsia"/>
                <w:kern w:val="0"/>
                <w:sz w:val="21"/>
                <w:szCs w:val="21"/>
                <w:lang w:val="zh-CN"/>
              </w:rPr>
              <w:t>年度服务业领军奖励</w:t>
            </w:r>
          </w:p>
        </w:tc>
        <w:tc>
          <w:tcPr>
            <w:tcW w:w="843"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300,000.00</w:t>
            </w:r>
          </w:p>
        </w:tc>
        <w:tc>
          <w:tcPr>
            <w:tcW w:w="771" w:type="pc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497" w:type="pct"/>
          </w:tcPr>
          <w:p w:rsidR="00E71E50" w:rsidRPr="00C85D9F" w:rsidRDefault="00E71E50"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社保、就业补贴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t>7,919,374.92</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811,394.05</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粮食补贴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543,169.00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515,100.00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企业扶持资金</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320,186.84</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价格补贴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10,000.00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春供补贴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200,000.00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粮油统计调查价格监测点补助</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2,500.00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3,696.00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厕所革命一次性补贴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100,000.00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政府奖励</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110,804.00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工业技改专项补助资金</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r w:rsidRPr="00C85D9F">
              <w:rPr>
                <w:rFonts w:eastAsia="Times New Roman"/>
                <w:kern w:val="0"/>
                <w:sz w:val="21"/>
                <w:szCs w:val="21"/>
                <w:lang w:val="zh-CN"/>
              </w:rPr>
              <w:t>285</w:t>
            </w:r>
            <w:r w:rsidRPr="00C85D9F">
              <w:rPr>
                <w:rFonts w:eastAsia="Times New Roman"/>
                <w:kern w:val="0"/>
                <w:sz w:val="21"/>
                <w:szCs w:val="21"/>
              </w:rPr>
              <w:t>,</w:t>
            </w:r>
            <w:r w:rsidRPr="00C85D9F">
              <w:rPr>
                <w:rFonts w:eastAsia="Times New Roman"/>
                <w:kern w:val="0"/>
                <w:sz w:val="21"/>
                <w:szCs w:val="21"/>
                <w:lang w:val="zh-CN"/>
              </w:rPr>
              <w:t>000</w:t>
            </w:r>
            <w:r w:rsidRPr="00C85D9F">
              <w:rPr>
                <w:rFonts w:eastAsia="Times New Roman"/>
                <w:kern w:val="0"/>
                <w:sz w:val="21"/>
                <w:szCs w:val="21"/>
              </w:rPr>
              <w:t>.00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大学生实习实训补贴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62,700.00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rPr>
            </w:pPr>
            <w:r w:rsidRPr="00C85D9F">
              <w:rPr>
                <w:rFonts w:eastAsia="Times New Roman"/>
                <w:kern w:val="0"/>
                <w:sz w:val="21"/>
                <w:szCs w:val="21"/>
                <w:lang w:val="zh-CN"/>
              </w:rPr>
              <w:t>12</w:t>
            </w:r>
            <w:r w:rsidRPr="00C85D9F">
              <w:rPr>
                <w:rFonts w:eastAsia="Times New Roman"/>
                <w:kern w:val="0"/>
                <w:sz w:val="21"/>
                <w:szCs w:val="21"/>
              </w:rPr>
              <w:t>,</w:t>
            </w:r>
            <w:r w:rsidRPr="00C85D9F">
              <w:rPr>
                <w:rFonts w:eastAsia="Times New Roman"/>
                <w:kern w:val="0"/>
                <w:sz w:val="21"/>
                <w:szCs w:val="21"/>
                <w:lang w:val="zh-CN"/>
              </w:rPr>
              <w:t>300</w:t>
            </w:r>
            <w:r w:rsidRPr="00C85D9F">
              <w:rPr>
                <w:rFonts w:eastAsia="Times New Roman"/>
                <w:kern w:val="0"/>
                <w:sz w:val="21"/>
                <w:szCs w:val="21"/>
              </w:rPr>
              <w:t>.00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瞪羚企业专项资金</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rPr>
            </w:pPr>
            <w:r w:rsidRPr="00C85D9F">
              <w:rPr>
                <w:rFonts w:eastAsia="Times New Roman"/>
                <w:kern w:val="0"/>
                <w:sz w:val="21"/>
                <w:szCs w:val="21"/>
                <w:lang w:val="zh-CN"/>
              </w:rPr>
              <w:t>200,000</w:t>
            </w:r>
            <w:r w:rsidRPr="00C85D9F">
              <w:rPr>
                <w:rFonts w:eastAsia="Times New Roman"/>
                <w:kern w:val="0"/>
                <w:sz w:val="21"/>
                <w:szCs w:val="21"/>
              </w:rPr>
              <w:t>.00</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防疫应急保供补贴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t>79,471,184.73</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活禽交易宰杀专项补助</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5,000.00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技能比赛费用补贴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军运村赛时中百总仓补贴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1,198,000.00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年度达标补贴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20,000.00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lastRenderedPageBreak/>
              <w:t>市级物流业发展专项资金</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976,600.00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限上企业累计统计补贴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9,000.00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线上企业奖补资金</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20,000.00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样本企业补助</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22,600.00</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疫情防控补贴</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t>1,648,055.05</w:t>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left"/>
              <w:rPr>
                <w:rFonts w:eastAsia="Times New Roman"/>
                <w:kern w:val="0"/>
                <w:sz w:val="21"/>
                <w:szCs w:val="21"/>
                <w:lang w:val="zh-CN"/>
              </w:rPr>
            </w:pPr>
            <w:r w:rsidRPr="00C85D9F">
              <w:rPr>
                <w:rFonts w:ascii="宋体" w:hAnsi="宋体" w:cs="宋体" w:hint="eastAsia"/>
                <w:kern w:val="0"/>
                <w:sz w:val="21"/>
                <w:szCs w:val="21"/>
                <w:lang w:val="zh-CN"/>
              </w:rPr>
              <w:t>税收返还</w:t>
            </w:r>
          </w:p>
        </w:tc>
        <w:tc>
          <w:tcPr>
            <w:tcW w:w="843"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1,300.84</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与收益相关</w:t>
            </w:r>
          </w:p>
        </w:tc>
      </w:tr>
      <w:tr w:rsidR="00102E19" w:rsidRPr="00C85D9F" w:rsidTr="0096780E">
        <w:tc>
          <w:tcPr>
            <w:tcW w:w="1889" w:type="pct"/>
          </w:tcPr>
          <w:p w:rsidR="00102E19" w:rsidRPr="00C85D9F" w:rsidRDefault="00102E19"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w:t>
            </w:r>
            <w:r w:rsidRPr="00C85D9F">
              <w:rPr>
                <w:rFonts w:eastAsia="Times New Roman"/>
                <w:kern w:val="0"/>
                <w:sz w:val="21"/>
                <w:szCs w:val="21"/>
                <w:lang w:val="zh-CN"/>
              </w:rPr>
              <w:t xml:space="preserve">    </w:t>
            </w:r>
            <w:r w:rsidRPr="00C85D9F">
              <w:rPr>
                <w:rFonts w:ascii="宋体" w:hAnsi="宋体" w:cs="宋体" w:hint="eastAsia"/>
                <w:kern w:val="0"/>
                <w:sz w:val="21"/>
                <w:szCs w:val="21"/>
                <w:lang w:val="zh-CN"/>
              </w:rPr>
              <w:t>计</w:t>
            </w:r>
          </w:p>
        </w:tc>
        <w:tc>
          <w:tcPr>
            <w:tcW w:w="843" w:type="pct"/>
          </w:tcPr>
          <w:p w:rsidR="00102E19" w:rsidRPr="00C85D9F" w:rsidRDefault="00B50801" w:rsidP="00947422">
            <w:pPr>
              <w:autoSpaceDE w:val="0"/>
              <w:autoSpaceDN w:val="0"/>
              <w:adjustRightInd w:val="0"/>
              <w:spacing w:before="0" w:after="0"/>
              <w:jc w:val="right"/>
              <w:rPr>
                <w:rFonts w:eastAsia="Times New Roman"/>
                <w:kern w:val="0"/>
                <w:sz w:val="21"/>
                <w:szCs w:val="24"/>
              </w:rPr>
            </w:pPr>
            <w:r w:rsidRPr="00C85D9F">
              <w:rPr>
                <w:rFonts w:eastAsia="Times New Roman"/>
                <w:kern w:val="0"/>
                <w:sz w:val="21"/>
                <w:szCs w:val="24"/>
              </w:rPr>
              <w:fldChar w:fldCharType="begin"/>
            </w:r>
            <w:r w:rsidR="00102E19" w:rsidRPr="00C85D9F">
              <w:rPr>
                <w:rFonts w:eastAsia="Times New Roman"/>
                <w:kern w:val="0"/>
                <w:sz w:val="21"/>
                <w:szCs w:val="24"/>
              </w:rPr>
              <w:instrText xml:space="preserve"> =SUM(ABOVE) </w:instrText>
            </w:r>
            <w:r w:rsidRPr="00C85D9F">
              <w:rPr>
                <w:rFonts w:eastAsia="Times New Roman"/>
                <w:kern w:val="0"/>
                <w:sz w:val="21"/>
                <w:szCs w:val="24"/>
              </w:rPr>
              <w:fldChar w:fldCharType="separate"/>
            </w:r>
            <w:r w:rsidR="00102E19" w:rsidRPr="00C85D9F">
              <w:rPr>
                <w:rFonts w:eastAsia="Times New Roman"/>
                <w:noProof/>
                <w:kern w:val="0"/>
                <w:sz w:val="21"/>
                <w:szCs w:val="24"/>
              </w:rPr>
              <w:t>93,310,154.85</w:t>
            </w:r>
            <w:r w:rsidRPr="00C85D9F">
              <w:rPr>
                <w:rFonts w:eastAsia="Times New Roman"/>
                <w:kern w:val="0"/>
                <w:sz w:val="21"/>
                <w:szCs w:val="24"/>
              </w:rPr>
              <w:fldChar w:fldCharType="end"/>
            </w:r>
          </w:p>
        </w:tc>
        <w:tc>
          <w:tcPr>
            <w:tcW w:w="771" w:type="pct"/>
          </w:tcPr>
          <w:p w:rsidR="00102E19" w:rsidRPr="00C85D9F" w:rsidRDefault="00102E19" w:rsidP="00947422">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2,384,781.73</w:t>
            </w:r>
          </w:p>
        </w:tc>
        <w:tc>
          <w:tcPr>
            <w:tcW w:w="1497" w:type="pct"/>
          </w:tcPr>
          <w:p w:rsidR="00102E19" w:rsidRPr="00C85D9F" w:rsidRDefault="00102E19" w:rsidP="0096780E">
            <w:pPr>
              <w:autoSpaceDE w:val="0"/>
              <w:autoSpaceDN w:val="0"/>
              <w:adjustRightInd w:val="0"/>
              <w:spacing w:before="0" w:after="0"/>
              <w:jc w:val="center"/>
              <w:rPr>
                <w:rFonts w:eastAsia="Times New Roman"/>
                <w:kern w:val="0"/>
                <w:sz w:val="21"/>
                <w:szCs w:val="21"/>
                <w:lang w:val="zh-CN"/>
              </w:rPr>
            </w:pPr>
          </w:p>
        </w:tc>
      </w:tr>
    </w:tbl>
    <w:p w:rsidR="00E71E50" w:rsidRPr="00C85D9F" w:rsidRDefault="00E71E50" w:rsidP="006B635E">
      <w:pPr>
        <w:autoSpaceDE w:val="0"/>
        <w:autoSpaceDN w:val="0"/>
        <w:adjustRightInd w:val="0"/>
        <w:spacing w:before="0" w:after="0"/>
        <w:ind w:firstLine="420"/>
        <w:rPr>
          <w:rFonts w:eastAsiaTheme="minorEastAsia"/>
          <w:kern w:val="0"/>
          <w:sz w:val="21"/>
          <w:szCs w:val="21"/>
          <w:lang w:val="zh-CN"/>
        </w:rPr>
      </w:pPr>
      <w:r w:rsidRPr="00C85D9F">
        <w:rPr>
          <w:rFonts w:eastAsiaTheme="minorEastAsia" w:hAnsiTheme="minorEastAsia"/>
          <w:kern w:val="0"/>
          <w:sz w:val="21"/>
          <w:szCs w:val="21"/>
          <w:lang w:val="zh-CN"/>
        </w:rPr>
        <w:t>注：其他收益本期发生额较上年发生额增长</w:t>
      </w:r>
      <w:r w:rsidR="00102E19" w:rsidRPr="00C85D9F">
        <w:rPr>
          <w:rFonts w:eastAsiaTheme="minorEastAsia"/>
          <w:kern w:val="0"/>
          <w:sz w:val="21"/>
          <w:szCs w:val="21"/>
          <w:lang w:val="zh-CN"/>
        </w:rPr>
        <w:t>3804.22%</w:t>
      </w:r>
      <w:r w:rsidRPr="00C85D9F">
        <w:rPr>
          <w:rFonts w:eastAsiaTheme="minorEastAsia" w:hAnsiTheme="minorEastAsia"/>
          <w:kern w:val="0"/>
          <w:sz w:val="21"/>
          <w:szCs w:val="21"/>
          <w:lang w:val="zh-CN"/>
        </w:rPr>
        <w:t>，主要是本期集团收到新冠疫情期间防疫保供的补贴增加所致。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38</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投资收益</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460"/>
        <w:gridCol w:w="3190"/>
        <w:gridCol w:w="2918"/>
      </w:tblGrid>
      <w:tr w:rsidR="00E71E50" w:rsidRPr="00C85D9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权益法核算的长期股权投资收益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-5,738,961.00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-3,840,965.50</w:t>
            </w:r>
          </w:p>
        </w:tc>
      </w:tr>
      <w:tr w:rsidR="00E71E50" w:rsidRPr="00C85D9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-5,738,961.00</w:t>
            </w:r>
          </w:p>
        </w:tc>
        <w:tc>
          <w:tcPr>
            <w:tcW w:w="2918"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-3,840,965.50</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39</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公允价值变动收益</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5670"/>
        <w:gridCol w:w="1843"/>
        <w:gridCol w:w="2056"/>
      </w:tblGrid>
      <w:tr w:rsidR="00E71E50" w:rsidRPr="00C85D9F" w:rsidTr="0054330F">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产生公允价值变动收益的来源</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rsidTr="0054330F">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其他非流动金融资产产生的公允价值变动收益（损失</w:t>
            </w:r>
            <w:r w:rsidRPr="00C85D9F">
              <w:rPr>
                <w:sz w:val="21"/>
                <w:szCs w:val="21"/>
              </w:rPr>
              <w:t>“-”</w:t>
            </w:r>
            <w:r w:rsidRPr="00C85D9F">
              <w:rPr>
                <w:rFonts w:hint="eastAsia"/>
                <w:sz w:val="21"/>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8,792,351.23</w:t>
            </w:r>
          </w:p>
        </w:tc>
      </w:tr>
      <w:tr w:rsidR="00E71E50" w:rsidRPr="00C85D9F" w:rsidTr="0054330F">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84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c>
          <w:tcPr>
            <w:tcW w:w="205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8,792,351.23</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40</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信用减值损失</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其他应收款坏账损失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-594,665.83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764,837.75</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应收账款减值损失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-2,298,948.00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-146,822.30</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-2,893,613.83</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618,015.45</w:t>
            </w:r>
          </w:p>
        </w:tc>
      </w:tr>
    </w:tbl>
    <w:p w:rsidR="0096780E" w:rsidRPr="00C85D9F" w:rsidRDefault="0096780E" w:rsidP="0096780E">
      <w:pPr>
        <w:pStyle w:val="a7"/>
        <w:spacing w:line="460" w:lineRule="atLeast"/>
        <w:rPr>
          <w:color w:val="000000"/>
          <w:szCs w:val="21"/>
        </w:rPr>
      </w:pPr>
      <w:r w:rsidRPr="00C85D9F">
        <w:rPr>
          <w:rFonts w:ascii="Arial" w:cs="Arial"/>
          <w:color w:val="000000"/>
          <w:szCs w:val="21"/>
        </w:rPr>
        <w:t>上表中，损失以</w:t>
      </w:r>
      <w:r w:rsidRPr="00C85D9F">
        <w:rPr>
          <w:rFonts w:ascii="Arial" w:cs="Arial"/>
          <w:color w:val="000000"/>
          <w:szCs w:val="21"/>
        </w:rPr>
        <w:t>“</w:t>
      </w:r>
      <w:r w:rsidRPr="00C85D9F">
        <w:rPr>
          <w:rFonts w:ascii="Arial" w:cs="Arial"/>
          <w:color w:val="000000"/>
          <w:szCs w:val="21"/>
        </w:rPr>
        <w:t>－</w:t>
      </w:r>
      <w:r w:rsidRPr="00C85D9F">
        <w:rPr>
          <w:rFonts w:ascii="Arial" w:cs="Arial"/>
          <w:color w:val="000000"/>
          <w:szCs w:val="21"/>
        </w:rPr>
        <w:t>”</w:t>
      </w:r>
      <w:r w:rsidRPr="00C85D9F">
        <w:rPr>
          <w:rFonts w:ascii="Arial" w:cs="Arial"/>
          <w:color w:val="000000"/>
          <w:szCs w:val="21"/>
        </w:rPr>
        <w:t>号填列</w:t>
      </w:r>
      <w:r w:rsidRPr="00C85D9F">
        <w:rPr>
          <w:rFonts w:ascii="Arial" w:cs="Arial" w:hint="eastAsia"/>
          <w:color w:val="000000"/>
          <w:szCs w:val="21"/>
        </w:rPr>
        <w:t>，收益以“</w:t>
      </w:r>
      <w:r w:rsidRPr="00C85D9F">
        <w:rPr>
          <w:rFonts w:ascii="Arial" w:cs="Arial" w:hint="eastAsia"/>
          <w:color w:val="000000"/>
          <w:szCs w:val="21"/>
        </w:rPr>
        <w:t>+</w:t>
      </w:r>
      <w:r w:rsidRPr="00C85D9F">
        <w:rPr>
          <w:rFonts w:ascii="Arial" w:cs="Arial" w:hint="eastAsia"/>
          <w:color w:val="000000"/>
          <w:szCs w:val="21"/>
        </w:rPr>
        <w:t>”号填列</w:t>
      </w:r>
      <w:r w:rsidRPr="00C85D9F">
        <w:rPr>
          <w:rFonts w:ascii="Arial" w:cs="Arial"/>
          <w:color w:val="000000"/>
          <w:szCs w:val="21"/>
        </w:rPr>
        <w:t>。</w:t>
      </w:r>
    </w:p>
    <w:p w:rsidR="0096780E"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41</w:t>
      </w:r>
      <w:r w:rsidR="00E45738" w:rsidRPr="00C85D9F">
        <w:rPr>
          <w:rFonts w:asciiTheme="minorEastAsia" w:eastAsiaTheme="minorEastAsia" w:hAnsiTheme="minorEastAsia"/>
          <w:sz w:val="24"/>
          <w:szCs w:val="24"/>
        </w:rPr>
        <w:t>.</w:t>
      </w:r>
      <w:r w:rsidR="0096780E" w:rsidRPr="00C85D9F">
        <w:rPr>
          <w:rFonts w:asciiTheme="minorEastAsia" w:eastAsiaTheme="minorEastAsia" w:hAnsiTheme="minorEastAsia" w:hint="eastAsia"/>
          <w:sz w:val="24"/>
          <w:szCs w:val="24"/>
        </w:rPr>
        <w:t xml:space="preserve"> 资产处置收益</w:t>
      </w:r>
    </w:p>
    <w:p w:rsidR="0096780E" w:rsidRPr="00C85D9F" w:rsidRDefault="0096780E" w:rsidP="0096780E">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96780E" w:rsidRPr="00C85D9F" w:rsidTr="00A759B8">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上期发生额</w:t>
            </w:r>
          </w:p>
        </w:tc>
      </w:tr>
      <w:tr w:rsidR="0096780E" w:rsidRPr="00C85D9F" w:rsidTr="00A759B8">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t>处置非流动资产的利得（损失</w:t>
            </w:r>
            <w:r w:rsidRPr="00C85D9F">
              <w:rPr>
                <w:sz w:val="21"/>
                <w:szCs w:val="21"/>
              </w:rPr>
              <w:t>"-"</w:t>
            </w:r>
            <w:r w:rsidRPr="00C85D9F">
              <w:rPr>
                <w:rFonts w:hint="eastAsia"/>
                <w:sz w:val="21"/>
                <w:szCs w:val="21"/>
              </w:rPr>
              <w:t>）</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-8,389.60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31,671.68</w:t>
            </w:r>
          </w:p>
        </w:tc>
      </w:tr>
    </w:tbl>
    <w:p w:rsidR="0096780E"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42</w:t>
      </w:r>
      <w:r w:rsidR="00E45738" w:rsidRPr="00C85D9F">
        <w:rPr>
          <w:rFonts w:asciiTheme="minorEastAsia" w:eastAsiaTheme="minorEastAsia" w:hAnsiTheme="minorEastAsia"/>
          <w:sz w:val="24"/>
          <w:szCs w:val="24"/>
        </w:rPr>
        <w:t>.</w:t>
      </w:r>
      <w:r w:rsidR="0096780E" w:rsidRPr="00C85D9F">
        <w:rPr>
          <w:rFonts w:asciiTheme="minorEastAsia" w:eastAsiaTheme="minorEastAsia" w:hAnsiTheme="minorEastAsia" w:hint="eastAsia"/>
          <w:sz w:val="24"/>
          <w:szCs w:val="24"/>
        </w:rPr>
        <w:t xml:space="preserve"> 营业外收入</w:t>
      </w:r>
    </w:p>
    <w:p w:rsidR="0096780E" w:rsidRPr="00C85D9F" w:rsidRDefault="0096780E" w:rsidP="0096780E">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389"/>
        <w:gridCol w:w="2395"/>
        <w:gridCol w:w="2392"/>
        <w:gridCol w:w="2392"/>
      </w:tblGrid>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计入当期非经常性损益的金额</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lastRenderedPageBreak/>
              <w:t>非流动资产报废利得合计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8,201.20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404,141.31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8,201.20</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721,838.99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906,734.13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721,838.99</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left"/>
              <w:rPr>
                <w:sz w:val="21"/>
                <w:szCs w:val="21"/>
              </w:rPr>
            </w:pPr>
            <w:r w:rsidRPr="00C85D9F">
              <w:rPr>
                <w:rFonts w:hint="eastAsia"/>
                <w:sz w:val="21"/>
                <w:szCs w:val="21"/>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96780E" w:rsidRPr="00C85D9F" w:rsidRDefault="0096780E" w:rsidP="00A759B8">
            <w:pPr>
              <w:jc w:val="right"/>
              <w:rPr>
                <w:sz w:val="21"/>
                <w:szCs w:val="21"/>
              </w:rPr>
            </w:pPr>
            <w:r w:rsidRPr="00C85D9F">
              <w:rPr>
                <w:sz w:val="21"/>
                <w:szCs w:val="21"/>
              </w:rPr>
              <w:t>730,040.19</w:t>
            </w:r>
          </w:p>
        </w:tc>
        <w:tc>
          <w:tcPr>
            <w:tcW w:w="2392" w:type="dxa"/>
            <w:tcBorders>
              <w:top w:val="single" w:sz="4" w:space="0" w:color="auto"/>
              <w:left w:val="single" w:sz="4" w:space="0" w:color="auto"/>
              <w:bottom w:val="single" w:sz="4" w:space="0" w:color="auto"/>
              <w:right w:val="single" w:sz="4" w:space="0" w:color="auto"/>
            </w:tcBorders>
            <w:vAlign w:val="center"/>
          </w:tcPr>
          <w:p w:rsidR="0096780E" w:rsidRPr="00C85D9F" w:rsidRDefault="0096780E" w:rsidP="00A759B8">
            <w:pPr>
              <w:jc w:val="right"/>
              <w:rPr>
                <w:sz w:val="21"/>
                <w:szCs w:val="21"/>
              </w:rPr>
            </w:pPr>
            <w:r w:rsidRPr="00C85D9F">
              <w:rPr>
                <w:sz w:val="21"/>
                <w:szCs w:val="21"/>
              </w:rPr>
              <w:t>1,310,875.44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730,040.19</w:t>
            </w:r>
          </w:p>
        </w:tc>
      </w:tr>
    </w:tbl>
    <w:p w:rsidR="0096780E"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43</w:t>
      </w:r>
      <w:r w:rsidR="00E45738" w:rsidRPr="00C85D9F">
        <w:rPr>
          <w:rFonts w:asciiTheme="minorEastAsia" w:eastAsiaTheme="minorEastAsia" w:hAnsiTheme="minorEastAsia"/>
          <w:sz w:val="24"/>
          <w:szCs w:val="24"/>
        </w:rPr>
        <w:t>.</w:t>
      </w:r>
      <w:r w:rsidR="0096780E" w:rsidRPr="00C85D9F">
        <w:rPr>
          <w:rFonts w:asciiTheme="minorEastAsia" w:eastAsiaTheme="minorEastAsia" w:hAnsiTheme="minorEastAsia" w:hint="eastAsia"/>
          <w:sz w:val="24"/>
          <w:szCs w:val="24"/>
        </w:rPr>
        <w:t xml:space="preserve"> 营业外支出</w:t>
      </w:r>
    </w:p>
    <w:p w:rsidR="0096780E" w:rsidRPr="00C85D9F" w:rsidRDefault="0096780E" w:rsidP="0096780E">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389"/>
        <w:gridCol w:w="2395"/>
        <w:gridCol w:w="2392"/>
        <w:gridCol w:w="2392"/>
      </w:tblGrid>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center"/>
              <w:rPr>
                <w:sz w:val="21"/>
                <w:szCs w:val="21"/>
              </w:rPr>
            </w:pPr>
            <w:r w:rsidRPr="00C85D9F">
              <w:rPr>
                <w:rFonts w:hint="eastAsia"/>
                <w:sz w:val="21"/>
                <w:szCs w:val="21"/>
              </w:rPr>
              <w:t>计入当期非经常性损益的金额</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t>非流动资产报废损失合计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2,396,142.69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3,592,160.84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2,396,142.69</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t>仓储关店赔偿及损失</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6,167,172.00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100,000.00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6,167,172.00</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left"/>
              <w:rPr>
                <w:sz w:val="21"/>
                <w:szCs w:val="21"/>
              </w:rPr>
            </w:pPr>
            <w:r w:rsidRPr="00C85D9F">
              <w:rPr>
                <w:rFonts w:hint="eastAsia"/>
                <w:sz w:val="21"/>
                <w:szCs w:val="21"/>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572,089.02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2,317,616.97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572,089.02</w:t>
            </w:r>
          </w:p>
        </w:tc>
      </w:tr>
      <w:tr w:rsidR="0096780E" w:rsidRPr="00C85D9F" w:rsidTr="00A759B8">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A759B8">
            <w:pPr>
              <w:jc w:val="left"/>
              <w:rPr>
                <w:sz w:val="21"/>
                <w:szCs w:val="21"/>
              </w:rPr>
            </w:pPr>
            <w:r w:rsidRPr="00C85D9F">
              <w:rPr>
                <w:rFonts w:hint="eastAsia"/>
                <w:sz w:val="21"/>
                <w:szCs w:val="21"/>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96780E" w:rsidRPr="00C85D9F" w:rsidRDefault="0096780E" w:rsidP="00A759B8">
            <w:pPr>
              <w:jc w:val="right"/>
              <w:rPr>
                <w:sz w:val="21"/>
                <w:szCs w:val="21"/>
              </w:rPr>
            </w:pPr>
            <w:r w:rsidRPr="00C85D9F">
              <w:rPr>
                <w:sz w:val="21"/>
                <w:szCs w:val="21"/>
              </w:rPr>
              <w:t>9,135,403.71</w:t>
            </w:r>
          </w:p>
        </w:tc>
        <w:tc>
          <w:tcPr>
            <w:tcW w:w="2392" w:type="dxa"/>
            <w:tcBorders>
              <w:top w:val="single" w:sz="4" w:space="0" w:color="auto"/>
              <w:left w:val="single" w:sz="4" w:space="0" w:color="auto"/>
              <w:bottom w:val="single" w:sz="4" w:space="0" w:color="auto"/>
              <w:right w:val="single" w:sz="4" w:space="0" w:color="auto"/>
            </w:tcBorders>
            <w:vAlign w:val="center"/>
          </w:tcPr>
          <w:p w:rsidR="0096780E" w:rsidRPr="00C85D9F" w:rsidRDefault="0096780E" w:rsidP="00A759B8">
            <w:pPr>
              <w:jc w:val="right"/>
              <w:rPr>
                <w:sz w:val="21"/>
                <w:szCs w:val="21"/>
              </w:rPr>
            </w:pPr>
            <w:r w:rsidRPr="00C85D9F">
              <w:rPr>
                <w:sz w:val="21"/>
                <w:szCs w:val="21"/>
              </w:rPr>
              <w:t>6,009,777.81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A759B8">
            <w:pPr>
              <w:jc w:val="right"/>
              <w:rPr>
                <w:sz w:val="21"/>
                <w:szCs w:val="21"/>
              </w:rPr>
            </w:pPr>
            <w:r w:rsidRPr="00C85D9F">
              <w:rPr>
                <w:sz w:val="21"/>
                <w:szCs w:val="21"/>
              </w:rPr>
              <w:t>9,135,403.71</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96780E" w:rsidRPr="00C85D9F">
        <w:rPr>
          <w:rFonts w:asciiTheme="minorEastAsia" w:eastAsiaTheme="minorEastAsia" w:hAnsiTheme="minorEastAsia" w:hint="eastAsia"/>
          <w:sz w:val="24"/>
          <w:szCs w:val="24"/>
        </w:rPr>
        <w:t>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所得税费用</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）所得税费用表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7,446,349.04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20,661,498.16</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7,446,349.04</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20,661,498.16</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）会计利润与所得税费用调整过程</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4779"/>
        <w:gridCol w:w="4789"/>
      </w:tblGrid>
      <w:tr w:rsidR="00E71E50" w:rsidRPr="00C85D9F">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r>
      <w:tr w:rsidR="00E71E50" w:rsidRPr="00C85D9F">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利润总额</w:t>
            </w:r>
          </w:p>
        </w:tc>
        <w:tc>
          <w:tcPr>
            <w:tcW w:w="47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-57,316,946.01</w:t>
            </w:r>
          </w:p>
        </w:tc>
      </w:tr>
      <w:tr w:rsidR="00E71E50" w:rsidRPr="00C85D9F">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按法定</w:t>
            </w:r>
            <w:r w:rsidRPr="00C85D9F">
              <w:rPr>
                <w:sz w:val="21"/>
                <w:szCs w:val="21"/>
              </w:rPr>
              <w:t>/</w:t>
            </w:r>
            <w:r w:rsidRPr="00C85D9F">
              <w:rPr>
                <w:rFonts w:hint="eastAsia"/>
                <w:sz w:val="21"/>
                <w:szCs w:val="21"/>
              </w:rPr>
              <w:t>适用税率计算的所得税费用</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7,446,349.04</w:t>
            </w:r>
          </w:p>
        </w:tc>
      </w:tr>
      <w:tr w:rsidR="00E71E50" w:rsidRPr="00C85D9F">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所得税费用</w:t>
            </w:r>
          </w:p>
        </w:tc>
        <w:tc>
          <w:tcPr>
            <w:tcW w:w="47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7,446,349.04</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96780E" w:rsidRPr="00C85D9F">
        <w:rPr>
          <w:rFonts w:asciiTheme="minorEastAsia" w:eastAsiaTheme="minorEastAsia" w:hAnsiTheme="minorEastAsia" w:hint="eastAsia"/>
          <w:sz w:val="24"/>
          <w:szCs w:val="24"/>
        </w:rPr>
        <w:t>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现金流量表项目</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）收到的其他与经营活动有关的现金</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政府补助及个税手续费返还</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rFonts w:hint="eastAsia"/>
                <w:sz w:val="21"/>
                <w:szCs w:val="21"/>
              </w:rPr>
              <w:t>92</w:t>
            </w:r>
            <w:r w:rsidRPr="00C85D9F">
              <w:rPr>
                <w:sz w:val="21"/>
                <w:szCs w:val="21"/>
              </w:rPr>
              <w:t>,</w:t>
            </w:r>
            <w:r w:rsidRPr="00C85D9F">
              <w:rPr>
                <w:rFonts w:hint="eastAsia"/>
                <w:sz w:val="21"/>
                <w:szCs w:val="21"/>
              </w:rPr>
              <w:t>587</w:t>
            </w:r>
            <w:r w:rsidRPr="00C85D9F">
              <w:rPr>
                <w:sz w:val="21"/>
                <w:szCs w:val="21"/>
              </w:rPr>
              <w:t>,</w:t>
            </w:r>
            <w:r w:rsidRPr="00C85D9F">
              <w:rPr>
                <w:rFonts w:hint="eastAsia"/>
                <w:sz w:val="21"/>
                <w:szCs w:val="21"/>
              </w:rPr>
              <w:t>183.70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2,401,191.26</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利息收入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271EE8">
            <w:pPr>
              <w:jc w:val="right"/>
              <w:rPr>
                <w:sz w:val="21"/>
                <w:szCs w:val="21"/>
              </w:rPr>
            </w:pPr>
            <w:r w:rsidRPr="00C85D9F">
              <w:rPr>
                <w:sz w:val="21"/>
                <w:szCs w:val="21"/>
              </w:rPr>
              <w:t>17,856,48</w:t>
            </w:r>
            <w:r w:rsidR="00271EE8" w:rsidRPr="00C85D9F">
              <w:rPr>
                <w:rFonts w:hint="eastAsia"/>
                <w:sz w:val="21"/>
                <w:szCs w:val="21"/>
              </w:rPr>
              <w:t>5.74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9,773,108.67</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1822BF">
            <w:pPr>
              <w:jc w:val="right"/>
              <w:rPr>
                <w:sz w:val="21"/>
                <w:szCs w:val="21"/>
              </w:rPr>
            </w:pPr>
            <w:r w:rsidRPr="00C85D9F">
              <w:rPr>
                <w:sz w:val="21"/>
                <w:szCs w:val="21"/>
              </w:rPr>
              <w:t>530,04</w:t>
            </w:r>
            <w:r w:rsidR="001822BF" w:rsidRPr="00C85D9F">
              <w:rPr>
                <w:rFonts w:hint="eastAsia"/>
                <w:sz w:val="21"/>
                <w:szCs w:val="21"/>
              </w:rPr>
              <w:t>0</w:t>
            </w:r>
            <w:r w:rsidRPr="00C85D9F">
              <w:rPr>
                <w:sz w:val="21"/>
                <w:szCs w:val="21"/>
              </w:rPr>
              <w:t>.</w:t>
            </w:r>
            <w:r w:rsidR="001822BF" w:rsidRPr="00C85D9F">
              <w:rPr>
                <w:rFonts w:hint="eastAsia"/>
                <w:sz w:val="21"/>
                <w:szCs w:val="21"/>
              </w:rPr>
              <w:t>19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7,899,714.30</w:t>
            </w:r>
          </w:p>
        </w:tc>
      </w:tr>
      <w:tr w:rsidR="00102E19" w:rsidRPr="00C85D9F" w:rsidTr="00947422">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tcPr>
          <w:p w:rsidR="00102E19" w:rsidRPr="00C85D9F" w:rsidRDefault="00B50801" w:rsidP="00487453">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487453" w:rsidRPr="00C85D9F">
              <w:rPr>
                <w:noProof/>
                <w:sz w:val="21"/>
                <w:szCs w:val="21"/>
              </w:rPr>
              <w:t>110,973,709.63</w:t>
            </w:r>
            <w:r w:rsidRPr="00C85D9F">
              <w:rPr>
                <w:sz w:val="21"/>
                <w:szCs w:val="21"/>
              </w:rPr>
              <w:fldChar w:fldCharType="end"/>
            </w:r>
          </w:p>
        </w:tc>
        <w:tc>
          <w:tcPr>
            <w:tcW w:w="3189"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20,074,014.23</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）支付的其他与经营活动有关的现金</w:t>
      </w:r>
    </w:p>
    <w:p w:rsidR="00E71E50" w:rsidRPr="00C85D9F" w:rsidRDefault="00E71E50" w:rsidP="00E71E50">
      <w:pPr>
        <w:jc w:val="right"/>
        <w:rPr>
          <w:sz w:val="21"/>
          <w:szCs w:val="21"/>
        </w:rPr>
      </w:pPr>
      <w:r w:rsidRPr="00C85D9F">
        <w:rPr>
          <w:rFonts w:hint="eastAsia"/>
          <w:sz w:val="21"/>
          <w:szCs w:val="21"/>
        </w:rPr>
        <w:lastRenderedPageBreak/>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租赁费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266,341,862.37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288,658,014.30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水电天然气费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92,813,491.63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109,755,670.86</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运输包装费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57,497,937.23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42,399,950.25</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宣传广告费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49,931,744.95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47,912,237.64</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邮电费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4,502,400.19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3,614,318.00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修理费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14,690,274.92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27,214,117.63</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办公印刷费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865,965.97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8,293,168.68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保洁费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47,987,700.56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33,784,070.17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差旅招待费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1,910,419.94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4,442,851.47</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零星购置费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6,943,713.91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8,657,679.80</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手续费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22,099,202.83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18,728,545.36</w:t>
            </w:r>
          </w:p>
        </w:tc>
      </w:tr>
      <w:tr w:rsidR="00102E19"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r w:rsidRPr="00C85D9F">
              <w:rPr>
                <w:rFonts w:hint="eastAsia"/>
                <w:sz w:val="21"/>
                <w:szCs w:val="21"/>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rFonts w:hint="eastAsia"/>
                <w:sz w:val="21"/>
                <w:szCs w:val="21"/>
              </w:rPr>
              <w:t>37</w:t>
            </w:r>
            <w:r w:rsidRPr="00C85D9F">
              <w:rPr>
                <w:sz w:val="21"/>
                <w:szCs w:val="21"/>
              </w:rPr>
              <w:t>,</w:t>
            </w:r>
            <w:r w:rsidRPr="00C85D9F">
              <w:rPr>
                <w:rFonts w:hint="eastAsia"/>
                <w:sz w:val="21"/>
                <w:szCs w:val="21"/>
              </w:rPr>
              <w:t>317</w:t>
            </w:r>
            <w:r w:rsidRPr="00C85D9F">
              <w:rPr>
                <w:sz w:val="21"/>
                <w:szCs w:val="21"/>
              </w:rPr>
              <w:t>,</w:t>
            </w:r>
            <w:r w:rsidRPr="00C85D9F">
              <w:rPr>
                <w:rFonts w:hint="eastAsia"/>
                <w:sz w:val="21"/>
                <w:szCs w:val="21"/>
              </w:rPr>
              <w:t>517.25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right"/>
              <w:rPr>
                <w:sz w:val="21"/>
                <w:szCs w:val="21"/>
              </w:rPr>
            </w:pPr>
            <w:r w:rsidRPr="00C85D9F">
              <w:rPr>
                <w:sz w:val="21"/>
                <w:szCs w:val="21"/>
              </w:rPr>
              <w:t>34,983,337.41</w:t>
            </w:r>
          </w:p>
        </w:tc>
      </w:tr>
      <w:tr w:rsidR="00102E19" w:rsidRPr="00C85D9F" w:rsidTr="00947422">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tcPr>
          <w:p w:rsidR="00102E19" w:rsidRPr="00C85D9F" w:rsidRDefault="00B50801" w:rsidP="00487453">
            <w:pPr>
              <w:jc w:val="right"/>
              <w:rPr>
                <w:sz w:val="21"/>
                <w:szCs w:val="21"/>
              </w:rPr>
            </w:pPr>
            <w:r w:rsidRPr="00C85D9F">
              <w:rPr>
                <w:sz w:val="21"/>
                <w:szCs w:val="21"/>
              </w:rPr>
              <w:fldChar w:fldCharType="begin"/>
            </w:r>
            <w:r w:rsidR="00102E19" w:rsidRPr="00C85D9F">
              <w:rPr>
                <w:sz w:val="21"/>
                <w:szCs w:val="21"/>
              </w:rPr>
              <w:instrText xml:space="preserve"> =SUM(ABOVE) </w:instrText>
            </w:r>
            <w:r w:rsidRPr="00C85D9F">
              <w:rPr>
                <w:sz w:val="21"/>
                <w:szCs w:val="21"/>
              </w:rPr>
              <w:fldChar w:fldCharType="separate"/>
            </w:r>
            <w:r w:rsidR="00102E19" w:rsidRPr="00C85D9F">
              <w:rPr>
                <w:noProof/>
                <w:sz w:val="21"/>
                <w:szCs w:val="21"/>
              </w:rPr>
              <w:t>602,902,231.75</w:t>
            </w:r>
            <w:r w:rsidRPr="00C85D9F">
              <w:rPr>
                <w:sz w:val="21"/>
                <w:szCs w:val="21"/>
              </w:rPr>
              <w:fldChar w:fldCharType="end"/>
            </w:r>
          </w:p>
        </w:tc>
        <w:tc>
          <w:tcPr>
            <w:tcW w:w="3189" w:type="dxa"/>
            <w:tcBorders>
              <w:top w:val="single" w:sz="4" w:space="0" w:color="auto"/>
              <w:left w:val="single" w:sz="4" w:space="0" w:color="auto"/>
              <w:bottom w:val="single" w:sz="4" w:space="0" w:color="auto"/>
              <w:right w:val="single" w:sz="4" w:space="0" w:color="auto"/>
            </w:tcBorders>
            <w:vAlign w:val="center"/>
          </w:tcPr>
          <w:p w:rsidR="00102E19" w:rsidRPr="00C85D9F" w:rsidRDefault="00102E19" w:rsidP="00E71E50">
            <w:pPr>
              <w:jc w:val="right"/>
              <w:rPr>
                <w:sz w:val="21"/>
                <w:szCs w:val="21"/>
              </w:rPr>
            </w:pPr>
            <w:r w:rsidRPr="00C85D9F">
              <w:rPr>
                <w:sz w:val="21"/>
                <w:szCs w:val="21"/>
              </w:rPr>
              <w:t>628,443,961.57</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）支付的其他与筹资活动有关的现金</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3"/>
        <w:gridCol w:w="3189"/>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库存股回购</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160,227,345.79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160,227,345.79</w:t>
            </w: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2B7E90">
        <w:rPr>
          <w:rFonts w:asciiTheme="minorEastAsia" w:eastAsiaTheme="minorEastAsia" w:hAnsiTheme="minorEastAsia" w:hint="eastAsia"/>
          <w:sz w:val="24"/>
          <w:szCs w:val="24"/>
        </w:rPr>
        <w:t>6</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现金流量表补充资料</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）现金流量表补充资料</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5670"/>
        <w:gridCol w:w="1985"/>
        <w:gridCol w:w="1913"/>
      </w:tblGrid>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补充资料</w:t>
            </w:r>
          </w:p>
        </w:tc>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本期金额</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上期金额</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．将净利润调节为经营活动现金流量：</w:t>
            </w:r>
          </w:p>
        </w:tc>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净利润</w:t>
            </w:r>
          </w:p>
        </w:tc>
        <w:tc>
          <w:tcPr>
            <w:tcW w:w="1985"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-64,763,295.05</w:t>
            </w:r>
          </w:p>
        </w:tc>
        <w:tc>
          <w:tcPr>
            <w:tcW w:w="191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37,628,075.87</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加：</w:t>
            </w:r>
            <w:r w:rsidR="00034C0B" w:rsidRPr="00C85D9F">
              <w:rPr>
                <w:rFonts w:hint="eastAsia"/>
                <w:sz w:val="21"/>
                <w:szCs w:val="21"/>
              </w:rPr>
              <w:t>信用减值损失</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034C0B" w:rsidP="00E71E50">
            <w:pPr>
              <w:jc w:val="right"/>
              <w:rPr>
                <w:sz w:val="21"/>
                <w:szCs w:val="21"/>
              </w:rPr>
            </w:pPr>
            <w:r w:rsidRPr="00C85D9F">
              <w:rPr>
                <w:sz w:val="21"/>
                <w:szCs w:val="21"/>
              </w:rPr>
              <w:t>-2,893,613.83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618,015.45</w:t>
            </w:r>
          </w:p>
        </w:tc>
      </w:tr>
      <w:tr w:rsidR="00853DFA"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853DFA" w:rsidRPr="00C85D9F" w:rsidRDefault="00034C0B" w:rsidP="00E71E50">
            <w:pPr>
              <w:jc w:val="left"/>
              <w:rPr>
                <w:sz w:val="21"/>
                <w:szCs w:val="21"/>
              </w:rPr>
            </w:pPr>
            <w:r w:rsidRPr="00C85D9F">
              <w:rPr>
                <w:rFonts w:hint="eastAsia"/>
                <w:sz w:val="21"/>
                <w:szCs w:val="21"/>
              </w:rPr>
              <w:t xml:space="preserve">        </w:t>
            </w:r>
            <w:r w:rsidRPr="00C85D9F">
              <w:rPr>
                <w:rFonts w:hint="eastAsia"/>
                <w:sz w:val="21"/>
                <w:szCs w:val="21"/>
              </w:rPr>
              <w:t>资产减值准备</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53DFA" w:rsidRPr="00C85D9F" w:rsidRDefault="00853DFA" w:rsidP="00E71E50">
            <w:pPr>
              <w:jc w:val="right"/>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853DFA" w:rsidRPr="00C85D9F" w:rsidRDefault="00853DFA" w:rsidP="00E71E50">
            <w:pPr>
              <w:jc w:val="right"/>
              <w:rPr>
                <w:sz w:val="21"/>
                <w:szCs w:val="21"/>
              </w:rPr>
            </w:pPr>
          </w:p>
        </w:tc>
      </w:tr>
      <w:tr w:rsidR="0069092A" w:rsidRPr="00C85D9F" w:rsidTr="007B2EE8">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69092A" w:rsidRPr="00C85D9F" w:rsidRDefault="0069092A" w:rsidP="00E71E50">
            <w:pPr>
              <w:jc w:val="left"/>
              <w:rPr>
                <w:sz w:val="21"/>
                <w:szCs w:val="21"/>
              </w:rPr>
            </w:pPr>
            <w:r w:rsidRPr="00C85D9F">
              <w:rPr>
                <w:rFonts w:hint="eastAsia"/>
                <w:sz w:val="21"/>
                <w:szCs w:val="21"/>
              </w:rPr>
              <w:t xml:space="preserve">　　　　固定资产折旧、油气资产折耗、生产性生物资产折旧</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9092A" w:rsidRPr="00C85D9F" w:rsidRDefault="0069092A" w:rsidP="0069092A">
            <w:pPr>
              <w:jc w:val="right"/>
              <w:rPr>
                <w:sz w:val="21"/>
                <w:szCs w:val="21"/>
              </w:rPr>
            </w:pPr>
            <w:r w:rsidRPr="00C85D9F">
              <w:rPr>
                <w:sz w:val="21"/>
                <w:szCs w:val="21"/>
              </w:rPr>
              <w:t>127,728,152.38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69092A" w:rsidRPr="00C85D9F" w:rsidRDefault="0069092A" w:rsidP="00E71E50">
            <w:pPr>
              <w:jc w:val="right"/>
              <w:rPr>
                <w:sz w:val="21"/>
                <w:szCs w:val="21"/>
              </w:rPr>
            </w:pPr>
            <w:r w:rsidRPr="00C85D9F">
              <w:rPr>
                <w:sz w:val="21"/>
                <w:szCs w:val="21"/>
              </w:rPr>
              <w:t>107,701,492.96</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无形资产摊销</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5,768,432.52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5,763,228.06</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长期待摊费用摊销</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536F0E" w:rsidP="00536F0E">
            <w:pPr>
              <w:jc w:val="right"/>
              <w:rPr>
                <w:sz w:val="21"/>
                <w:szCs w:val="21"/>
              </w:rPr>
            </w:pPr>
            <w:r w:rsidRPr="00C85D9F">
              <w:rPr>
                <w:rFonts w:hint="eastAsia"/>
                <w:sz w:val="21"/>
                <w:szCs w:val="21"/>
              </w:rPr>
              <w:t>63</w:t>
            </w:r>
            <w:r w:rsidR="00E71E50" w:rsidRPr="00C85D9F">
              <w:rPr>
                <w:sz w:val="21"/>
                <w:szCs w:val="21"/>
              </w:rPr>
              <w:t>,</w:t>
            </w:r>
            <w:r w:rsidRPr="00C85D9F">
              <w:rPr>
                <w:rFonts w:hint="eastAsia"/>
                <w:sz w:val="21"/>
                <w:szCs w:val="21"/>
              </w:rPr>
              <w:t>616</w:t>
            </w:r>
            <w:r w:rsidR="00E71E50" w:rsidRPr="00C85D9F">
              <w:rPr>
                <w:sz w:val="21"/>
                <w:szCs w:val="21"/>
              </w:rPr>
              <w:t>,</w:t>
            </w:r>
            <w:r w:rsidRPr="00C85D9F">
              <w:rPr>
                <w:rFonts w:hint="eastAsia"/>
                <w:sz w:val="21"/>
                <w:szCs w:val="21"/>
              </w:rPr>
              <w:t>050.48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55,009,726.41</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处置固定资产、无形资产和其他长期资产的损失（收益以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8,389.60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-31,671.68</w:t>
            </w:r>
          </w:p>
        </w:tc>
      </w:tr>
      <w:tr w:rsidR="00487453" w:rsidRPr="00C85D9F" w:rsidTr="00AD6EBD">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487453" w:rsidRPr="00C85D9F" w:rsidRDefault="00487453" w:rsidP="00E71E50">
            <w:pPr>
              <w:jc w:val="left"/>
              <w:rPr>
                <w:sz w:val="21"/>
                <w:szCs w:val="21"/>
              </w:rPr>
            </w:pPr>
            <w:r w:rsidRPr="00C85D9F">
              <w:rPr>
                <w:rFonts w:hint="eastAsia"/>
                <w:sz w:val="21"/>
                <w:szCs w:val="21"/>
              </w:rPr>
              <w:lastRenderedPageBreak/>
              <w:t xml:space="preserve">　　　　固定资产报废损失（收益以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87453" w:rsidRPr="00C85D9F" w:rsidRDefault="00487453" w:rsidP="00487453">
            <w:pPr>
              <w:jc w:val="right"/>
              <w:rPr>
                <w:sz w:val="21"/>
                <w:szCs w:val="21"/>
              </w:rPr>
            </w:pPr>
            <w:r w:rsidRPr="00C85D9F">
              <w:rPr>
                <w:sz w:val="21"/>
                <w:szCs w:val="21"/>
              </w:rPr>
              <w:t>2,396,</w:t>
            </w:r>
            <w:r w:rsidRPr="00C85D9F">
              <w:rPr>
                <w:rFonts w:hint="eastAsia"/>
                <w:sz w:val="21"/>
                <w:szCs w:val="21"/>
              </w:rPr>
              <w:t>331.09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E71E50">
            <w:pPr>
              <w:jc w:val="right"/>
              <w:rPr>
                <w:sz w:val="21"/>
                <w:szCs w:val="21"/>
              </w:rPr>
            </w:pPr>
            <w:r w:rsidRPr="00C85D9F">
              <w:rPr>
                <w:sz w:val="21"/>
                <w:szCs w:val="21"/>
              </w:rPr>
              <w:t>3,188,019.53</w:t>
            </w:r>
          </w:p>
        </w:tc>
      </w:tr>
      <w:tr w:rsidR="00487453"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487453" w:rsidRPr="00C85D9F" w:rsidRDefault="00487453" w:rsidP="00E71E50">
            <w:pPr>
              <w:jc w:val="left"/>
              <w:rPr>
                <w:sz w:val="21"/>
                <w:szCs w:val="21"/>
              </w:rPr>
            </w:pPr>
            <w:r w:rsidRPr="00C85D9F">
              <w:rPr>
                <w:rFonts w:hint="eastAsia"/>
                <w:sz w:val="21"/>
                <w:szCs w:val="21"/>
              </w:rPr>
              <w:t xml:space="preserve">　　　　公允价值变动损失（收益以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487453">
            <w:pPr>
              <w:jc w:val="right"/>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E71E50">
            <w:pPr>
              <w:jc w:val="right"/>
              <w:rPr>
                <w:sz w:val="21"/>
                <w:szCs w:val="21"/>
              </w:rPr>
            </w:pPr>
            <w:r w:rsidRPr="00C85D9F">
              <w:rPr>
                <w:sz w:val="21"/>
                <w:szCs w:val="21"/>
              </w:rPr>
              <w:t>-8,792,351.23</w:t>
            </w:r>
          </w:p>
        </w:tc>
      </w:tr>
      <w:tr w:rsidR="00487453"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487453" w:rsidRPr="00C85D9F" w:rsidRDefault="00487453" w:rsidP="00E71E50">
            <w:pPr>
              <w:jc w:val="left"/>
              <w:rPr>
                <w:sz w:val="21"/>
                <w:szCs w:val="21"/>
              </w:rPr>
            </w:pPr>
            <w:r w:rsidRPr="00C85D9F">
              <w:rPr>
                <w:rFonts w:hint="eastAsia"/>
                <w:sz w:val="21"/>
                <w:szCs w:val="21"/>
              </w:rPr>
              <w:t xml:space="preserve">　　　　财务费用（收益以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487453">
            <w:pPr>
              <w:jc w:val="right"/>
              <w:rPr>
                <w:sz w:val="21"/>
                <w:szCs w:val="21"/>
              </w:rPr>
            </w:pPr>
            <w:r w:rsidRPr="00C85D9F">
              <w:rPr>
                <w:sz w:val="21"/>
                <w:szCs w:val="21"/>
              </w:rPr>
              <w:t>13,990,052.58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E71E50">
            <w:pPr>
              <w:jc w:val="right"/>
              <w:rPr>
                <w:sz w:val="21"/>
                <w:szCs w:val="21"/>
              </w:rPr>
            </w:pPr>
            <w:r w:rsidRPr="00C85D9F">
              <w:rPr>
                <w:sz w:val="21"/>
                <w:szCs w:val="21"/>
              </w:rPr>
              <w:t>7,884,339.78</w:t>
            </w:r>
          </w:p>
        </w:tc>
      </w:tr>
      <w:tr w:rsidR="00487453"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487453" w:rsidRPr="00C85D9F" w:rsidRDefault="00487453" w:rsidP="00E71E50">
            <w:pPr>
              <w:jc w:val="left"/>
              <w:rPr>
                <w:sz w:val="21"/>
                <w:szCs w:val="21"/>
              </w:rPr>
            </w:pPr>
            <w:r w:rsidRPr="00C85D9F">
              <w:rPr>
                <w:rFonts w:hint="eastAsia"/>
                <w:sz w:val="21"/>
                <w:szCs w:val="21"/>
              </w:rPr>
              <w:t xml:space="preserve">　　　　投资损失（收益以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487453">
            <w:pPr>
              <w:jc w:val="right"/>
              <w:rPr>
                <w:sz w:val="21"/>
                <w:szCs w:val="21"/>
              </w:rPr>
            </w:pPr>
            <w:r w:rsidRPr="00C85D9F">
              <w:rPr>
                <w:sz w:val="21"/>
                <w:szCs w:val="21"/>
              </w:rPr>
              <w:t>5</w:t>
            </w:r>
            <w:r w:rsidRPr="00C85D9F">
              <w:rPr>
                <w:rFonts w:hint="eastAsia"/>
                <w:sz w:val="21"/>
                <w:szCs w:val="21"/>
              </w:rPr>
              <w:t>,</w:t>
            </w:r>
            <w:r w:rsidRPr="00C85D9F">
              <w:rPr>
                <w:sz w:val="21"/>
                <w:szCs w:val="21"/>
              </w:rPr>
              <w:t>738,961.00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E71E50">
            <w:pPr>
              <w:jc w:val="right"/>
              <w:rPr>
                <w:sz w:val="21"/>
                <w:szCs w:val="21"/>
              </w:rPr>
            </w:pPr>
            <w:r w:rsidRPr="00C85D9F">
              <w:rPr>
                <w:sz w:val="21"/>
                <w:szCs w:val="21"/>
              </w:rPr>
              <w:t>3,840,965.50</w:t>
            </w:r>
          </w:p>
        </w:tc>
      </w:tr>
      <w:tr w:rsidR="00487453"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487453" w:rsidRPr="00C85D9F" w:rsidRDefault="00487453" w:rsidP="00E71E50">
            <w:pPr>
              <w:jc w:val="left"/>
              <w:rPr>
                <w:sz w:val="21"/>
                <w:szCs w:val="21"/>
              </w:rPr>
            </w:pPr>
            <w:r w:rsidRPr="00C85D9F">
              <w:rPr>
                <w:rFonts w:hint="eastAsia"/>
                <w:sz w:val="21"/>
                <w:szCs w:val="21"/>
              </w:rPr>
              <w:t xml:space="preserve">　　　　递延所得税资产减少（增加以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487453">
            <w:pPr>
              <w:jc w:val="right"/>
              <w:rPr>
                <w:sz w:val="21"/>
                <w:szCs w:val="21"/>
              </w:rPr>
            </w:pPr>
            <w:r w:rsidRPr="00C85D9F">
              <w:rPr>
                <w:sz w:val="21"/>
                <w:szCs w:val="21"/>
              </w:rPr>
              <w:t>-117,286.53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87453" w:rsidRPr="00C85D9F" w:rsidRDefault="00487453" w:rsidP="00E71E50">
            <w:pPr>
              <w:jc w:val="right"/>
              <w:rPr>
                <w:sz w:val="21"/>
                <w:szCs w:val="21"/>
              </w:rPr>
            </w:pPr>
            <w:r w:rsidRPr="00C85D9F">
              <w:rPr>
                <w:sz w:val="21"/>
                <w:szCs w:val="21"/>
              </w:rPr>
              <w:t>-922,301.38</w:t>
            </w:r>
          </w:p>
        </w:tc>
      </w:tr>
      <w:tr w:rsidR="0096780E"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96780E" w:rsidRPr="00C85D9F" w:rsidRDefault="0096780E" w:rsidP="00E71E50">
            <w:pPr>
              <w:jc w:val="left"/>
              <w:rPr>
                <w:sz w:val="21"/>
                <w:szCs w:val="21"/>
              </w:rPr>
            </w:pPr>
            <w:r w:rsidRPr="00C85D9F">
              <w:rPr>
                <w:rFonts w:hint="eastAsia"/>
                <w:sz w:val="21"/>
                <w:szCs w:val="21"/>
              </w:rPr>
              <w:t xml:space="preserve">        </w:t>
            </w:r>
            <w:r w:rsidRPr="00C85D9F">
              <w:rPr>
                <w:sz w:val="21"/>
                <w:szCs w:val="21"/>
              </w:rPr>
              <w:t>递延所得税负债增加（减少以</w:t>
            </w:r>
            <w:r w:rsidRPr="00C85D9F">
              <w:rPr>
                <w:sz w:val="21"/>
                <w:szCs w:val="21"/>
              </w:rPr>
              <w:t>“</w:t>
            </w:r>
            <w:r w:rsidRPr="00C85D9F">
              <w:rPr>
                <w:sz w:val="21"/>
                <w:szCs w:val="21"/>
              </w:rPr>
              <w:t>－</w:t>
            </w:r>
            <w:r w:rsidRPr="00C85D9F">
              <w:rPr>
                <w:sz w:val="21"/>
                <w:szCs w:val="21"/>
              </w:rPr>
              <w:t>”</w:t>
            </w:r>
            <w:r w:rsidRPr="00C85D9F">
              <w:rPr>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E71E50">
            <w:pPr>
              <w:jc w:val="right"/>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6780E" w:rsidRPr="00C85D9F" w:rsidRDefault="0096780E" w:rsidP="00E71E50">
            <w:pPr>
              <w:jc w:val="right"/>
              <w:rPr>
                <w:sz w:val="21"/>
                <w:szCs w:val="21"/>
              </w:rPr>
            </w:pP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存货的减少（增加以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236,352,780.93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293,080,402.38</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经营性应收项目的减少（增加以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-34,577,836.73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-24,050,968.57</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经营性应付项目的增加（减少以</w:t>
            </w:r>
            <w:r w:rsidRPr="00C85D9F">
              <w:rPr>
                <w:sz w:val="21"/>
                <w:szCs w:val="21"/>
              </w:rPr>
              <w:t>“</w:t>
            </w:r>
            <w:r w:rsidRPr="00C85D9F">
              <w:rPr>
                <w:rFonts w:hint="eastAsia"/>
                <w:sz w:val="21"/>
                <w:szCs w:val="21"/>
              </w:rPr>
              <w:t>－</w:t>
            </w:r>
            <w:r w:rsidRPr="00C85D9F">
              <w:rPr>
                <w:sz w:val="21"/>
                <w:szCs w:val="21"/>
              </w:rPr>
              <w:t>”</w:t>
            </w:r>
            <w:r w:rsidRPr="00C85D9F">
              <w:rPr>
                <w:rFonts w:hint="eastAsia"/>
                <w:sz w:val="21"/>
                <w:szCs w:val="21"/>
              </w:rPr>
              <w:t>号填列）</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487453" w:rsidP="00AA0220">
            <w:pPr>
              <w:jc w:val="right"/>
              <w:rPr>
                <w:sz w:val="21"/>
                <w:szCs w:val="21"/>
              </w:rPr>
            </w:pPr>
            <w:r w:rsidRPr="00C85D9F">
              <w:rPr>
                <w:sz w:val="21"/>
                <w:szCs w:val="21"/>
              </w:rPr>
              <w:t>59,505,148.67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31,596,381.59</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经营活动产生的现金流量净额</w:t>
            </w:r>
          </w:p>
        </w:tc>
        <w:tc>
          <w:tcPr>
            <w:tcW w:w="1985"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412,752,267.11</w:t>
            </w:r>
          </w:p>
        </w:tc>
        <w:tc>
          <w:tcPr>
            <w:tcW w:w="191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512,513,354.67</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．不涉及现金收支的重大投资和筹资活动：</w:t>
            </w:r>
          </w:p>
        </w:tc>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．现金及现金等价物净变动情况：</w:t>
            </w:r>
          </w:p>
        </w:tc>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现金的期末余额</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1,460,758,032.18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2,398,428,477.91</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减：现金的期初余额</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998,185,104.21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1,278,036,973.91</w:t>
            </w:r>
          </w:p>
        </w:tc>
      </w:tr>
      <w:tr w:rsidR="00E71E50" w:rsidRPr="00C85D9F" w:rsidTr="00E00FB6">
        <w:tc>
          <w:tcPr>
            <w:tcW w:w="567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现金及现金等价物净增加额</w:t>
            </w:r>
          </w:p>
        </w:tc>
        <w:tc>
          <w:tcPr>
            <w:tcW w:w="1985"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462,572,927.97</w:t>
            </w:r>
          </w:p>
        </w:tc>
        <w:tc>
          <w:tcPr>
            <w:tcW w:w="191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1,120,391,504.00</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）现金和现金等价物的构成</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828"/>
        <w:gridCol w:w="2976"/>
        <w:gridCol w:w="2764"/>
      </w:tblGrid>
      <w:tr w:rsidR="00E71E50" w:rsidRPr="00C85D9F" w:rsidTr="009B4809">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9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276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B015C4" w:rsidP="00E71E50">
            <w:pPr>
              <w:jc w:val="center"/>
              <w:rPr>
                <w:sz w:val="21"/>
                <w:szCs w:val="21"/>
              </w:rPr>
            </w:pPr>
            <w:r w:rsidRPr="00EB74A4">
              <w:rPr>
                <w:sz w:val="21"/>
                <w:szCs w:val="21"/>
              </w:rPr>
              <w:t>上</w:t>
            </w:r>
            <w:r w:rsidRPr="00EB74A4">
              <w:rPr>
                <w:rFonts w:hint="eastAsia"/>
                <w:sz w:val="21"/>
                <w:szCs w:val="21"/>
              </w:rPr>
              <w:t>年</w:t>
            </w:r>
            <w:r w:rsidRPr="00EB74A4">
              <w:rPr>
                <w:sz w:val="21"/>
                <w:szCs w:val="21"/>
              </w:rPr>
              <w:t>金额</w:t>
            </w:r>
          </w:p>
        </w:tc>
      </w:tr>
      <w:tr w:rsidR="00B015C4" w:rsidRPr="00C85D9F" w:rsidTr="00D72682">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B015C4" w:rsidRPr="00C85D9F" w:rsidRDefault="00B015C4" w:rsidP="00E71E50">
            <w:pPr>
              <w:jc w:val="left"/>
              <w:rPr>
                <w:sz w:val="21"/>
                <w:szCs w:val="21"/>
              </w:rPr>
            </w:pPr>
            <w:r w:rsidRPr="00C85D9F">
              <w:rPr>
                <w:rFonts w:hint="eastAsia"/>
                <w:sz w:val="21"/>
                <w:szCs w:val="21"/>
              </w:rPr>
              <w:t>一、现金</w:t>
            </w:r>
          </w:p>
        </w:tc>
        <w:tc>
          <w:tcPr>
            <w:tcW w:w="2976" w:type="dxa"/>
            <w:tcBorders>
              <w:top w:val="single" w:sz="4" w:space="0" w:color="auto"/>
              <w:left w:val="single" w:sz="4" w:space="0" w:color="auto"/>
              <w:bottom w:val="single" w:sz="4" w:space="0" w:color="auto"/>
              <w:right w:val="single" w:sz="4" w:space="0" w:color="auto"/>
            </w:tcBorders>
            <w:vAlign w:val="center"/>
          </w:tcPr>
          <w:p w:rsidR="00B015C4" w:rsidRPr="00C85D9F" w:rsidRDefault="00B015C4" w:rsidP="00E71E50">
            <w:pPr>
              <w:jc w:val="right"/>
              <w:rPr>
                <w:sz w:val="21"/>
                <w:szCs w:val="21"/>
              </w:rPr>
            </w:pPr>
            <w:r w:rsidRPr="00C85D9F">
              <w:rPr>
                <w:sz w:val="21"/>
                <w:szCs w:val="21"/>
              </w:rPr>
              <w:t>1,460,758,032.18</w:t>
            </w:r>
          </w:p>
        </w:tc>
        <w:tc>
          <w:tcPr>
            <w:tcW w:w="2764" w:type="dxa"/>
            <w:tcBorders>
              <w:top w:val="single" w:sz="4" w:space="0" w:color="auto"/>
              <w:left w:val="single" w:sz="4" w:space="0" w:color="auto"/>
              <w:bottom w:val="single" w:sz="4" w:space="0" w:color="auto"/>
              <w:right w:val="single" w:sz="4" w:space="0" w:color="auto"/>
            </w:tcBorders>
            <w:vAlign w:val="bottom"/>
          </w:tcPr>
          <w:p w:rsidR="00B015C4" w:rsidRPr="00EB74A4" w:rsidRDefault="00B015C4" w:rsidP="00B015C4">
            <w:pPr>
              <w:jc w:val="right"/>
              <w:rPr>
                <w:sz w:val="21"/>
                <w:szCs w:val="21"/>
              </w:rPr>
            </w:pPr>
            <w:r w:rsidRPr="00EB74A4">
              <w:rPr>
                <w:sz w:val="21"/>
                <w:szCs w:val="21"/>
              </w:rPr>
              <w:t>2,398,428,477.91</w:t>
            </w:r>
          </w:p>
        </w:tc>
      </w:tr>
      <w:tr w:rsidR="00B015C4" w:rsidRPr="00C85D9F" w:rsidTr="00D72682">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B015C4" w:rsidRPr="00C85D9F" w:rsidRDefault="00B015C4" w:rsidP="00E71E50">
            <w:pPr>
              <w:jc w:val="left"/>
              <w:rPr>
                <w:sz w:val="21"/>
                <w:szCs w:val="21"/>
              </w:rPr>
            </w:pPr>
            <w:r w:rsidRPr="00C85D9F">
              <w:rPr>
                <w:rFonts w:hint="eastAsia"/>
                <w:sz w:val="21"/>
                <w:szCs w:val="21"/>
              </w:rPr>
              <w:t>其中：库存现金</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B015C4" w:rsidRPr="00C85D9F" w:rsidRDefault="00B015C4" w:rsidP="00E71E50">
            <w:pPr>
              <w:jc w:val="right"/>
              <w:rPr>
                <w:sz w:val="21"/>
                <w:szCs w:val="21"/>
              </w:rPr>
            </w:pPr>
            <w:r w:rsidRPr="00C85D9F">
              <w:rPr>
                <w:sz w:val="21"/>
                <w:szCs w:val="21"/>
              </w:rPr>
              <w:t>45,218,539.71</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bottom"/>
          </w:tcPr>
          <w:p w:rsidR="00B015C4" w:rsidRPr="00EB74A4" w:rsidRDefault="00B015C4" w:rsidP="00B015C4">
            <w:pPr>
              <w:jc w:val="right"/>
              <w:rPr>
                <w:sz w:val="21"/>
                <w:szCs w:val="21"/>
              </w:rPr>
            </w:pPr>
            <w:r w:rsidRPr="00EB74A4">
              <w:rPr>
                <w:sz w:val="21"/>
                <w:szCs w:val="21"/>
              </w:rPr>
              <w:t>60,883,325.00</w:t>
            </w:r>
          </w:p>
        </w:tc>
      </w:tr>
      <w:tr w:rsidR="00B015C4" w:rsidRPr="00C85D9F" w:rsidTr="00D72682">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B015C4" w:rsidRPr="00C85D9F" w:rsidRDefault="00B015C4" w:rsidP="00E71E50">
            <w:pPr>
              <w:jc w:val="left"/>
              <w:rPr>
                <w:sz w:val="21"/>
                <w:szCs w:val="21"/>
              </w:rPr>
            </w:pPr>
            <w:r w:rsidRPr="00C85D9F">
              <w:rPr>
                <w:rFonts w:hint="eastAsia"/>
                <w:sz w:val="21"/>
                <w:szCs w:val="21"/>
              </w:rPr>
              <w:t xml:space="preserve">　　　可随时用于支付的银行存款</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B015C4" w:rsidRPr="00C85D9F" w:rsidRDefault="00B015C4" w:rsidP="00E71E50">
            <w:pPr>
              <w:jc w:val="right"/>
              <w:rPr>
                <w:sz w:val="21"/>
                <w:szCs w:val="21"/>
              </w:rPr>
            </w:pPr>
            <w:r w:rsidRPr="00C85D9F">
              <w:rPr>
                <w:sz w:val="21"/>
                <w:szCs w:val="21"/>
              </w:rPr>
              <w:t>1,322,222,412.62</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bottom"/>
          </w:tcPr>
          <w:p w:rsidR="00B015C4" w:rsidRPr="00EB74A4" w:rsidRDefault="00B015C4" w:rsidP="00B015C4">
            <w:pPr>
              <w:jc w:val="right"/>
              <w:rPr>
                <w:sz w:val="21"/>
                <w:szCs w:val="21"/>
              </w:rPr>
            </w:pPr>
            <w:r w:rsidRPr="00EB74A4">
              <w:rPr>
                <w:sz w:val="21"/>
                <w:szCs w:val="21"/>
              </w:rPr>
              <w:t>2,228,584,018.89</w:t>
            </w:r>
          </w:p>
        </w:tc>
      </w:tr>
      <w:tr w:rsidR="00B015C4" w:rsidRPr="00C85D9F" w:rsidTr="00D72682">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B015C4" w:rsidRPr="00C85D9F" w:rsidRDefault="00B015C4" w:rsidP="00E71E50">
            <w:pPr>
              <w:jc w:val="left"/>
              <w:rPr>
                <w:sz w:val="21"/>
                <w:szCs w:val="21"/>
              </w:rPr>
            </w:pPr>
            <w:r w:rsidRPr="00C85D9F">
              <w:rPr>
                <w:rFonts w:hint="eastAsia"/>
                <w:sz w:val="21"/>
                <w:szCs w:val="21"/>
              </w:rPr>
              <w:t xml:space="preserve">　　　可随时用于支付的其他货币资金</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B015C4" w:rsidRPr="00C85D9F" w:rsidRDefault="00B015C4" w:rsidP="00E71E50">
            <w:pPr>
              <w:jc w:val="right"/>
              <w:rPr>
                <w:sz w:val="21"/>
                <w:szCs w:val="21"/>
              </w:rPr>
            </w:pPr>
            <w:r w:rsidRPr="00C85D9F">
              <w:rPr>
                <w:sz w:val="21"/>
                <w:szCs w:val="21"/>
              </w:rPr>
              <w:t>93,317,079.85</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bottom"/>
          </w:tcPr>
          <w:p w:rsidR="00B015C4" w:rsidRPr="00EB74A4" w:rsidRDefault="00B015C4" w:rsidP="00B015C4">
            <w:pPr>
              <w:jc w:val="right"/>
              <w:rPr>
                <w:sz w:val="21"/>
                <w:szCs w:val="21"/>
              </w:rPr>
            </w:pPr>
            <w:r w:rsidRPr="00EB74A4">
              <w:rPr>
                <w:sz w:val="21"/>
                <w:szCs w:val="21"/>
              </w:rPr>
              <w:t>108,961,134.02</w:t>
            </w:r>
          </w:p>
        </w:tc>
      </w:tr>
      <w:tr w:rsidR="00B015C4" w:rsidRPr="00C85D9F" w:rsidTr="00235C5B">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rsidR="00B015C4" w:rsidRPr="00C85D9F" w:rsidRDefault="00B015C4" w:rsidP="00E71E50">
            <w:pPr>
              <w:jc w:val="left"/>
              <w:rPr>
                <w:sz w:val="21"/>
                <w:szCs w:val="21"/>
              </w:rPr>
            </w:pPr>
            <w:r w:rsidRPr="00C85D9F">
              <w:rPr>
                <w:rFonts w:hint="eastAsia"/>
                <w:sz w:val="21"/>
                <w:szCs w:val="21"/>
              </w:rPr>
              <w:t>三、期末现金及现金等价物余额</w:t>
            </w:r>
          </w:p>
        </w:tc>
        <w:tc>
          <w:tcPr>
            <w:tcW w:w="2976" w:type="dxa"/>
            <w:tcBorders>
              <w:top w:val="single" w:sz="4" w:space="0" w:color="auto"/>
              <w:left w:val="single" w:sz="4" w:space="0" w:color="auto"/>
              <w:bottom w:val="single" w:sz="4" w:space="0" w:color="auto"/>
              <w:right w:val="single" w:sz="4" w:space="0" w:color="auto"/>
            </w:tcBorders>
            <w:vAlign w:val="center"/>
          </w:tcPr>
          <w:p w:rsidR="00B015C4" w:rsidRPr="00C85D9F" w:rsidRDefault="00B015C4" w:rsidP="00E71E50">
            <w:pPr>
              <w:jc w:val="right"/>
              <w:rPr>
                <w:sz w:val="21"/>
                <w:szCs w:val="21"/>
              </w:rPr>
            </w:pPr>
            <w:r w:rsidRPr="00C85D9F">
              <w:rPr>
                <w:sz w:val="21"/>
                <w:szCs w:val="21"/>
              </w:rPr>
              <w:t>1,460,758,032.18</w:t>
            </w:r>
          </w:p>
        </w:tc>
        <w:tc>
          <w:tcPr>
            <w:tcW w:w="2764" w:type="dxa"/>
            <w:tcBorders>
              <w:top w:val="single" w:sz="4" w:space="0" w:color="auto"/>
              <w:left w:val="single" w:sz="4" w:space="0" w:color="auto"/>
              <w:bottom w:val="single" w:sz="4" w:space="0" w:color="auto"/>
              <w:right w:val="single" w:sz="4" w:space="0" w:color="auto"/>
            </w:tcBorders>
            <w:vAlign w:val="bottom"/>
          </w:tcPr>
          <w:p w:rsidR="00B015C4" w:rsidRPr="00EB74A4" w:rsidRDefault="00B015C4" w:rsidP="00B015C4">
            <w:pPr>
              <w:jc w:val="right"/>
              <w:rPr>
                <w:sz w:val="21"/>
                <w:szCs w:val="21"/>
              </w:rPr>
            </w:pPr>
            <w:r w:rsidRPr="00EB74A4">
              <w:rPr>
                <w:sz w:val="21"/>
                <w:szCs w:val="21"/>
              </w:rPr>
              <w:t>2,398,428,477.91</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2B7E90">
        <w:rPr>
          <w:rFonts w:asciiTheme="minorEastAsia" w:eastAsiaTheme="minorEastAsia" w:hAnsiTheme="minorEastAsia" w:hint="eastAsia"/>
          <w:sz w:val="24"/>
          <w:szCs w:val="24"/>
        </w:rPr>
        <w:t>7</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所有权或使用权受到限制的资产</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327"/>
        <w:gridCol w:w="3057"/>
        <w:gridCol w:w="3184"/>
      </w:tblGrid>
      <w:tr w:rsidR="00E71E50" w:rsidRPr="00C85D9F">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受限原因</w:t>
            </w:r>
          </w:p>
        </w:tc>
      </w:tr>
      <w:tr w:rsidR="0054330F" w:rsidRPr="00C85D9F" w:rsidTr="007B2EE8">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54330F" w:rsidRPr="00C85D9F" w:rsidRDefault="0054330F" w:rsidP="0054330F">
            <w:pPr>
              <w:pStyle w:val="Default"/>
              <w:jc w:val="right"/>
              <w:rPr>
                <w:rFonts w:ascii="Times New Roman"/>
                <w:color w:val="auto"/>
                <w:sz w:val="21"/>
                <w:szCs w:val="21"/>
              </w:rPr>
            </w:pPr>
            <w:r w:rsidRPr="00C85D9F">
              <w:rPr>
                <w:rFonts w:ascii="Times New Roman" w:hint="eastAsia"/>
                <w:sz w:val="21"/>
                <w:szCs w:val="21"/>
              </w:rPr>
              <w:t>48,789,534.81</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54330F" w:rsidRPr="00C85D9F" w:rsidRDefault="0054330F" w:rsidP="00E71E50">
            <w:pPr>
              <w:jc w:val="left"/>
              <w:rPr>
                <w:sz w:val="21"/>
                <w:szCs w:val="21"/>
              </w:rPr>
            </w:pPr>
            <w:r w:rsidRPr="00C85D9F">
              <w:rPr>
                <w:rFonts w:hint="eastAsia"/>
                <w:sz w:val="21"/>
                <w:szCs w:val="21"/>
              </w:rPr>
              <w:t>该货币资金为票据保证金</w:t>
            </w:r>
          </w:p>
        </w:tc>
      </w:tr>
      <w:tr w:rsidR="0054330F" w:rsidRPr="00C85D9F" w:rsidTr="007B2EE8">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left"/>
              <w:rPr>
                <w:sz w:val="21"/>
                <w:szCs w:val="21"/>
              </w:rPr>
            </w:pPr>
            <w:r w:rsidRPr="00C85D9F">
              <w:rPr>
                <w:rFonts w:hint="eastAsia"/>
                <w:sz w:val="21"/>
                <w:szCs w:val="21"/>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54330F" w:rsidRPr="00C85D9F" w:rsidRDefault="0054330F" w:rsidP="0054330F">
            <w:pPr>
              <w:pStyle w:val="Default"/>
              <w:jc w:val="right"/>
              <w:rPr>
                <w:rFonts w:ascii="Times New Roman"/>
                <w:color w:val="auto"/>
                <w:sz w:val="21"/>
                <w:szCs w:val="21"/>
              </w:rPr>
            </w:pPr>
            <w:r w:rsidRPr="00C85D9F">
              <w:rPr>
                <w:rFonts w:ascii="Times New Roman" w:hint="eastAsia"/>
                <w:sz w:val="21"/>
                <w:szCs w:val="21"/>
              </w:rPr>
              <w:t>48,789,534.81</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54330F" w:rsidRPr="00C85D9F" w:rsidRDefault="0054330F" w:rsidP="00E71E50">
            <w:pPr>
              <w:jc w:val="center"/>
              <w:rPr>
                <w:sz w:val="21"/>
                <w:szCs w:val="21"/>
              </w:rPr>
            </w:pPr>
            <w:r w:rsidRPr="00C85D9F">
              <w:rPr>
                <w:sz w:val="21"/>
                <w:szCs w:val="21"/>
              </w:rPr>
              <w:t>--</w:t>
            </w:r>
          </w:p>
        </w:tc>
      </w:tr>
    </w:tbl>
    <w:p w:rsidR="00E71E50" w:rsidRPr="00C85D9F" w:rsidRDefault="00AA280F"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4</w:t>
      </w:r>
      <w:r w:rsidR="002B7E90">
        <w:rPr>
          <w:rFonts w:asciiTheme="minorEastAsia" w:eastAsiaTheme="minorEastAsia" w:hAnsiTheme="minorEastAsia" w:hint="eastAsia"/>
          <w:sz w:val="24"/>
          <w:szCs w:val="24"/>
        </w:rPr>
        <w:t>8</w:t>
      </w:r>
      <w:r w:rsidR="00E45738" w:rsidRPr="00C85D9F">
        <w:rPr>
          <w:rFonts w:asciiTheme="minorEastAsia" w:eastAsiaTheme="minorEastAsia" w:hAnsiTheme="minorEastAsia"/>
          <w:sz w:val="24"/>
          <w:szCs w:val="24"/>
        </w:rPr>
        <w:t>.</w:t>
      </w:r>
      <w:r w:rsidR="00E71E50" w:rsidRPr="00C85D9F">
        <w:rPr>
          <w:rFonts w:asciiTheme="minorEastAsia" w:eastAsiaTheme="minorEastAsia" w:hAnsiTheme="minorEastAsia" w:hint="eastAsia"/>
          <w:sz w:val="24"/>
          <w:szCs w:val="24"/>
        </w:rPr>
        <w:t>政府补助</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）政府补助基本情况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2"/>
        <w:gridCol w:w="2172"/>
        <w:gridCol w:w="1843"/>
        <w:gridCol w:w="2517"/>
      </w:tblGrid>
      <w:tr w:rsidR="00102E19" w:rsidRPr="00C85D9F" w:rsidTr="00297FB9">
        <w:trPr>
          <w:trHeight w:val="330"/>
        </w:trPr>
        <w:tc>
          <w:tcPr>
            <w:tcW w:w="1686" w:type="pct"/>
            <w:shd w:val="clear" w:color="000000" w:fill="D3D3D3"/>
            <w:vAlign w:val="bottom"/>
            <w:hideMark/>
          </w:tcPr>
          <w:p w:rsidR="00102E19" w:rsidRPr="00C85D9F" w:rsidRDefault="00102E19" w:rsidP="00947422">
            <w:pPr>
              <w:jc w:val="center"/>
              <w:rPr>
                <w:sz w:val="21"/>
                <w:szCs w:val="21"/>
              </w:rPr>
            </w:pPr>
            <w:r w:rsidRPr="00C85D9F">
              <w:rPr>
                <w:rFonts w:hint="eastAsia"/>
                <w:sz w:val="21"/>
                <w:szCs w:val="21"/>
              </w:rPr>
              <w:t>种类</w:t>
            </w:r>
          </w:p>
        </w:tc>
        <w:tc>
          <w:tcPr>
            <w:tcW w:w="1102" w:type="pct"/>
            <w:shd w:val="clear" w:color="000000" w:fill="D3D3D3"/>
            <w:vAlign w:val="bottom"/>
            <w:hideMark/>
          </w:tcPr>
          <w:p w:rsidR="00102E19" w:rsidRPr="00C85D9F" w:rsidRDefault="00102E19" w:rsidP="00947422">
            <w:pPr>
              <w:jc w:val="center"/>
              <w:rPr>
                <w:sz w:val="21"/>
                <w:szCs w:val="21"/>
              </w:rPr>
            </w:pPr>
            <w:r w:rsidRPr="00C85D9F">
              <w:rPr>
                <w:rFonts w:hint="eastAsia"/>
                <w:sz w:val="21"/>
                <w:szCs w:val="21"/>
              </w:rPr>
              <w:t>金额</w:t>
            </w:r>
          </w:p>
        </w:tc>
        <w:tc>
          <w:tcPr>
            <w:tcW w:w="935" w:type="pct"/>
            <w:shd w:val="clear" w:color="000000" w:fill="D3D3D3"/>
            <w:vAlign w:val="bottom"/>
            <w:hideMark/>
          </w:tcPr>
          <w:p w:rsidR="00102E19" w:rsidRPr="00C85D9F" w:rsidRDefault="00102E19" w:rsidP="00947422">
            <w:pPr>
              <w:jc w:val="center"/>
              <w:rPr>
                <w:sz w:val="21"/>
                <w:szCs w:val="21"/>
              </w:rPr>
            </w:pPr>
            <w:r w:rsidRPr="00C85D9F">
              <w:rPr>
                <w:rFonts w:hint="eastAsia"/>
                <w:sz w:val="21"/>
                <w:szCs w:val="21"/>
              </w:rPr>
              <w:t>列报项目</w:t>
            </w:r>
          </w:p>
        </w:tc>
        <w:tc>
          <w:tcPr>
            <w:tcW w:w="1277" w:type="pct"/>
            <w:shd w:val="clear" w:color="000000" w:fill="D3D3D3"/>
            <w:vAlign w:val="bottom"/>
            <w:hideMark/>
          </w:tcPr>
          <w:p w:rsidR="00102E19" w:rsidRPr="00C85D9F" w:rsidRDefault="00102E19" w:rsidP="00947422">
            <w:pPr>
              <w:jc w:val="center"/>
              <w:rPr>
                <w:sz w:val="21"/>
                <w:szCs w:val="21"/>
              </w:rPr>
            </w:pPr>
            <w:r w:rsidRPr="00C85D9F">
              <w:rPr>
                <w:rFonts w:hint="eastAsia"/>
                <w:sz w:val="21"/>
                <w:szCs w:val="21"/>
              </w:rPr>
              <w:t>计入当期损益的金额</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sz w:val="21"/>
                <w:szCs w:val="21"/>
              </w:rPr>
              <w:t>2019</w:t>
            </w:r>
            <w:r w:rsidRPr="00C85D9F">
              <w:rPr>
                <w:sz w:val="21"/>
                <w:szCs w:val="21"/>
              </w:rPr>
              <w:t>年度服务业领军奖励</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300,000.00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300,000.00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lastRenderedPageBreak/>
              <w:t>社保、就业补贴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7,919,374.92</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7,919,374.92</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粮食补贴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543,169.00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543,169.00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粮油统计调查价格监测点补助</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2,500.00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2,500.00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厕所革命一次性补贴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100,000.00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100,000.00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工业技改专项补助资金</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285,000.00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285,000.00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大学生实习实训补贴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62,700.00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62,700.00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防疫应急保供补贴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79,471,184.73</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79,471,184.73</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活禽交易宰杀专项补助</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5,000.00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5,000.00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技能比赛费用补贴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4,000.00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4,000.00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军运村赛时中百总仓补贴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1,198,000.00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1,198,000.00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年度达标补贴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20,000.00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20,000.00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市级物流业发展专项资金</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976,600.00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976,600.00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限上企业累计统计补贴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9,000.00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9,000.00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线上企业奖补资金</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20,000.00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20,000.00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样本企业补助</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22,600.00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22,600.00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疫情防控补贴</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1,648,055.05</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其他收益</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1,648,055.05</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财政贴息资金</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225,074.00</w:t>
            </w:r>
          </w:p>
        </w:tc>
        <w:tc>
          <w:tcPr>
            <w:tcW w:w="935" w:type="pct"/>
            <w:shd w:val="clear" w:color="auto" w:fill="auto"/>
            <w:hideMark/>
          </w:tcPr>
          <w:p w:rsidR="00102E19" w:rsidRPr="00C85D9F" w:rsidRDefault="00102E19" w:rsidP="00947422">
            <w:pPr>
              <w:jc w:val="center"/>
              <w:rPr>
                <w:sz w:val="21"/>
                <w:szCs w:val="21"/>
              </w:rPr>
            </w:pPr>
            <w:r w:rsidRPr="00C85D9F">
              <w:rPr>
                <w:sz w:val="21"/>
                <w:szCs w:val="21"/>
              </w:rPr>
              <w:t>财务费用</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225,074.00</w:t>
            </w:r>
          </w:p>
        </w:tc>
      </w:tr>
      <w:tr w:rsidR="00102E19" w:rsidRPr="00C85D9F" w:rsidTr="00297FB9">
        <w:trPr>
          <w:trHeight w:val="330"/>
        </w:trPr>
        <w:tc>
          <w:tcPr>
            <w:tcW w:w="1686" w:type="pct"/>
            <w:shd w:val="clear" w:color="auto" w:fill="auto"/>
            <w:hideMark/>
          </w:tcPr>
          <w:p w:rsidR="00102E19" w:rsidRPr="00C85D9F" w:rsidRDefault="00102E19" w:rsidP="00947422">
            <w:pPr>
              <w:jc w:val="left"/>
              <w:rPr>
                <w:sz w:val="21"/>
                <w:szCs w:val="21"/>
              </w:rPr>
            </w:pPr>
            <w:r w:rsidRPr="00C85D9F">
              <w:rPr>
                <w:rFonts w:hint="eastAsia"/>
                <w:sz w:val="21"/>
                <w:szCs w:val="21"/>
              </w:rPr>
              <w:t>合计</w:t>
            </w:r>
          </w:p>
        </w:tc>
        <w:tc>
          <w:tcPr>
            <w:tcW w:w="1102" w:type="pct"/>
            <w:shd w:val="clear" w:color="auto" w:fill="auto"/>
            <w:hideMark/>
          </w:tcPr>
          <w:p w:rsidR="00102E19" w:rsidRPr="00C85D9F" w:rsidRDefault="00102E19" w:rsidP="00947422">
            <w:pPr>
              <w:jc w:val="right"/>
              <w:rPr>
                <w:sz w:val="21"/>
                <w:szCs w:val="21"/>
              </w:rPr>
            </w:pPr>
            <w:r w:rsidRPr="00C85D9F">
              <w:rPr>
                <w:sz w:val="21"/>
                <w:szCs w:val="21"/>
              </w:rPr>
              <w:t>92,812,257.70</w:t>
            </w:r>
          </w:p>
        </w:tc>
        <w:tc>
          <w:tcPr>
            <w:tcW w:w="935" w:type="pct"/>
            <w:shd w:val="clear" w:color="auto" w:fill="auto"/>
            <w:hideMark/>
          </w:tcPr>
          <w:p w:rsidR="00102E19" w:rsidRPr="00C85D9F" w:rsidRDefault="00102E19" w:rsidP="00947422">
            <w:pPr>
              <w:jc w:val="right"/>
              <w:rPr>
                <w:sz w:val="21"/>
                <w:szCs w:val="21"/>
              </w:rPr>
            </w:pPr>
            <w:r w:rsidRPr="00C85D9F">
              <w:rPr>
                <w:sz w:val="21"/>
                <w:szCs w:val="21"/>
              </w:rPr>
              <w:t xml:space="preserve">　</w:t>
            </w:r>
          </w:p>
        </w:tc>
        <w:tc>
          <w:tcPr>
            <w:tcW w:w="1277" w:type="pct"/>
            <w:shd w:val="clear" w:color="auto" w:fill="auto"/>
            <w:hideMark/>
          </w:tcPr>
          <w:p w:rsidR="00102E19" w:rsidRPr="00C85D9F" w:rsidRDefault="00102E19" w:rsidP="00947422">
            <w:pPr>
              <w:jc w:val="right"/>
              <w:rPr>
                <w:sz w:val="21"/>
                <w:szCs w:val="21"/>
              </w:rPr>
            </w:pPr>
            <w:r w:rsidRPr="00C85D9F">
              <w:rPr>
                <w:sz w:val="21"/>
                <w:szCs w:val="21"/>
              </w:rPr>
              <w:t xml:space="preserve">　</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）政府补助退回情况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九、合并范围的变更</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非同一控制下企业合并</w:t>
      </w:r>
    </w:p>
    <w:p w:rsidR="00AA280F" w:rsidRPr="00C85D9F" w:rsidRDefault="00AA280F" w:rsidP="00AA280F">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同一控制下企业合并</w:t>
      </w:r>
    </w:p>
    <w:p w:rsidR="00AA280F" w:rsidRPr="00C85D9F" w:rsidRDefault="00AA280F" w:rsidP="00AA280F">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3</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反向购买</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4</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处置子公司</w:t>
      </w:r>
    </w:p>
    <w:p w:rsidR="00E71E50" w:rsidRPr="00C85D9F" w:rsidRDefault="00E71E50" w:rsidP="00E71E50">
      <w:pPr>
        <w:jc w:val="left"/>
        <w:rPr>
          <w:sz w:val="24"/>
          <w:szCs w:val="24"/>
        </w:rPr>
      </w:pPr>
      <w:r w:rsidRPr="00C85D9F">
        <w:rPr>
          <w:rFonts w:hint="eastAsia"/>
          <w:sz w:val="24"/>
          <w:szCs w:val="24"/>
        </w:rPr>
        <w:t>是否存在单次处置对子公司投资即丧失控制权的情形</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是否存在通过多次交易分步处置对子公司投资且在本期丧失控制权的情形</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是</w:t>
      </w:r>
      <w:r w:rsidRPr="00C85D9F">
        <w:rPr>
          <w:sz w:val="24"/>
          <w:szCs w:val="24"/>
        </w:rPr>
        <w:t xml:space="preserve"> √ </w:t>
      </w:r>
      <w:r w:rsidRPr="00C85D9F">
        <w:rPr>
          <w:rFonts w:hint="eastAsia"/>
          <w:sz w:val="24"/>
          <w:szCs w:val="24"/>
        </w:rPr>
        <w:t>否</w:t>
      </w:r>
      <w:r w:rsidRPr="00C85D9F">
        <w:rPr>
          <w:sz w:val="24"/>
          <w:szCs w:val="24"/>
        </w:rPr>
        <w:t xml:space="preserve"> </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5</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其他原因的合并范围变动</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lastRenderedPageBreak/>
        <w:t>（</w:t>
      </w:r>
      <w:r w:rsidRPr="00C85D9F">
        <w:rPr>
          <w:rFonts w:eastAsia="Times New Roman"/>
          <w:kern w:val="0"/>
          <w:sz w:val="24"/>
          <w:szCs w:val="24"/>
          <w:lang w:val="zh-CN"/>
        </w:rPr>
        <w:t>1</w:t>
      </w:r>
      <w:r w:rsidRPr="00C85D9F">
        <w:rPr>
          <w:rFonts w:ascii="宋体" w:hAnsi="宋体" w:cs="宋体" w:hint="eastAsia"/>
          <w:kern w:val="0"/>
          <w:sz w:val="24"/>
          <w:szCs w:val="24"/>
          <w:lang w:val="zh-CN"/>
        </w:rPr>
        <w:t>）新设主体</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）清算主体</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4039"/>
        <w:gridCol w:w="5600"/>
      </w:tblGrid>
      <w:tr w:rsidR="00E71E50" w:rsidRPr="00C85D9F" w:rsidTr="009B4809">
        <w:tc>
          <w:tcPr>
            <w:tcW w:w="4039"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名称</w:t>
            </w:r>
          </w:p>
        </w:tc>
        <w:tc>
          <w:tcPr>
            <w:tcW w:w="5600"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不再纳入合并范围的时间</w:t>
            </w:r>
          </w:p>
        </w:tc>
      </w:tr>
      <w:tr w:rsidR="00E71E50" w:rsidRPr="00C85D9F" w:rsidTr="009B4809">
        <w:tc>
          <w:tcPr>
            <w:tcW w:w="4039"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中百电器有限公司</w:t>
            </w:r>
          </w:p>
        </w:tc>
        <w:tc>
          <w:tcPr>
            <w:tcW w:w="5600"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2020</w:t>
            </w:r>
            <w:r w:rsidRPr="00C85D9F">
              <w:rPr>
                <w:rFonts w:ascii="宋体" w:hAnsi="宋体" w:cs="宋体" w:hint="eastAsia"/>
                <w:kern w:val="0"/>
                <w:sz w:val="21"/>
                <w:szCs w:val="24"/>
                <w:lang w:val="zh-CN"/>
              </w:rPr>
              <w:t>年</w:t>
            </w:r>
            <w:r w:rsidRPr="00C85D9F">
              <w:rPr>
                <w:rFonts w:eastAsia="Times New Roman"/>
                <w:kern w:val="0"/>
                <w:sz w:val="21"/>
                <w:szCs w:val="24"/>
                <w:lang w:val="zh-CN"/>
              </w:rPr>
              <w:t>1</w:t>
            </w:r>
            <w:r w:rsidRPr="00C85D9F">
              <w:rPr>
                <w:rFonts w:ascii="宋体" w:hAnsi="宋体" w:cs="宋体" w:hint="eastAsia"/>
                <w:kern w:val="0"/>
                <w:sz w:val="21"/>
                <w:szCs w:val="24"/>
                <w:lang w:val="zh-CN"/>
              </w:rPr>
              <w:t>月</w:t>
            </w:r>
          </w:p>
        </w:tc>
      </w:tr>
    </w:tbl>
    <w:p w:rsidR="00102E19" w:rsidRPr="00C85D9F" w:rsidRDefault="00102E19" w:rsidP="00FF6E91">
      <w:pPr>
        <w:ind w:firstLineChars="200" w:firstLine="420"/>
        <w:rPr>
          <w:bCs/>
          <w:sz w:val="21"/>
          <w:szCs w:val="21"/>
        </w:rPr>
      </w:pPr>
      <w:r w:rsidRPr="00C85D9F">
        <w:rPr>
          <w:rFonts w:hint="eastAsia"/>
          <w:bCs/>
          <w:sz w:val="21"/>
          <w:szCs w:val="21"/>
        </w:rPr>
        <w:t>注：</w:t>
      </w:r>
      <w:r w:rsidRPr="00C85D9F">
        <w:rPr>
          <w:bCs/>
          <w:sz w:val="21"/>
          <w:szCs w:val="21"/>
        </w:rPr>
        <w:t>全资子公司武汉中百百货有限责任公司作为主体吸收合并公司全资子公司中百电器有限责任公司。吸收合并完成后，中百百货继续存续，中百电器</w:t>
      </w:r>
      <w:r w:rsidR="0054330F" w:rsidRPr="00C85D9F">
        <w:rPr>
          <w:rFonts w:hint="eastAsia"/>
          <w:bCs/>
          <w:sz w:val="21"/>
          <w:szCs w:val="21"/>
        </w:rPr>
        <w:t>按</w:t>
      </w:r>
      <w:r w:rsidR="0054330F" w:rsidRPr="00C85D9F">
        <w:rPr>
          <w:bCs/>
          <w:sz w:val="21"/>
          <w:szCs w:val="21"/>
        </w:rPr>
        <w:t>规定</w:t>
      </w:r>
      <w:r w:rsidRPr="00C85D9F">
        <w:rPr>
          <w:bCs/>
          <w:sz w:val="21"/>
          <w:szCs w:val="21"/>
        </w:rPr>
        <w:t>注销</w:t>
      </w:r>
      <w:r w:rsidRPr="00C85D9F">
        <w:rPr>
          <w:rFonts w:hint="eastAsia"/>
          <w:bCs/>
          <w:sz w:val="21"/>
          <w:szCs w:val="21"/>
        </w:rPr>
        <w:t>。</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十、在其他主体中的权益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1</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在子公司中的权益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）企业集团的构成</w:t>
      </w:r>
    </w:p>
    <w:tbl>
      <w:tblPr>
        <w:tblW w:w="0" w:type="auto"/>
        <w:tblInd w:w="28" w:type="dxa"/>
        <w:tblLayout w:type="fixed"/>
        <w:tblCellMar>
          <w:left w:w="28" w:type="dxa"/>
          <w:right w:w="28" w:type="dxa"/>
        </w:tblCellMar>
        <w:tblLook w:val="0000"/>
      </w:tblPr>
      <w:tblGrid>
        <w:gridCol w:w="3544"/>
        <w:gridCol w:w="1134"/>
        <w:gridCol w:w="992"/>
        <w:gridCol w:w="1418"/>
        <w:gridCol w:w="850"/>
        <w:gridCol w:w="426"/>
        <w:gridCol w:w="1207"/>
      </w:tblGrid>
      <w:tr w:rsidR="00E71E50" w:rsidRPr="00C85D9F" w:rsidTr="002E049B">
        <w:tc>
          <w:tcPr>
            <w:tcW w:w="354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子公司名称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主要经营地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注册地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业务性质</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持股比例</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取得方式</w:t>
            </w:r>
          </w:p>
        </w:tc>
      </w:tr>
      <w:tr w:rsidR="00E71E50" w:rsidRPr="00C85D9F" w:rsidTr="002E049B">
        <w:tc>
          <w:tcPr>
            <w:tcW w:w="354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直接</w:t>
            </w:r>
          </w:p>
        </w:tc>
        <w:tc>
          <w:tcPr>
            <w:tcW w:w="42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间接</w:t>
            </w:r>
          </w:p>
        </w:tc>
        <w:tc>
          <w:tcPr>
            <w:tcW w:w="120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中百仓储超市有限公司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商品销售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中百集团武汉生鲜食品加工配送有限公司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食品加工配送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51.00%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武汉中百物流配送有限公司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物流配送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武汉中百百货有限责任公司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商品销售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武汉中百新晨环保包装科技有限公司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生鲜加工配送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中百集团钟祥置业有限公司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钟祥市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钟祥市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房地产及商业</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武汉中百云电子商务有限公司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电子商务</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设立</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中百超市有限公司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商品销售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非同一控制企业合并</w:t>
            </w:r>
          </w:p>
        </w:tc>
      </w:tr>
      <w:tr w:rsidR="00E71E50" w:rsidRPr="00C85D9F" w:rsidTr="002E049B">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湖北中汇米业有限公司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浠水县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浠水县</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粮食加工零售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非同一控制企业合并</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）重要的非全资子公司</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969"/>
        <w:gridCol w:w="993"/>
        <w:gridCol w:w="1417"/>
        <w:gridCol w:w="1701"/>
        <w:gridCol w:w="1490"/>
      </w:tblGrid>
      <w:tr w:rsidR="00E71E50" w:rsidRPr="00C85D9F" w:rsidTr="002E049B">
        <w:trPr>
          <w:trHeight w:val="352"/>
        </w:trPr>
        <w:tc>
          <w:tcPr>
            <w:tcW w:w="39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子公司名称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少数股东持股比例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本期归属于少数股东的损益</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本期向少数股东宣告分派的股利</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期末少数股东权益余额</w:t>
            </w:r>
          </w:p>
        </w:tc>
      </w:tr>
      <w:tr w:rsidR="00E71E50" w:rsidRPr="00C85D9F" w:rsidTr="002E049B">
        <w:trPr>
          <w:trHeight w:val="392"/>
        </w:trPr>
        <w:tc>
          <w:tcPr>
            <w:tcW w:w="396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c>
          <w:tcPr>
            <w:tcW w:w="149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rPr>
                <w:sz w:val="21"/>
                <w:szCs w:val="21"/>
              </w:rPr>
            </w:pPr>
          </w:p>
        </w:tc>
      </w:tr>
      <w:tr w:rsidR="002E049B" w:rsidRPr="00C85D9F" w:rsidTr="002E049B">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left"/>
              <w:rPr>
                <w:sz w:val="21"/>
                <w:szCs w:val="21"/>
              </w:rPr>
            </w:pPr>
            <w:r w:rsidRPr="00C85D9F">
              <w:rPr>
                <w:rFonts w:hint="eastAsia"/>
                <w:sz w:val="21"/>
                <w:szCs w:val="21"/>
              </w:rPr>
              <w:t>中百集团武汉生鲜食品加工配送有限公司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49.00%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6,353,692.37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EB74A4" w:rsidRDefault="002E049B" w:rsidP="002E049B">
            <w:pPr>
              <w:pStyle w:val="222222"/>
              <w:spacing w:before="124" w:after="124"/>
            </w:pPr>
            <w:r w:rsidRPr="00EB74A4">
              <w:t>118,567,182.44</w:t>
            </w:r>
          </w:p>
        </w:tc>
      </w:tr>
      <w:tr w:rsidR="002E049B" w:rsidRPr="00C85D9F" w:rsidTr="002E049B">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Default="002E049B" w:rsidP="00E71E50">
            <w:pPr>
              <w:jc w:val="left"/>
              <w:rPr>
                <w:sz w:val="21"/>
                <w:szCs w:val="21"/>
              </w:rPr>
            </w:pPr>
            <w:r w:rsidRPr="00C85D9F">
              <w:rPr>
                <w:rFonts w:hint="eastAsia"/>
                <w:sz w:val="21"/>
                <w:szCs w:val="21"/>
              </w:rPr>
              <w:t>武汉中百百货有限责任公司下属子公司：</w:t>
            </w:r>
          </w:p>
          <w:p w:rsidR="002E049B" w:rsidRPr="00C85D9F" w:rsidRDefault="002E049B" w:rsidP="00E71E50">
            <w:pPr>
              <w:jc w:val="left"/>
              <w:rPr>
                <w:sz w:val="21"/>
                <w:szCs w:val="21"/>
              </w:rPr>
            </w:pPr>
            <w:r w:rsidRPr="00C85D9F">
              <w:rPr>
                <w:rFonts w:hint="eastAsia"/>
                <w:sz w:val="21"/>
                <w:szCs w:val="21"/>
              </w:rPr>
              <w:t>武汉中百工贸电器有限公司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49.00%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164,077.89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EB74A4">
              <w:t>14,654,242.32</w:t>
            </w:r>
          </w:p>
        </w:tc>
      </w:tr>
      <w:tr w:rsidR="002E049B" w:rsidRPr="00C85D9F" w:rsidTr="002E049B">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Default="002E049B" w:rsidP="00E71E50">
            <w:pPr>
              <w:jc w:val="left"/>
              <w:rPr>
                <w:sz w:val="21"/>
                <w:szCs w:val="21"/>
              </w:rPr>
            </w:pPr>
            <w:r w:rsidRPr="00C85D9F">
              <w:rPr>
                <w:rFonts w:hint="eastAsia"/>
                <w:sz w:val="21"/>
                <w:szCs w:val="21"/>
              </w:rPr>
              <w:t>中百超市有限公司下属子公司：</w:t>
            </w:r>
          </w:p>
          <w:p w:rsidR="002E049B" w:rsidRPr="00C85D9F" w:rsidRDefault="002E049B" w:rsidP="00E71E50">
            <w:pPr>
              <w:jc w:val="left"/>
              <w:rPr>
                <w:sz w:val="21"/>
                <w:szCs w:val="21"/>
              </w:rPr>
            </w:pPr>
            <w:r w:rsidRPr="00C85D9F">
              <w:rPr>
                <w:rFonts w:hint="eastAsia"/>
                <w:sz w:val="21"/>
                <w:szCs w:val="21"/>
              </w:rPr>
              <w:t>武汉中百便利店有限公司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34.25%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C85D9F">
              <w:rPr>
                <w:sz w:val="21"/>
                <w:szCs w:val="21"/>
              </w:rPr>
              <w:t>-4,932,078.83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2E049B" w:rsidRPr="00C85D9F" w:rsidRDefault="002E049B" w:rsidP="00E71E50">
            <w:pPr>
              <w:jc w:val="right"/>
              <w:rPr>
                <w:sz w:val="21"/>
                <w:szCs w:val="21"/>
              </w:rPr>
            </w:pPr>
            <w:r w:rsidRPr="00EB74A4">
              <w:t>83,571,063.93</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lastRenderedPageBreak/>
        <w:t>（</w:t>
      </w:r>
      <w:r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）重要非全资子公司的主要财务信息</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736"/>
        <w:gridCol w:w="736"/>
        <w:gridCol w:w="736"/>
        <w:gridCol w:w="736"/>
        <w:gridCol w:w="736"/>
        <w:gridCol w:w="735"/>
        <w:gridCol w:w="735"/>
        <w:gridCol w:w="735"/>
        <w:gridCol w:w="735"/>
        <w:gridCol w:w="735"/>
        <w:gridCol w:w="737"/>
        <w:gridCol w:w="736"/>
        <w:gridCol w:w="736"/>
      </w:tblGrid>
      <w:tr w:rsidR="00E71E50" w:rsidRPr="00C85D9F">
        <w:tc>
          <w:tcPr>
            <w:tcW w:w="7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子公司名称</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p>
        </w:tc>
      </w:tr>
      <w:tr w:rsidR="00E71E50" w:rsidRPr="00C85D9F">
        <w:tc>
          <w:tcPr>
            <w:tcW w:w="73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非流动资产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资产合计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非流动负债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负债合计</w:t>
            </w:r>
          </w:p>
        </w:tc>
      </w:tr>
      <w:tr w:rsidR="00E71E50" w:rsidRPr="00C85D9F">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武汉中百工贸电器有限公司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95,106,351.60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197,859.22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95,304,210.82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65,397,593.84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65,397,593.84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174,926,887.64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293,847.32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175,220,734.96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134,572,732.97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134,572,732.97</w:t>
            </w:r>
          </w:p>
        </w:tc>
      </w:tr>
      <w:tr w:rsidR="00E71E50" w:rsidRPr="00C85D9F">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中百集团武汉生鲜食品加工配送有限公司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100,056,342.89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339,985,576.43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440,041,919.32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181,604,528.52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1,193,863.21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182,798,391.73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72,910,932.26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311,274,717.43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384,185,649.69</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137,359,994.27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137,359,994.27</w:t>
            </w:r>
          </w:p>
        </w:tc>
      </w:tr>
      <w:tr w:rsidR="00E71E50" w:rsidRPr="00C85D9F">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武汉中百便利店有限公司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259,266,971.31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106,541,127.16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365,808,098.47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108,359,004.28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108,359,004.28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252,350,387.55</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96,098,943.67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348,449,331.22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110,056,878.04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110,056,878.04</w:t>
            </w:r>
          </w:p>
        </w:tc>
      </w:tr>
    </w:tbl>
    <w:p w:rsidR="00E71E50" w:rsidRPr="00C85D9F" w:rsidRDefault="00E71E50" w:rsidP="00E71E50">
      <w:pPr>
        <w:jc w:val="right"/>
        <w:rPr>
          <w:szCs w:val="24"/>
        </w:rPr>
      </w:pPr>
      <w:r w:rsidRPr="00C85D9F">
        <w:rPr>
          <w:rFonts w:hint="eastAsia"/>
          <w:szCs w:val="24"/>
        </w:rPr>
        <w:t>单位：</w:t>
      </w:r>
      <w:r w:rsidRPr="00C85D9F">
        <w:rPr>
          <w:szCs w:val="24"/>
        </w:rPr>
        <w:t xml:space="preserve"> </w:t>
      </w:r>
      <w:r w:rsidRPr="00C85D9F">
        <w:rPr>
          <w:rFonts w:hint="eastAsia"/>
          <w:szCs w:val="24"/>
        </w:rPr>
        <w:t>元</w:t>
      </w:r>
    </w:p>
    <w:tbl>
      <w:tblPr>
        <w:tblW w:w="0" w:type="auto"/>
        <w:tblInd w:w="28" w:type="dxa"/>
        <w:tblCellMar>
          <w:left w:w="28" w:type="dxa"/>
          <w:right w:w="28" w:type="dxa"/>
        </w:tblCellMar>
        <w:tblLook w:val="0000"/>
      </w:tblPr>
      <w:tblGrid>
        <w:gridCol w:w="2902"/>
        <w:gridCol w:w="1181"/>
        <w:gridCol w:w="1091"/>
        <w:gridCol w:w="1130"/>
        <w:gridCol w:w="1181"/>
        <w:gridCol w:w="1055"/>
        <w:gridCol w:w="1126"/>
      </w:tblGrid>
      <w:tr w:rsidR="00102E19" w:rsidRPr="00C85D9F" w:rsidTr="00947422">
        <w:tc>
          <w:tcPr>
            <w:tcW w:w="0" w:type="auto"/>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子公司名称</w:t>
            </w:r>
          </w:p>
        </w:tc>
        <w:tc>
          <w:tcPr>
            <w:tcW w:w="0" w:type="auto"/>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本期发生额</w:t>
            </w:r>
          </w:p>
        </w:tc>
        <w:tc>
          <w:tcPr>
            <w:tcW w:w="0" w:type="auto"/>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上期发生额</w:t>
            </w:r>
          </w:p>
        </w:tc>
      </w:tr>
      <w:tr w:rsidR="00102E19" w:rsidRPr="00C85D9F" w:rsidTr="00947422">
        <w:tc>
          <w:tcPr>
            <w:tcW w:w="0" w:type="auto"/>
            <w:vMerge/>
            <w:tcBorders>
              <w:top w:val="single" w:sz="4" w:space="0" w:color="auto"/>
              <w:left w:val="single" w:sz="4" w:space="0" w:color="auto"/>
              <w:bottom w:val="single" w:sz="4" w:space="0" w:color="auto"/>
              <w:right w:val="single" w:sz="4" w:space="0" w:color="auto"/>
            </w:tcBorders>
            <w:vAlign w:val="center"/>
          </w:tcPr>
          <w:p w:rsidR="00102E19" w:rsidRPr="00C85D9F" w:rsidRDefault="00102E19" w:rsidP="00947422">
            <w:pPr>
              <w:jc w:val="center"/>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营业收入</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净利润</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综合收益总额</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营业收入</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净利润</w:t>
            </w:r>
          </w:p>
        </w:tc>
        <w:tc>
          <w:tcPr>
            <w:tcW w:w="0" w:type="auto"/>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947422">
            <w:pPr>
              <w:jc w:val="center"/>
              <w:rPr>
                <w:szCs w:val="24"/>
              </w:rPr>
            </w:pPr>
            <w:r w:rsidRPr="00C85D9F">
              <w:rPr>
                <w:rFonts w:hint="eastAsia"/>
                <w:szCs w:val="24"/>
              </w:rPr>
              <w:t>综合收益总额</w:t>
            </w:r>
          </w:p>
        </w:tc>
      </w:tr>
      <w:tr w:rsidR="00102E19" w:rsidRPr="00C85D9F" w:rsidTr="00947422">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left"/>
              <w:rPr>
                <w:szCs w:val="24"/>
              </w:rPr>
            </w:pPr>
            <w:r w:rsidRPr="00C85D9F">
              <w:rPr>
                <w:rFonts w:hint="eastAsia"/>
                <w:szCs w:val="24"/>
              </w:rPr>
              <w:t>武汉中百工贸电器有限公司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74,717,302.43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164,077.89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164,077.89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186,600,161.46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6,319,933.72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6,319,933.72</w:t>
            </w:r>
          </w:p>
        </w:tc>
      </w:tr>
      <w:tr w:rsidR="00102E19" w:rsidRPr="00C85D9F" w:rsidTr="00947422">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left"/>
              <w:rPr>
                <w:szCs w:val="24"/>
              </w:rPr>
            </w:pPr>
            <w:r w:rsidRPr="00C85D9F">
              <w:rPr>
                <w:rFonts w:hint="eastAsia"/>
                <w:szCs w:val="24"/>
              </w:rPr>
              <w:t>中百集团武汉生鲜食品加工配送有限公司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204,432,500.73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16,691,789.31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16,691,789.31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193,168,054.67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-2,115,443.45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-2,115,443.45</w:t>
            </w:r>
          </w:p>
        </w:tc>
      </w:tr>
      <w:tr w:rsidR="00102E19" w:rsidRPr="00C85D9F" w:rsidTr="00947422">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left"/>
              <w:rPr>
                <w:szCs w:val="24"/>
              </w:rPr>
            </w:pPr>
            <w:r w:rsidRPr="00C85D9F">
              <w:rPr>
                <w:rFonts w:hint="eastAsia"/>
                <w:szCs w:val="24"/>
              </w:rPr>
              <w:t>武汉中百便利店有限公司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338,049,548.93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-4,932,078.83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-4,932,078.83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353,888,512.33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-5,099,112.98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Cs w:val="24"/>
              </w:rPr>
            </w:pPr>
            <w:r w:rsidRPr="00C85D9F">
              <w:rPr>
                <w:szCs w:val="24"/>
              </w:rPr>
              <w:t>-5,099,112.98</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4</w:t>
      </w:r>
      <w:r w:rsidRPr="00C85D9F">
        <w:rPr>
          <w:rFonts w:asciiTheme="minorEastAsia" w:eastAsiaTheme="minorEastAsia" w:hAnsiTheme="minorEastAsia" w:hint="eastAsia"/>
          <w:b w:val="0"/>
          <w:sz w:val="24"/>
          <w:szCs w:val="24"/>
        </w:rPr>
        <w:t>）使用企业集团资产和清偿企业集团债务的重大限制</w:t>
      </w:r>
    </w:p>
    <w:p w:rsidR="00E71E50" w:rsidRPr="00C85D9F" w:rsidRDefault="00E71E50" w:rsidP="009B4809">
      <w:pPr>
        <w:autoSpaceDE w:val="0"/>
        <w:autoSpaceDN w:val="0"/>
        <w:adjustRightInd w:val="0"/>
        <w:spacing w:before="0" w:after="0"/>
        <w:ind w:firstLine="420"/>
        <w:rPr>
          <w:rFonts w:eastAsiaTheme="minorEastAsia"/>
          <w:kern w:val="0"/>
          <w:sz w:val="21"/>
          <w:szCs w:val="24"/>
          <w:lang w:val="zh-CN"/>
        </w:rPr>
      </w:pPr>
      <w:r w:rsidRPr="00C85D9F">
        <w:rPr>
          <w:rFonts w:ascii="宋体" w:hAnsi="宋体" w:cs="宋体" w:hint="eastAsia"/>
          <w:kern w:val="0"/>
          <w:sz w:val="21"/>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5</w:t>
      </w:r>
      <w:r w:rsidRPr="00C85D9F">
        <w:rPr>
          <w:rFonts w:asciiTheme="minorEastAsia" w:eastAsiaTheme="minorEastAsia" w:hAnsiTheme="minorEastAsia" w:hint="eastAsia"/>
          <w:b w:val="0"/>
          <w:sz w:val="24"/>
          <w:szCs w:val="24"/>
        </w:rPr>
        <w:t>）向纳入合并财务报表范围的结构化主体提供的财务支持或其他支持</w:t>
      </w:r>
    </w:p>
    <w:p w:rsidR="00E71E50" w:rsidRPr="00C85D9F" w:rsidRDefault="00E71E50" w:rsidP="009B4809">
      <w:pPr>
        <w:autoSpaceDE w:val="0"/>
        <w:autoSpaceDN w:val="0"/>
        <w:adjustRightInd w:val="0"/>
        <w:spacing w:before="0" w:after="0"/>
        <w:ind w:firstLine="420"/>
        <w:rPr>
          <w:rFonts w:eastAsiaTheme="minorEastAsia"/>
          <w:kern w:val="0"/>
          <w:sz w:val="21"/>
          <w:szCs w:val="24"/>
          <w:lang w:val="zh-CN"/>
        </w:rPr>
      </w:pPr>
      <w:r w:rsidRPr="00C85D9F">
        <w:rPr>
          <w:rFonts w:ascii="宋体" w:hAnsi="宋体" w:cs="宋体" w:hint="eastAsia"/>
          <w:kern w:val="0"/>
          <w:sz w:val="21"/>
          <w:szCs w:val="24"/>
          <w:lang w:val="zh-CN"/>
        </w:rPr>
        <w:t>无。</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sz w:val="24"/>
          <w:szCs w:val="24"/>
        </w:rPr>
        <w:t>2</w:t>
      </w:r>
      <w:r w:rsidR="00E45738" w:rsidRPr="00C85D9F">
        <w:rPr>
          <w:rFonts w:asciiTheme="minorEastAsia" w:eastAsiaTheme="minorEastAsia" w:hAnsiTheme="minorEastAsia"/>
          <w:sz w:val="24"/>
          <w:szCs w:val="24"/>
        </w:rPr>
        <w:t>.</w:t>
      </w:r>
      <w:r w:rsidRPr="00C85D9F">
        <w:rPr>
          <w:rFonts w:asciiTheme="minorEastAsia" w:eastAsiaTheme="minorEastAsia" w:hAnsiTheme="minorEastAsia" w:hint="eastAsia"/>
          <w:sz w:val="24"/>
          <w:szCs w:val="24"/>
        </w:rPr>
        <w:t>在合营安排或联营企业中的权益</w:t>
      </w:r>
    </w:p>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）重要的合营企业或联营企业</w:t>
      </w:r>
    </w:p>
    <w:tbl>
      <w:tblPr>
        <w:tblW w:w="0" w:type="auto"/>
        <w:tblInd w:w="28" w:type="dxa"/>
        <w:tblLayout w:type="fixed"/>
        <w:tblCellMar>
          <w:left w:w="28" w:type="dxa"/>
          <w:right w:w="28" w:type="dxa"/>
        </w:tblCellMar>
        <w:tblLook w:val="0000"/>
      </w:tblPr>
      <w:tblGrid>
        <w:gridCol w:w="3261"/>
        <w:gridCol w:w="1134"/>
        <w:gridCol w:w="992"/>
        <w:gridCol w:w="1134"/>
        <w:gridCol w:w="850"/>
        <w:gridCol w:w="834"/>
        <w:gridCol w:w="1366"/>
      </w:tblGrid>
      <w:tr w:rsidR="00E71E50" w:rsidRPr="00C85D9F" w:rsidTr="009B4809">
        <w:tc>
          <w:tcPr>
            <w:tcW w:w="32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合营企业或联营企业名称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主要经营地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注册地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业务性质</w:t>
            </w:r>
          </w:p>
        </w:tc>
        <w:tc>
          <w:tcPr>
            <w:tcW w:w="168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对合营企业或联营企业投资的会计处理方法</w:t>
            </w:r>
          </w:p>
        </w:tc>
      </w:tr>
      <w:tr w:rsidR="00E71E50" w:rsidRPr="00C85D9F" w:rsidTr="009B4809">
        <w:tc>
          <w:tcPr>
            <w:tcW w:w="326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直接</w:t>
            </w:r>
          </w:p>
        </w:tc>
        <w:tc>
          <w:tcPr>
            <w:tcW w:w="8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lastRenderedPageBreak/>
              <w:t>1</w:t>
            </w:r>
            <w:r w:rsidRPr="00C85D9F">
              <w:rPr>
                <w:rFonts w:hint="eastAsia"/>
                <w:sz w:val="21"/>
                <w:szCs w:val="21"/>
              </w:rPr>
              <w:t>．湖北永辉中百超市有限公司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商超零售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w:t>
            </w:r>
            <w:r w:rsidRPr="00C85D9F">
              <w:rPr>
                <w:rFonts w:hint="eastAsia"/>
                <w:sz w:val="21"/>
                <w:szCs w:val="21"/>
              </w:rPr>
              <w:t>．供销中百支付有限公司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电子商务</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．武汉科德冷冻食品有限公司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仓储运输</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4</w:t>
            </w:r>
            <w:r w:rsidRPr="00C85D9F">
              <w:rPr>
                <w:rFonts w:hint="eastAsia"/>
                <w:sz w:val="21"/>
                <w:szCs w:val="21"/>
              </w:rPr>
              <w:t>．武汉东湖百瑞股权投资基金合伙企业（有限合伙）</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投资</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5</w:t>
            </w:r>
            <w:r w:rsidRPr="00C85D9F">
              <w:rPr>
                <w:rFonts w:hint="eastAsia"/>
                <w:sz w:val="21"/>
                <w:szCs w:val="21"/>
              </w:rPr>
              <w:t>．湖北中百汇通百货有限责任公司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百货零售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6</w:t>
            </w:r>
            <w:r w:rsidRPr="00C85D9F">
              <w:rPr>
                <w:rFonts w:hint="eastAsia"/>
                <w:sz w:val="21"/>
                <w:szCs w:val="21"/>
              </w:rPr>
              <w:t>．武汉市江岸区华创小额贷款有限公司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管理咨询</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12.53%</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7</w:t>
            </w:r>
            <w:r w:rsidRPr="00C85D9F">
              <w:rPr>
                <w:rFonts w:hint="eastAsia"/>
                <w:sz w:val="21"/>
                <w:szCs w:val="21"/>
              </w:rPr>
              <w:t>．湖北中部百货有限责任公司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百货零售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8</w:t>
            </w:r>
            <w:r w:rsidRPr="00C85D9F">
              <w:rPr>
                <w:rFonts w:hint="eastAsia"/>
                <w:sz w:val="21"/>
                <w:szCs w:val="21"/>
              </w:rPr>
              <w:t>．湖北交投中百商业管理有限公司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商务服务</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49.00%</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r w:rsidR="00E71E50" w:rsidRPr="00C85D9F" w:rsidTr="009B4809">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9</w:t>
            </w:r>
            <w:r w:rsidRPr="00C85D9F">
              <w:rPr>
                <w:rFonts w:hint="eastAsia"/>
                <w:sz w:val="21"/>
                <w:szCs w:val="21"/>
              </w:rPr>
              <w:t>．武汉唐肴生鲜食品有限公司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餐饮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43.33%</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权益法</w:t>
            </w:r>
          </w:p>
        </w:tc>
      </w:tr>
    </w:tbl>
    <w:p w:rsidR="00E71E50" w:rsidRPr="00C85D9F" w:rsidRDefault="00E71E50"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hint="eastAsia"/>
          <w:b w:val="0"/>
          <w:sz w:val="24"/>
          <w:szCs w:val="24"/>
        </w:rPr>
        <w:t>（</w:t>
      </w:r>
      <w:r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）不重要的合营企业和联营企业的汇总财务信息</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324"/>
        <w:gridCol w:w="3059"/>
        <w:gridCol w:w="3186"/>
      </w:tblGrid>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r w:rsidRPr="00C85D9F">
              <w:rPr>
                <w:sz w:val="21"/>
                <w:szCs w:val="21"/>
              </w:rPr>
              <w:t>/</w:t>
            </w:r>
            <w:r w:rsidRPr="00C85D9F">
              <w:rPr>
                <w:rFonts w:hint="eastAsia"/>
                <w:sz w:val="21"/>
                <w:szCs w:val="21"/>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r w:rsidRPr="00C85D9F">
              <w:rPr>
                <w:sz w:val="21"/>
                <w:szCs w:val="21"/>
              </w:rPr>
              <w:t>/</w:t>
            </w:r>
            <w:r w:rsidRPr="00C85D9F">
              <w:rPr>
                <w:rFonts w:hint="eastAsia"/>
                <w:sz w:val="21"/>
                <w:szCs w:val="21"/>
              </w:rPr>
              <w:t>上期发生额</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联营企业：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投资账面价值合计</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270,260,047.64</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268,228,464.20</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w:t>
            </w:r>
            <w:r w:rsidRPr="00C85D9F">
              <w:rPr>
                <w:rFonts w:hint="eastAsia"/>
                <w:sz w:val="21"/>
                <w:szCs w:val="21"/>
              </w:rPr>
              <w:t>净利润</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-5,389,961.00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-3,840,965.50</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w:t>
            </w:r>
            <w:r w:rsidRPr="00C85D9F">
              <w:rPr>
                <w:rFonts w:hint="eastAsia"/>
                <w:sz w:val="21"/>
                <w:szCs w:val="21"/>
              </w:rPr>
              <w:t>综合收益总额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-5,389,961.00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-3,840,965.50</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十一、与金融工具相关的风险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w:t>
      </w:r>
      <w:r w:rsidR="003848FF" w:rsidRPr="00C85D9F">
        <w:rPr>
          <w:rFonts w:ascii="宋体" w:hAnsi="宋体" w:cs="宋体" w:hint="eastAsia"/>
          <w:kern w:val="0"/>
          <w:sz w:val="24"/>
          <w:szCs w:val="24"/>
          <w:lang w:val="zh-CN"/>
        </w:rPr>
        <w:t>公司</w:t>
      </w:r>
      <w:r w:rsidRPr="00C85D9F">
        <w:rPr>
          <w:rFonts w:ascii="宋体" w:hAnsi="宋体" w:cs="宋体" w:hint="eastAsia"/>
          <w:kern w:val="0"/>
          <w:sz w:val="24"/>
          <w:szCs w:val="24"/>
          <w:lang w:val="zh-CN"/>
        </w:rPr>
        <w:t>的主要金融工具包括股权投资、借款、应收账款、应付账款等，各项金融工具的详细情况说明见本附注六相关项目。与这些金融工具有关的风险，以及</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为降低这些风险所采取的风险管理政策如下所述。</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管理层对这些风险敞口进行管理和监控以确保将上述风险控制在限定的范围之内。</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w:t>
      </w:r>
      <w:r w:rsidR="003848FF" w:rsidRPr="00C85D9F">
        <w:rPr>
          <w:rFonts w:ascii="宋体" w:hAnsi="宋体" w:cs="宋体" w:hint="eastAsia"/>
          <w:kern w:val="0"/>
          <w:sz w:val="24"/>
          <w:szCs w:val="24"/>
          <w:lang w:val="zh-CN"/>
        </w:rPr>
        <w:t>公司</w:t>
      </w:r>
      <w:r w:rsidRPr="00C85D9F">
        <w:rPr>
          <w:rFonts w:ascii="宋体" w:hAnsi="宋体" w:cs="宋体" w:hint="eastAsia"/>
          <w:kern w:val="0"/>
          <w:sz w:val="24"/>
          <w:szCs w:val="24"/>
          <w:lang w:val="zh-CN"/>
        </w:rPr>
        <w:t>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E71E50" w:rsidRPr="00C85D9F" w:rsidRDefault="00731D77"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1.</w:t>
      </w:r>
      <w:r w:rsidR="00E71E50" w:rsidRPr="00C85D9F">
        <w:rPr>
          <w:rFonts w:asciiTheme="minorEastAsia" w:eastAsiaTheme="minorEastAsia" w:hAnsiTheme="minorEastAsia" w:hint="eastAsia"/>
          <w:sz w:val="24"/>
          <w:szCs w:val="24"/>
        </w:rPr>
        <w:t>风险管理目标和政策</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w:t>
      </w:r>
      <w:r w:rsidR="003848FF" w:rsidRPr="00C85D9F">
        <w:rPr>
          <w:rFonts w:ascii="宋体" w:hAnsi="宋体" w:cs="宋体" w:hint="eastAsia"/>
          <w:kern w:val="0"/>
          <w:sz w:val="24"/>
          <w:szCs w:val="24"/>
          <w:lang w:val="zh-CN"/>
        </w:rPr>
        <w:t>公司</w:t>
      </w:r>
      <w:r w:rsidRPr="00C85D9F">
        <w:rPr>
          <w:rFonts w:ascii="宋体" w:hAnsi="宋体" w:cs="宋体" w:hint="eastAsia"/>
          <w:kern w:val="0"/>
          <w:sz w:val="24"/>
          <w:szCs w:val="24"/>
          <w:lang w:val="zh-CN"/>
        </w:rPr>
        <w:t>从事风险管理的目标是在风险和收益之间取得适当的平衡，将风险对</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经营业绩的负面影响降低到最低水平，使股东及其其他权益投资者的利益最大化。基于该风险管</w:t>
      </w:r>
      <w:r w:rsidRPr="00C85D9F">
        <w:rPr>
          <w:rFonts w:ascii="宋体" w:hAnsi="宋体" w:cs="宋体" w:hint="eastAsia"/>
          <w:kern w:val="0"/>
          <w:sz w:val="24"/>
          <w:szCs w:val="24"/>
          <w:lang w:val="zh-CN"/>
        </w:rPr>
        <w:lastRenderedPageBreak/>
        <w:t>理目标，</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风险管理的基本策略是确定和分析</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所面临的各种风险，建立适当的风险承受底线和进行风险管理，并及时可靠地对各种风险进行监督，将风险控制在限定的范围之内。</w:t>
      </w:r>
    </w:p>
    <w:p w:rsidR="00E71E50" w:rsidRPr="00C85D9F" w:rsidRDefault="00731D77"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w:t>
      </w:r>
      <w:r w:rsidR="00E71E50" w:rsidRPr="00C85D9F">
        <w:rPr>
          <w:rFonts w:asciiTheme="minorEastAsia" w:eastAsiaTheme="minorEastAsia" w:hAnsiTheme="minorEastAsia"/>
          <w:b w:val="0"/>
          <w:sz w:val="24"/>
          <w:szCs w:val="24"/>
        </w:rPr>
        <w:t>1</w:t>
      </w:r>
      <w:r w:rsidRPr="00C85D9F">
        <w:rPr>
          <w:rFonts w:asciiTheme="minorEastAsia" w:eastAsiaTheme="minorEastAsia" w:hAnsiTheme="minorEastAsia" w:hint="eastAsia"/>
          <w:b w:val="0"/>
          <w:sz w:val="24"/>
          <w:szCs w:val="24"/>
        </w:rPr>
        <w:t>）</w:t>
      </w:r>
      <w:r w:rsidR="00E71E50" w:rsidRPr="00C85D9F">
        <w:rPr>
          <w:rFonts w:asciiTheme="minorEastAsia" w:eastAsiaTheme="minorEastAsia" w:hAnsiTheme="minorEastAsia" w:hint="eastAsia"/>
          <w:b w:val="0"/>
          <w:sz w:val="24"/>
          <w:szCs w:val="24"/>
        </w:rPr>
        <w:t>信用风险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信用风险，是指金融工具的一方不能履行义务，造成另一方发生财务损失的风险。</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仅与经认可的、信誉良好的第三方进行交易。按照</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的政策，需对所有要求采用信用方式进行交易的客户进行信用审核。另外，</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对应收账款余额进行持续监控，以确保</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不致面临重大坏账风险。对于未采用相关经营单位的记账本位币结算的交易，除非</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信用控制部门特别批准，否则</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不提供信用交易条件。</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其他金融资产包括货币资金、应收票据、及其他应收款等，这些金融资产的信用风险源自交易对手违约，最大风险敞口等于这些工具的账面金额。</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与客户间主要采用现金零售交易，少数业务的客户的贸易条款以信用交易为主，且一般要求新客户预付款或采取货到付款方式进行。信用期通常为</w:t>
      </w:r>
      <w:r w:rsidR="00E71E50" w:rsidRPr="00C85D9F">
        <w:rPr>
          <w:rFonts w:eastAsia="Times New Roman"/>
          <w:kern w:val="0"/>
          <w:sz w:val="24"/>
          <w:szCs w:val="24"/>
          <w:lang w:val="zh-CN"/>
        </w:rPr>
        <w:t>1</w:t>
      </w:r>
      <w:r w:rsidR="00E71E50" w:rsidRPr="00C85D9F">
        <w:rPr>
          <w:rFonts w:ascii="宋体" w:hAnsi="宋体" w:cs="宋体" w:hint="eastAsia"/>
          <w:kern w:val="0"/>
          <w:sz w:val="24"/>
          <w:szCs w:val="24"/>
          <w:lang w:val="zh-CN"/>
        </w:rPr>
        <w:t>个月，交易记录良好的客户可获得比较长的信贷期。由于</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仅与经认可的且信誉良好的第三方进行交易，所以无需担保物。信用风险集中按照客户</w:t>
      </w:r>
      <w:r w:rsidR="00E71E50" w:rsidRPr="00C85D9F">
        <w:rPr>
          <w:rFonts w:eastAsia="Times New Roman"/>
          <w:kern w:val="0"/>
          <w:sz w:val="24"/>
          <w:szCs w:val="24"/>
          <w:lang w:val="zh-CN"/>
        </w:rPr>
        <w:t>/</w:t>
      </w:r>
      <w:r w:rsidR="00E71E50" w:rsidRPr="00C85D9F">
        <w:rPr>
          <w:rFonts w:ascii="宋体" w:hAnsi="宋体" w:cs="宋体" w:hint="eastAsia"/>
          <w:kern w:val="0"/>
          <w:sz w:val="24"/>
          <w:szCs w:val="24"/>
          <w:lang w:val="zh-CN"/>
        </w:rPr>
        <w:t>交易对手、地理区域和行业进行管理。由于</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的应收账款客户群广泛地分散于不同的部门和行业中，因此在</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内部不存在重大信用风险集中。合并资产负债表中应收账款的账面价值正是</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可能面临的最大信用风险。截至报告期末，</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的应收账款中应收账款前五名客户的款项占</w:t>
      </w:r>
      <w:r w:rsidR="00487453" w:rsidRPr="00C85D9F">
        <w:rPr>
          <w:rFonts w:eastAsiaTheme="minorEastAsia" w:hint="eastAsia"/>
          <w:kern w:val="0"/>
          <w:sz w:val="24"/>
          <w:szCs w:val="24"/>
          <w:lang w:val="zh-CN"/>
        </w:rPr>
        <w:t>18.32</w:t>
      </w:r>
      <w:r w:rsidR="00E71E50" w:rsidRPr="00C85D9F">
        <w:rPr>
          <w:rFonts w:eastAsia="Times New Roman"/>
          <w:kern w:val="0"/>
          <w:sz w:val="24"/>
          <w:szCs w:val="24"/>
          <w:lang w:val="zh-CN"/>
        </w:rPr>
        <w:t>%(</w:t>
      </w:r>
      <w:r w:rsidR="00E71E50" w:rsidRPr="00C85D9F">
        <w:rPr>
          <w:rFonts w:ascii="宋体" w:hAnsi="宋体" w:cs="宋体" w:hint="eastAsia"/>
          <w:kern w:val="0"/>
          <w:sz w:val="24"/>
          <w:szCs w:val="24"/>
          <w:lang w:val="zh-CN"/>
        </w:rPr>
        <w:t>上年末为</w:t>
      </w:r>
      <w:r w:rsidR="00487453" w:rsidRPr="00C85D9F">
        <w:rPr>
          <w:rFonts w:eastAsiaTheme="minorEastAsia" w:hint="eastAsia"/>
          <w:kern w:val="0"/>
          <w:sz w:val="24"/>
          <w:szCs w:val="24"/>
          <w:lang w:val="zh-CN"/>
        </w:rPr>
        <w:t>16.46</w:t>
      </w:r>
      <w:r w:rsidR="00E71E50" w:rsidRPr="00C85D9F">
        <w:rPr>
          <w:rFonts w:eastAsia="Times New Roman"/>
          <w:kern w:val="0"/>
          <w:sz w:val="24"/>
          <w:szCs w:val="24"/>
          <w:lang w:val="zh-CN"/>
        </w:rPr>
        <w:t>%)</w:t>
      </w:r>
      <w:r w:rsidR="00E71E50" w:rsidRPr="00C85D9F">
        <w:rPr>
          <w:rFonts w:ascii="宋体" w:hAnsi="宋体" w:cs="宋体" w:hint="eastAsia"/>
          <w:kern w:val="0"/>
          <w:sz w:val="24"/>
          <w:szCs w:val="24"/>
          <w:lang w:val="zh-CN"/>
        </w:rPr>
        <w:t>，</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并未面临重大信用集中风险。</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因应收账款和其他应收款产生的信用风险敞口的量化数据，参见第</w:t>
      </w:r>
      <w:r w:rsidR="00827C72">
        <w:rPr>
          <w:rFonts w:ascii="宋体" w:hAnsi="宋体" w:cs="宋体" w:hint="eastAsia"/>
          <w:kern w:val="0"/>
          <w:sz w:val="24"/>
          <w:szCs w:val="24"/>
          <w:lang w:val="zh-CN"/>
        </w:rPr>
        <w:t>十一节</w:t>
      </w:r>
      <w:r w:rsidR="00E71E50" w:rsidRPr="00C85D9F">
        <w:rPr>
          <w:rFonts w:ascii="宋体" w:hAnsi="宋体" w:cs="宋体" w:hint="eastAsia"/>
          <w:kern w:val="0"/>
          <w:sz w:val="24"/>
          <w:szCs w:val="24"/>
          <w:lang w:val="zh-CN"/>
        </w:rPr>
        <w:t>财务报告八、</w:t>
      </w:r>
      <w:r w:rsidR="00E71E50" w:rsidRPr="00C85D9F">
        <w:rPr>
          <w:rFonts w:eastAsia="Times New Roman"/>
          <w:kern w:val="0"/>
          <w:sz w:val="24"/>
          <w:szCs w:val="24"/>
          <w:lang w:val="zh-CN"/>
        </w:rPr>
        <w:t>3</w:t>
      </w:r>
      <w:r w:rsidR="00E71E50" w:rsidRPr="00C85D9F">
        <w:rPr>
          <w:rFonts w:ascii="宋体" w:hAnsi="宋体" w:cs="宋体" w:hint="eastAsia"/>
          <w:kern w:val="0"/>
          <w:sz w:val="24"/>
          <w:szCs w:val="24"/>
          <w:lang w:val="zh-CN"/>
        </w:rPr>
        <w:t>应收账款和</w:t>
      </w:r>
      <w:r w:rsidR="00E71E50" w:rsidRPr="00C85D9F">
        <w:rPr>
          <w:rFonts w:eastAsia="Times New Roman"/>
          <w:kern w:val="0"/>
          <w:sz w:val="24"/>
          <w:szCs w:val="24"/>
          <w:lang w:val="zh-CN"/>
        </w:rPr>
        <w:t>5</w:t>
      </w:r>
      <w:r w:rsidR="00E71E50" w:rsidRPr="00C85D9F">
        <w:rPr>
          <w:rFonts w:ascii="宋体" w:hAnsi="宋体" w:cs="宋体" w:hint="eastAsia"/>
          <w:kern w:val="0"/>
          <w:sz w:val="24"/>
          <w:szCs w:val="24"/>
          <w:lang w:val="zh-CN"/>
        </w:rPr>
        <w:t>其他应收款的披露。</w:t>
      </w:r>
    </w:p>
    <w:p w:rsidR="00E71E50" w:rsidRPr="00C85D9F" w:rsidRDefault="00731D77"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w:t>
      </w:r>
      <w:r w:rsidR="00E71E50" w:rsidRPr="00C85D9F">
        <w:rPr>
          <w:rFonts w:asciiTheme="minorEastAsia" w:eastAsiaTheme="minorEastAsia" w:hAnsiTheme="minorEastAsia"/>
          <w:b w:val="0"/>
          <w:sz w:val="24"/>
          <w:szCs w:val="24"/>
        </w:rPr>
        <w:t>2</w:t>
      </w:r>
      <w:r w:rsidRPr="00C85D9F">
        <w:rPr>
          <w:rFonts w:asciiTheme="minorEastAsia" w:eastAsiaTheme="minorEastAsia" w:hAnsiTheme="minorEastAsia" w:hint="eastAsia"/>
          <w:b w:val="0"/>
          <w:sz w:val="24"/>
          <w:szCs w:val="24"/>
        </w:rPr>
        <w:t>）</w:t>
      </w:r>
      <w:r w:rsidR="00E71E50" w:rsidRPr="00C85D9F">
        <w:rPr>
          <w:rFonts w:asciiTheme="minorEastAsia" w:eastAsiaTheme="minorEastAsia" w:hAnsiTheme="minorEastAsia" w:hint="eastAsia"/>
          <w:b w:val="0"/>
          <w:sz w:val="24"/>
          <w:szCs w:val="24"/>
        </w:rPr>
        <w:t>流动性风险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流动性风险，是指企业在履行以交付现金或其他金融资产的方式结算的义务时发生资金短缺的风险。</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内各子公司负责监控自身的现金流量预测，总部财务部门在汇总各子公司现金</w:t>
      </w:r>
      <w:r w:rsidRPr="00C85D9F">
        <w:rPr>
          <w:rFonts w:eastAsia="Times New Roman"/>
          <w:kern w:val="0"/>
          <w:sz w:val="24"/>
          <w:szCs w:val="24"/>
          <w:lang w:val="zh-CN"/>
        </w:rPr>
        <w:t xml:space="preserve"> </w:t>
      </w:r>
      <w:r w:rsidRPr="00C85D9F">
        <w:rPr>
          <w:rFonts w:ascii="宋体" w:hAnsi="宋体" w:cs="宋体" w:hint="eastAsia"/>
          <w:kern w:val="0"/>
          <w:sz w:val="24"/>
          <w:szCs w:val="24"/>
          <w:lang w:val="zh-CN"/>
        </w:rPr>
        <w:t>流量预测的基础上，在集团层面持续监控短期和长期的资金需求，以确保维持充裕的现金储备；同时持续监控是否符合借款协议的规定，从主要金融机构获得提供足够备用资金的承诺，以满足短期和长期的资金需求。</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金融负债按未折现的合同现金流量所作的到期期限分析如下：</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期末余额：</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965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985"/>
        <w:gridCol w:w="1930"/>
        <w:gridCol w:w="1609"/>
        <w:gridCol w:w="1157"/>
        <w:gridCol w:w="1055"/>
        <w:gridCol w:w="1922"/>
      </w:tblGrid>
      <w:tr w:rsidR="00E71E50" w:rsidRPr="00C85D9F" w:rsidTr="000B4BB4">
        <w:trPr>
          <w:trHeight w:val="312"/>
        </w:trPr>
        <w:tc>
          <w:tcPr>
            <w:tcW w:w="1985"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项目</w:t>
            </w:r>
          </w:p>
        </w:tc>
        <w:tc>
          <w:tcPr>
            <w:tcW w:w="7673" w:type="dxa"/>
            <w:gridSpan w:val="5"/>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金融负债</w:t>
            </w:r>
          </w:p>
        </w:tc>
      </w:tr>
      <w:tr w:rsidR="00E71E50" w:rsidRPr="00C85D9F" w:rsidTr="000B4BB4">
        <w:trPr>
          <w:trHeight w:val="312"/>
        </w:trPr>
        <w:tc>
          <w:tcPr>
            <w:tcW w:w="1985" w:type="dxa"/>
            <w:vMerge/>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p>
        </w:tc>
        <w:tc>
          <w:tcPr>
            <w:tcW w:w="1930"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1</w:t>
            </w:r>
            <w:r w:rsidRPr="00C85D9F">
              <w:rPr>
                <w:rFonts w:ascii="宋体" w:hAnsi="宋体" w:cs="宋体" w:hint="eastAsia"/>
                <w:kern w:val="0"/>
                <w:sz w:val="21"/>
                <w:szCs w:val="21"/>
                <w:lang w:val="zh-CN"/>
              </w:rPr>
              <w:t>年以内</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1</w:t>
            </w:r>
            <w:r w:rsidRPr="00C85D9F">
              <w:rPr>
                <w:rFonts w:ascii="宋体" w:hAnsi="宋体" w:cs="宋体" w:hint="eastAsia"/>
                <w:kern w:val="0"/>
                <w:sz w:val="21"/>
                <w:szCs w:val="21"/>
                <w:lang w:val="zh-CN"/>
              </w:rPr>
              <w:t>年）</w:t>
            </w:r>
          </w:p>
        </w:tc>
        <w:tc>
          <w:tcPr>
            <w:tcW w:w="1609"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1-3</w:t>
            </w:r>
            <w:r w:rsidRPr="00C85D9F">
              <w:rPr>
                <w:rFonts w:ascii="宋体" w:hAnsi="宋体" w:cs="宋体" w:hint="eastAsia"/>
                <w:kern w:val="0"/>
                <w:sz w:val="21"/>
                <w:szCs w:val="21"/>
                <w:lang w:val="zh-CN"/>
              </w:rPr>
              <w:t>年</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3</w:t>
            </w:r>
            <w:r w:rsidRPr="00C85D9F">
              <w:rPr>
                <w:rFonts w:ascii="宋体" w:hAnsi="宋体" w:cs="宋体" w:hint="eastAsia"/>
                <w:kern w:val="0"/>
                <w:sz w:val="21"/>
                <w:szCs w:val="21"/>
                <w:lang w:val="zh-CN"/>
              </w:rPr>
              <w:t>年）</w:t>
            </w:r>
          </w:p>
        </w:tc>
        <w:tc>
          <w:tcPr>
            <w:tcW w:w="1157"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3-5</w:t>
            </w:r>
            <w:r w:rsidRPr="00C85D9F">
              <w:rPr>
                <w:rFonts w:ascii="宋体" w:hAnsi="宋体" w:cs="宋体" w:hint="eastAsia"/>
                <w:kern w:val="0"/>
                <w:sz w:val="21"/>
                <w:szCs w:val="21"/>
                <w:lang w:val="zh-CN"/>
              </w:rPr>
              <w:t>年</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5</w:t>
            </w:r>
            <w:r w:rsidRPr="00C85D9F">
              <w:rPr>
                <w:rFonts w:ascii="宋体" w:hAnsi="宋体" w:cs="宋体" w:hint="eastAsia"/>
                <w:kern w:val="0"/>
                <w:sz w:val="21"/>
                <w:szCs w:val="21"/>
                <w:lang w:val="zh-CN"/>
              </w:rPr>
              <w:t>年）</w:t>
            </w:r>
          </w:p>
        </w:tc>
        <w:tc>
          <w:tcPr>
            <w:tcW w:w="1055"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5</w:t>
            </w:r>
            <w:r w:rsidRPr="00C85D9F">
              <w:rPr>
                <w:rFonts w:ascii="宋体" w:hAnsi="宋体" w:cs="宋体" w:hint="eastAsia"/>
                <w:kern w:val="0"/>
                <w:sz w:val="21"/>
                <w:szCs w:val="21"/>
                <w:lang w:val="zh-CN"/>
              </w:rPr>
              <w:t>年以上</w:t>
            </w:r>
          </w:p>
        </w:tc>
        <w:tc>
          <w:tcPr>
            <w:tcW w:w="1922"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r>
      <w:tr w:rsidR="00E71E50" w:rsidRPr="00C85D9F" w:rsidTr="000B4BB4">
        <w:trPr>
          <w:trHeight w:val="312"/>
        </w:trPr>
        <w:tc>
          <w:tcPr>
            <w:tcW w:w="1985"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短期借款（含利息）</w:t>
            </w:r>
          </w:p>
        </w:tc>
        <w:tc>
          <w:tcPr>
            <w:tcW w:w="1930" w:type="dxa"/>
          </w:tcPr>
          <w:p w:rsidR="00E71E50" w:rsidRPr="00C85D9F" w:rsidRDefault="00E71E50" w:rsidP="00792ACA">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w:t>
            </w:r>
            <w:r w:rsidR="00792ACA" w:rsidRPr="00C85D9F">
              <w:rPr>
                <w:rFonts w:eastAsiaTheme="minorEastAsia" w:hint="eastAsia"/>
                <w:kern w:val="0"/>
                <w:sz w:val="21"/>
                <w:szCs w:val="21"/>
                <w:lang w:val="zh-CN"/>
              </w:rPr>
              <w:t>196</w:t>
            </w:r>
            <w:r w:rsidRPr="00C85D9F">
              <w:rPr>
                <w:rFonts w:eastAsia="Times New Roman"/>
                <w:kern w:val="0"/>
                <w:sz w:val="21"/>
                <w:szCs w:val="21"/>
                <w:lang w:val="zh-CN"/>
              </w:rPr>
              <w:t>,</w:t>
            </w:r>
            <w:r w:rsidR="00792ACA" w:rsidRPr="00C85D9F">
              <w:rPr>
                <w:rFonts w:eastAsiaTheme="minorEastAsia" w:hint="eastAsia"/>
                <w:kern w:val="0"/>
                <w:sz w:val="21"/>
                <w:szCs w:val="21"/>
                <w:lang w:val="zh-CN"/>
              </w:rPr>
              <w:t>106</w:t>
            </w:r>
            <w:r w:rsidRPr="00C85D9F">
              <w:rPr>
                <w:rFonts w:eastAsia="Times New Roman"/>
                <w:kern w:val="0"/>
                <w:sz w:val="21"/>
                <w:szCs w:val="21"/>
                <w:lang w:val="zh-CN"/>
              </w:rPr>
              <w:t>,</w:t>
            </w:r>
            <w:r w:rsidR="00792ACA" w:rsidRPr="00C85D9F">
              <w:rPr>
                <w:rFonts w:eastAsiaTheme="minorEastAsia" w:hint="eastAsia"/>
                <w:kern w:val="0"/>
                <w:sz w:val="21"/>
                <w:szCs w:val="21"/>
                <w:lang w:val="zh-CN"/>
              </w:rPr>
              <w:t>250</w:t>
            </w:r>
            <w:r w:rsidRPr="00C85D9F">
              <w:rPr>
                <w:rFonts w:eastAsia="Times New Roman"/>
                <w:kern w:val="0"/>
                <w:sz w:val="21"/>
                <w:szCs w:val="21"/>
                <w:lang w:val="zh-CN"/>
              </w:rPr>
              <w:t>.00</w:t>
            </w:r>
          </w:p>
        </w:tc>
        <w:tc>
          <w:tcPr>
            <w:tcW w:w="1609"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tcPr>
          <w:p w:rsidR="00E71E50" w:rsidRPr="00C85D9F" w:rsidRDefault="00792ACA"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w:t>
            </w:r>
            <w:r w:rsidRPr="00C85D9F">
              <w:rPr>
                <w:rFonts w:eastAsiaTheme="minorEastAsia" w:hint="eastAsia"/>
                <w:kern w:val="0"/>
                <w:sz w:val="21"/>
                <w:szCs w:val="21"/>
                <w:lang w:val="zh-CN"/>
              </w:rPr>
              <w:t>196</w:t>
            </w:r>
            <w:r w:rsidRPr="00C85D9F">
              <w:rPr>
                <w:rFonts w:eastAsia="Times New Roman"/>
                <w:kern w:val="0"/>
                <w:sz w:val="21"/>
                <w:szCs w:val="21"/>
                <w:lang w:val="zh-CN"/>
              </w:rPr>
              <w:t>,</w:t>
            </w:r>
            <w:r w:rsidRPr="00C85D9F">
              <w:rPr>
                <w:rFonts w:eastAsiaTheme="minorEastAsia" w:hint="eastAsia"/>
                <w:kern w:val="0"/>
                <w:sz w:val="21"/>
                <w:szCs w:val="21"/>
                <w:lang w:val="zh-CN"/>
              </w:rPr>
              <w:t>106</w:t>
            </w:r>
            <w:r w:rsidRPr="00C85D9F">
              <w:rPr>
                <w:rFonts w:eastAsia="Times New Roman"/>
                <w:kern w:val="0"/>
                <w:sz w:val="21"/>
                <w:szCs w:val="21"/>
                <w:lang w:val="zh-CN"/>
              </w:rPr>
              <w:t>,</w:t>
            </w:r>
            <w:r w:rsidRPr="00C85D9F">
              <w:rPr>
                <w:rFonts w:eastAsiaTheme="minorEastAsia" w:hint="eastAsia"/>
                <w:kern w:val="0"/>
                <w:sz w:val="21"/>
                <w:szCs w:val="21"/>
                <w:lang w:val="zh-CN"/>
              </w:rPr>
              <w:t>250</w:t>
            </w:r>
            <w:r w:rsidRPr="00C85D9F">
              <w:rPr>
                <w:rFonts w:eastAsia="Times New Roman"/>
                <w:kern w:val="0"/>
                <w:sz w:val="21"/>
                <w:szCs w:val="21"/>
                <w:lang w:val="zh-CN"/>
              </w:rPr>
              <w:t>.00</w:t>
            </w:r>
          </w:p>
        </w:tc>
      </w:tr>
      <w:tr w:rsidR="00731D77" w:rsidRPr="00C85D9F" w:rsidTr="000B4BB4">
        <w:trPr>
          <w:trHeight w:val="312"/>
        </w:trPr>
        <w:tc>
          <w:tcPr>
            <w:tcW w:w="1985" w:type="dxa"/>
          </w:tcPr>
          <w:p w:rsidR="00731D77" w:rsidRPr="00C85D9F" w:rsidRDefault="00731D77"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lastRenderedPageBreak/>
              <w:t>应付票据</w:t>
            </w:r>
          </w:p>
        </w:tc>
        <w:tc>
          <w:tcPr>
            <w:tcW w:w="1930"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221,289,139.22</w:t>
            </w:r>
          </w:p>
        </w:tc>
        <w:tc>
          <w:tcPr>
            <w:tcW w:w="1609"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157"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055"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922" w:type="dxa"/>
          </w:tcPr>
          <w:p w:rsidR="00731D77" w:rsidRPr="00C85D9F" w:rsidRDefault="00731D77" w:rsidP="00A759B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221,289,139.22</w:t>
            </w:r>
          </w:p>
        </w:tc>
      </w:tr>
      <w:tr w:rsidR="00731D77" w:rsidRPr="00C85D9F" w:rsidTr="000B4BB4">
        <w:trPr>
          <w:trHeight w:val="312"/>
        </w:trPr>
        <w:tc>
          <w:tcPr>
            <w:tcW w:w="1985" w:type="dxa"/>
          </w:tcPr>
          <w:p w:rsidR="00731D77" w:rsidRPr="00C85D9F" w:rsidRDefault="00731D77"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应付账款</w:t>
            </w:r>
          </w:p>
        </w:tc>
        <w:tc>
          <w:tcPr>
            <w:tcW w:w="1930"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2,256,776,519.27</w:t>
            </w:r>
          </w:p>
        </w:tc>
        <w:tc>
          <w:tcPr>
            <w:tcW w:w="1609"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157"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055" w:type="dxa"/>
          </w:tcPr>
          <w:p w:rsidR="00731D77" w:rsidRPr="00C85D9F" w:rsidRDefault="00731D77" w:rsidP="00E71E50">
            <w:pPr>
              <w:autoSpaceDE w:val="0"/>
              <w:autoSpaceDN w:val="0"/>
              <w:adjustRightInd w:val="0"/>
              <w:spacing w:before="0" w:after="0"/>
              <w:jc w:val="right"/>
              <w:rPr>
                <w:rFonts w:eastAsia="Times New Roman"/>
                <w:kern w:val="0"/>
                <w:sz w:val="21"/>
                <w:szCs w:val="21"/>
                <w:lang w:val="zh-CN"/>
              </w:rPr>
            </w:pPr>
          </w:p>
        </w:tc>
        <w:tc>
          <w:tcPr>
            <w:tcW w:w="1922" w:type="dxa"/>
          </w:tcPr>
          <w:p w:rsidR="00731D77" w:rsidRPr="00C85D9F" w:rsidRDefault="00731D77" w:rsidP="00A759B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2,256,776,519.27</w:t>
            </w:r>
          </w:p>
        </w:tc>
      </w:tr>
      <w:tr w:rsidR="000B4BB4" w:rsidRPr="00C85D9F" w:rsidTr="00AD6EBD">
        <w:trPr>
          <w:trHeight w:val="312"/>
        </w:trPr>
        <w:tc>
          <w:tcPr>
            <w:tcW w:w="1985" w:type="dxa"/>
          </w:tcPr>
          <w:p w:rsidR="000B4BB4" w:rsidRPr="00C85D9F" w:rsidRDefault="000B4BB4"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其他应付款</w:t>
            </w:r>
          </w:p>
        </w:tc>
        <w:tc>
          <w:tcPr>
            <w:tcW w:w="1930" w:type="dxa"/>
            <w:vAlign w:val="center"/>
          </w:tcPr>
          <w:p w:rsidR="000B4BB4" w:rsidRPr="00C85D9F" w:rsidRDefault="000B4BB4" w:rsidP="000B4BB4">
            <w:pPr>
              <w:autoSpaceDE w:val="0"/>
              <w:autoSpaceDN w:val="0"/>
              <w:adjustRightInd w:val="0"/>
              <w:spacing w:before="0" w:after="0"/>
              <w:jc w:val="right"/>
              <w:rPr>
                <w:rFonts w:eastAsia="Times New Roman"/>
                <w:kern w:val="0"/>
                <w:sz w:val="21"/>
                <w:szCs w:val="21"/>
                <w:lang w:val="zh-CN"/>
              </w:rPr>
            </w:pPr>
            <w:r w:rsidRPr="00C85D9F">
              <w:rPr>
                <w:rFonts w:eastAsia="Times New Roman" w:hint="eastAsia"/>
                <w:kern w:val="0"/>
                <w:sz w:val="21"/>
                <w:szCs w:val="21"/>
                <w:lang w:val="zh-CN"/>
              </w:rPr>
              <w:t>418</w:t>
            </w:r>
            <w:r w:rsidRPr="00C85D9F">
              <w:rPr>
                <w:rFonts w:eastAsia="Times New Roman"/>
                <w:kern w:val="0"/>
                <w:sz w:val="21"/>
                <w:szCs w:val="21"/>
                <w:lang w:val="zh-CN"/>
              </w:rPr>
              <w:t>,</w:t>
            </w:r>
            <w:r w:rsidRPr="00C85D9F">
              <w:rPr>
                <w:rFonts w:eastAsia="Times New Roman" w:hint="eastAsia"/>
                <w:kern w:val="0"/>
                <w:sz w:val="21"/>
                <w:szCs w:val="21"/>
                <w:lang w:val="zh-CN"/>
              </w:rPr>
              <w:t>227</w:t>
            </w:r>
            <w:r w:rsidRPr="00C85D9F">
              <w:rPr>
                <w:rFonts w:eastAsia="Times New Roman"/>
                <w:kern w:val="0"/>
                <w:sz w:val="21"/>
                <w:szCs w:val="21"/>
                <w:lang w:val="zh-CN"/>
              </w:rPr>
              <w:t>,</w:t>
            </w:r>
            <w:r w:rsidRPr="00C85D9F">
              <w:rPr>
                <w:rFonts w:eastAsia="Times New Roman" w:hint="eastAsia"/>
                <w:kern w:val="0"/>
                <w:sz w:val="21"/>
                <w:szCs w:val="21"/>
                <w:lang w:val="zh-CN"/>
              </w:rPr>
              <w:t>195.39</w:t>
            </w:r>
          </w:p>
        </w:tc>
        <w:tc>
          <w:tcPr>
            <w:tcW w:w="1609"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157"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055"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922" w:type="dxa"/>
            <w:vAlign w:val="center"/>
          </w:tcPr>
          <w:p w:rsidR="000B4BB4" w:rsidRPr="00C85D9F" w:rsidRDefault="000B4BB4" w:rsidP="00AD6EBD">
            <w:pPr>
              <w:autoSpaceDE w:val="0"/>
              <w:autoSpaceDN w:val="0"/>
              <w:adjustRightInd w:val="0"/>
              <w:spacing w:before="0" w:after="0"/>
              <w:jc w:val="right"/>
              <w:rPr>
                <w:rFonts w:eastAsia="Times New Roman"/>
                <w:kern w:val="0"/>
                <w:sz w:val="21"/>
                <w:szCs w:val="21"/>
                <w:lang w:val="zh-CN"/>
              </w:rPr>
            </w:pPr>
            <w:r w:rsidRPr="00C85D9F">
              <w:rPr>
                <w:rFonts w:eastAsia="Times New Roman" w:hint="eastAsia"/>
                <w:kern w:val="0"/>
                <w:sz w:val="21"/>
                <w:szCs w:val="21"/>
                <w:lang w:val="zh-CN"/>
              </w:rPr>
              <w:t>418</w:t>
            </w:r>
            <w:r w:rsidRPr="00C85D9F">
              <w:rPr>
                <w:rFonts w:eastAsia="Times New Roman"/>
                <w:kern w:val="0"/>
                <w:sz w:val="21"/>
                <w:szCs w:val="21"/>
                <w:lang w:val="zh-CN"/>
              </w:rPr>
              <w:t>,</w:t>
            </w:r>
            <w:r w:rsidRPr="00C85D9F">
              <w:rPr>
                <w:rFonts w:eastAsia="Times New Roman" w:hint="eastAsia"/>
                <w:kern w:val="0"/>
                <w:sz w:val="21"/>
                <w:szCs w:val="21"/>
                <w:lang w:val="zh-CN"/>
              </w:rPr>
              <w:t>227</w:t>
            </w:r>
            <w:r w:rsidRPr="00C85D9F">
              <w:rPr>
                <w:rFonts w:eastAsia="Times New Roman"/>
                <w:kern w:val="0"/>
                <w:sz w:val="21"/>
                <w:szCs w:val="21"/>
                <w:lang w:val="zh-CN"/>
              </w:rPr>
              <w:t>,</w:t>
            </w:r>
            <w:r w:rsidRPr="00C85D9F">
              <w:rPr>
                <w:rFonts w:eastAsia="Times New Roman" w:hint="eastAsia"/>
                <w:kern w:val="0"/>
                <w:sz w:val="21"/>
                <w:szCs w:val="21"/>
                <w:lang w:val="zh-CN"/>
              </w:rPr>
              <w:t>195.39</w:t>
            </w:r>
          </w:p>
        </w:tc>
      </w:tr>
      <w:tr w:rsidR="000B4BB4" w:rsidRPr="00C85D9F" w:rsidTr="000B4BB4">
        <w:trPr>
          <w:trHeight w:val="312"/>
        </w:trPr>
        <w:tc>
          <w:tcPr>
            <w:tcW w:w="1985" w:type="dxa"/>
          </w:tcPr>
          <w:p w:rsidR="000B4BB4" w:rsidRPr="00C85D9F" w:rsidRDefault="000B4BB4"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合计</w:t>
            </w:r>
          </w:p>
        </w:tc>
        <w:tc>
          <w:tcPr>
            <w:tcW w:w="1930" w:type="dxa"/>
            <w:vAlign w:val="center"/>
          </w:tcPr>
          <w:p w:rsidR="000B4BB4" w:rsidRPr="00C85D9F" w:rsidRDefault="00B50801" w:rsidP="00731D77">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fldChar w:fldCharType="begin"/>
            </w:r>
            <w:r w:rsidR="000B4BB4" w:rsidRPr="00C85D9F">
              <w:rPr>
                <w:rFonts w:eastAsia="Times New Roman"/>
                <w:kern w:val="0"/>
                <w:sz w:val="21"/>
                <w:szCs w:val="21"/>
                <w:lang w:val="zh-CN"/>
              </w:rPr>
              <w:instrText xml:space="preserve"> =SUM(ABOVE) </w:instrText>
            </w:r>
            <w:r w:rsidRPr="00C85D9F">
              <w:rPr>
                <w:rFonts w:eastAsia="Times New Roman"/>
                <w:kern w:val="0"/>
                <w:sz w:val="21"/>
                <w:szCs w:val="21"/>
                <w:lang w:val="zh-CN"/>
              </w:rPr>
              <w:fldChar w:fldCharType="separate"/>
            </w:r>
            <w:r w:rsidR="000B4BB4" w:rsidRPr="00C85D9F">
              <w:rPr>
                <w:rFonts w:eastAsia="Times New Roman"/>
                <w:noProof/>
                <w:kern w:val="0"/>
                <w:sz w:val="21"/>
                <w:szCs w:val="21"/>
                <w:lang w:val="zh-CN"/>
              </w:rPr>
              <w:t>4,092,399,103.88</w:t>
            </w:r>
            <w:r w:rsidRPr="00C85D9F">
              <w:rPr>
                <w:rFonts w:eastAsia="Times New Roman"/>
                <w:kern w:val="0"/>
                <w:sz w:val="21"/>
                <w:szCs w:val="21"/>
                <w:lang w:val="zh-CN"/>
              </w:rPr>
              <w:fldChar w:fldCharType="end"/>
            </w:r>
          </w:p>
        </w:tc>
        <w:tc>
          <w:tcPr>
            <w:tcW w:w="1609"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157"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055" w:type="dxa"/>
          </w:tcPr>
          <w:p w:rsidR="000B4BB4" w:rsidRPr="00C85D9F" w:rsidRDefault="000B4BB4" w:rsidP="00E71E50">
            <w:pPr>
              <w:autoSpaceDE w:val="0"/>
              <w:autoSpaceDN w:val="0"/>
              <w:adjustRightInd w:val="0"/>
              <w:spacing w:before="0" w:after="0"/>
              <w:jc w:val="right"/>
              <w:rPr>
                <w:rFonts w:eastAsia="Times New Roman"/>
                <w:kern w:val="0"/>
                <w:sz w:val="21"/>
                <w:szCs w:val="21"/>
                <w:lang w:val="zh-CN"/>
              </w:rPr>
            </w:pPr>
          </w:p>
        </w:tc>
        <w:tc>
          <w:tcPr>
            <w:tcW w:w="1922" w:type="dxa"/>
            <w:vAlign w:val="center"/>
          </w:tcPr>
          <w:p w:rsidR="000B4BB4" w:rsidRPr="00C85D9F" w:rsidRDefault="00B50801" w:rsidP="00A759B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fldChar w:fldCharType="begin"/>
            </w:r>
            <w:r w:rsidR="000B4BB4" w:rsidRPr="00C85D9F">
              <w:rPr>
                <w:rFonts w:eastAsia="Times New Roman"/>
                <w:kern w:val="0"/>
                <w:sz w:val="21"/>
                <w:szCs w:val="21"/>
                <w:lang w:val="zh-CN"/>
              </w:rPr>
              <w:instrText xml:space="preserve"> =SUM(ABOVE) </w:instrText>
            </w:r>
            <w:r w:rsidRPr="00C85D9F">
              <w:rPr>
                <w:rFonts w:eastAsia="Times New Roman"/>
                <w:kern w:val="0"/>
                <w:sz w:val="21"/>
                <w:szCs w:val="21"/>
                <w:lang w:val="zh-CN"/>
              </w:rPr>
              <w:fldChar w:fldCharType="separate"/>
            </w:r>
            <w:r w:rsidR="000B4BB4" w:rsidRPr="00C85D9F">
              <w:rPr>
                <w:rFonts w:eastAsia="Times New Roman"/>
                <w:noProof/>
                <w:kern w:val="0"/>
                <w:sz w:val="21"/>
                <w:szCs w:val="21"/>
                <w:lang w:val="zh-CN"/>
              </w:rPr>
              <w:t>4,092,399,103.88</w:t>
            </w:r>
            <w:r w:rsidRPr="00C85D9F">
              <w:rPr>
                <w:rFonts w:eastAsia="Times New Roman"/>
                <w:kern w:val="0"/>
                <w:sz w:val="21"/>
                <w:szCs w:val="21"/>
                <w:lang w:val="zh-CN"/>
              </w:rPr>
              <w:fldChar w:fldCharType="end"/>
            </w:r>
          </w:p>
        </w:tc>
      </w:tr>
    </w:tbl>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年初余额：</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989"/>
        <w:gridCol w:w="1926"/>
        <w:gridCol w:w="1609"/>
        <w:gridCol w:w="1157"/>
        <w:gridCol w:w="1055"/>
        <w:gridCol w:w="1922"/>
      </w:tblGrid>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项目</w:t>
            </w:r>
          </w:p>
        </w:tc>
        <w:tc>
          <w:tcPr>
            <w:tcW w:w="7669" w:type="dxa"/>
            <w:gridSpan w:val="5"/>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金融负债</w:t>
            </w:r>
          </w:p>
        </w:tc>
      </w:tr>
      <w:tr w:rsidR="00E71E50" w:rsidRPr="00C85D9F">
        <w:trPr>
          <w:trHeight w:val="312"/>
        </w:trPr>
        <w:tc>
          <w:tcPr>
            <w:tcW w:w="1989" w:type="dxa"/>
            <w:vMerge/>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p>
        </w:tc>
        <w:tc>
          <w:tcPr>
            <w:tcW w:w="1926"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1</w:t>
            </w:r>
            <w:r w:rsidRPr="00C85D9F">
              <w:rPr>
                <w:rFonts w:ascii="宋体" w:hAnsi="宋体" w:cs="宋体" w:hint="eastAsia"/>
                <w:kern w:val="0"/>
                <w:sz w:val="21"/>
                <w:szCs w:val="21"/>
                <w:lang w:val="zh-CN"/>
              </w:rPr>
              <w:t>年以内</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1</w:t>
            </w:r>
            <w:r w:rsidRPr="00C85D9F">
              <w:rPr>
                <w:rFonts w:ascii="宋体" w:hAnsi="宋体" w:cs="宋体" w:hint="eastAsia"/>
                <w:kern w:val="0"/>
                <w:sz w:val="21"/>
                <w:szCs w:val="21"/>
                <w:lang w:val="zh-CN"/>
              </w:rPr>
              <w:t>年）</w:t>
            </w:r>
          </w:p>
        </w:tc>
        <w:tc>
          <w:tcPr>
            <w:tcW w:w="1609"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1-3</w:t>
            </w:r>
            <w:r w:rsidRPr="00C85D9F">
              <w:rPr>
                <w:rFonts w:ascii="宋体" w:hAnsi="宋体" w:cs="宋体" w:hint="eastAsia"/>
                <w:kern w:val="0"/>
                <w:sz w:val="21"/>
                <w:szCs w:val="21"/>
                <w:lang w:val="zh-CN"/>
              </w:rPr>
              <w:t>年</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3</w:t>
            </w:r>
            <w:r w:rsidRPr="00C85D9F">
              <w:rPr>
                <w:rFonts w:ascii="宋体" w:hAnsi="宋体" w:cs="宋体" w:hint="eastAsia"/>
                <w:kern w:val="0"/>
                <w:sz w:val="21"/>
                <w:szCs w:val="21"/>
                <w:lang w:val="zh-CN"/>
              </w:rPr>
              <w:t>年）</w:t>
            </w:r>
          </w:p>
        </w:tc>
        <w:tc>
          <w:tcPr>
            <w:tcW w:w="1157"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3-5</w:t>
            </w:r>
            <w:r w:rsidRPr="00C85D9F">
              <w:rPr>
                <w:rFonts w:ascii="宋体" w:hAnsi="宋体" w:cs="宋体" w:hint="eastAsia"/>
                <w:kern w:val="0"/>
                <w:sz w:val="21"/>
                <w:szCs w:val="21"/>
                <w:lang w:val="zh-CN"/>
              </w:rPr>
              <w:t>年</w:t>
            </w:r>
          </w:p>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（含</w:t>
            </w:r>
            <w:r w:rsidRPr="00C85D9F">
              <w:rPr>
                <w:rFonts w:eastAsia="Times New Roman"/>
                <w:kern w:val="0"/>
                <w:sz w:val="21"/>
                <w:szCs w:val="21"/>
                <w:lang w:val="zh-CN"/>
              </w:rPr>
              <w:t>5</w:t>
            </w:r>
            <w:r w:rsidRPr="00C85D9F">
              <w:rPr>
                <w:rFonts w:ascii="宋体" w:hAnsi="宋体" w:cs="宋体" w:hint="eastAsia"/>
                <w:kern w:val="0"/>
                <w:sz w:val="21"/>
                <w:szCs w:val="21"/>
                <w:lang w:val="zh-CN"/>
              </w:rPr>
              <w:t>年）</w:t>
            </w:r>
          </w:p>
        </w:tc>
        <w:tc>
          <w:tcPr>
            <w:tcW w:w="1055"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eastAsia="Times New Roman"/>
                <w:kern w:val="0"/>
                <w:sz w:val="21"/>
                <w:szCs w:val="21"/>
                <w:lang w:val="zh-CN"/>
              </w:rPr>
              <w:t>5</w:t>
            </w:r>
            <w:r w:rsidRPr="00C85D9F">
              <w:rPr>
                <w:rFonts w:ascii="宋体" w:hAnsi="宋体" w:cs="宋体" w:hint="eastAsia"/>
                <w:kern w:val="0"/>
                <w:sz w:val="21"/>
                <w:szCs w:val="21"/>
                <w:lang w:val="zh-CN"/>
              </w:rPr>
              <w:t>年以上</w:t>
            </w:r>
          </w:p>
        </w:tc>
        <w:tc>
          <w:tcPr>
            <w:tcW w:w="1922"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r>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短期借款（含利息）</w:t>
            </w:r>
          </w:p>
        </w:tc>
        <w:tc>
          <w:tcPr>
            <w:tcW w:w="1926"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786,436,000.00</w:t>
            </w:r>
          </w:p>
        </w:tc>
        <w:tc>
          <w:tcPr>
            <w:tcW w:w="1609"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786,436,000.00</w:t>
            </w:r>
          </w:p>
        </w:tc>
      </w:tr>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应付票据</w:t>
            </w:r>
          </w:p>
        </w:tc>
        <w:tc>
          <w:tcPr>
            <w:tcW w:w="1926"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354,089,866.78</w:t>
            </w:r>
          </w:p>
        </w:tc>
        <w:tc>
          <w:tcPr>
            <w:tcW w:w="1609"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354,089,866.78</w:t>
            </w:r>
          </w:p>
        </w:tc>
      </w:tr>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应付账款</w:t>
            </w:r>
          </w:p>
        </w:tc>
        <w:tc>
          <w:tcPr>
            <w:tcW w:w="1926"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2,297,639,769.85</w:t>
            </w:r>
          </w:p>
        </w:tc>
        <w:tc>
          <w:tcPr>
            <w:tcW w:w="1609"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2,297,639,769.85</w:t>
            </w:r>
          </w:p>
        </w:tc>
      </w:tr>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其他应付款</w:t>
            </w:r>
          </w:p>
        </w:tc>
        <w:tc>
          <w:tcPr>
            <w:tcW w:w="1926"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420,613,699.52</w:t>
            </w:r>
          </w:p>
        </w:tc>
        <w:tc>
          <w:tcPr>
            <w:tcW w:w="1609"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420,613,699.52</w:t>
            </w:r>
          </w:p>
        </w:tc>
      </w:tr>
      <w:tr w:rsidR="00E71E50" w:rsidRPr="00C85D9F">
        <w:trPr>
          <w:trHeight w:val="312"/>
        </w:trPr>
        <w:tc>
          <w:tcPr>
            <w:tcW w:w="1989" w:type="dxa"/>
            <w:vMerge w:val="restart"/>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合计</w:t>
            </w:r>
          </w:p>
        </w:tc>
        <w:tc>
          <w:tcPr>
            <w:tcW w:w="1926"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3,857,183,336.15</w:t>
            </w:r>
          </w:p>
        </w:tc>
        <w:tc>
          <w:tcPr>
            <w:tcW w:w="1609"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157"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055"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p>
        </w:tc>
        <w:tc>
          <w:tcPr>
            <w:tcW w:w="1922" w:type="dxa"/>
            <w:vMerge w:val="restart"/>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3,857,183,336.15</w:t>
            </w:r>
          </w:p>
        </w:tc>
      </w:tr>
    </w:tbl>
    <w:p w:rsidR="00E71E50" w:rsidRPr="00C85D9F" w:rsidRDefault="00731D77" w:rsidP="00827C72">
      <w:pPr>
        <w:pStyle w:val="Section"/>
        <w:keepNext w:val="0"/>
        <w:keepLines w:val="0"/>
        <w:spacing w:beforeLines="50" w:after="0" w:line="400" w:lineRule="exact"/>
        <w:outlineLvl w:val="2"/>
        <w:rPr>
          <w:rFonts w:asciiTheme="minorEastAsia" w:eastAsiaTheme="minorEastAsia" w:hAnsiTheme="minorEastAsia"/>
          <w:b w:val="0"/>
          <w:sz w:val="24"/>
          <w:szCs w:val="24"/>
        </w:rPr>
      </w:pPr>
      <w:r w:rsidRPr="00C85D9F">
        <w:rPr>
          <w:rFonts w:asciiTheme="minorEastAsia" w:eastAsiaTheme="minorEastAsia" w:hAnsiTheme="minorEastAsia"/>
          <w:b w:val="0"/>
          <w:sz w:val="24"/>
          <w:szCs w:val="24"/>
        </w:rPr>
        <w:t>（</w:t>
      </w:r>
      <w:r w:rsidR="00E71E50" w:rsidRPr="00C85D9F">
        <w:rPr>
          <w:rFonts w:asciiTheme="minorEastAsia" w:eastAsiaTheme="minorEastAsia" w:hAnsiTheme="minorEastAsia"/>
          <w:b w:val="0"/>
          <w:sz w:val="24"/>
          <w:szCs w:val="24"/>
        </w:rPr>
        <w:t>3</w:t>
      </w:r>
      <w:r w:rsidRPr="00C85D9F">
        <w:rPr>
          <w:rFonts w:asciiTheme="minorEastAsia" w:eastAsiaTheme="minorEastAsia" w:hAnsiTheme="minorEastAsia" w:hint="eastAsia"/>
          <w:b w:val="0"/>
          <w:sz w:val="24"/>
          <w:szCs w:val="24"/>
        </w:rPr>
        <w:t>）</w:t>
      </w:r>
      <w:r w:rsidR="00E71E50" w:rsidRPr="00C85D9F">
        <w:rPr>
          <w:rFonts w:asciiTheme="minorEastAsia" w:eastAsiaTheme="minorEastAsia" w:hAnsiTheme="minorEastAsia" w:hint="eastAsia"/>
          <w:b w:val="0"/>
          <w:sz w:val="24"/>
          <w:szCs w:val="24"/>
        </w:rPr>
        <w:t>市场风险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市场风险，是指金融工具的公允价值或未来现金流量因市场价格变动而发生波动的风险，包括汇率风险、利率风险和其他价格风险。</w:t>
      </w:r>
    </w:p>
    <w:p w:rsidR="00E71E50" w:rsidRPr="00C85D9F" w:rsidRDefault="00731D77"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①</w:t>
      </w:r>
      <w:r w:rsidR="00E71E50" w:rsidRPr="00C85D9F">
        <w:rPr>
          <w:rFonts w:ascii="宋体" w:hAnsi="宋体" w:cs="宋体" w:hint="eastAsia"/>
          <w:kern w:val="0"/>
          <w:sz w:val="24"/>
          <w:szCs w:val="24"/>
          <w:lang w:val="zh-CN"/>
        </w:rPr>
        <w:t>汇率风险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汇率风险，是指金融工具的公允价值或未来现金流量因外汇汇率变动而发生波动的风险。</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期末无外币资产或负债，故无汇率风险。</w:t>
      </w:r>
    </w:p>
    <w:p w:rsidR="00E71E50" w:rsidRPr="00C85D9F" w:rsidRDefault="00731D77"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②</w:t>
      </w:r>
      <w:r w:rsidR="00E71E50" w:rsidRPr="00C85D9F">
        <w:rPr>
          <w:rFonts w:ascii="宋体" w:hAnsi="宋体" w:cs="宋体" w:hint="eastAsia"/>
          <w:kern w:val="0"/>
          <w:sz w:val="24"/>
          <w:szCs w:val="24"/>
          <w:lang w:val="zh-CN"/>
        </w:rPr>
        <w:t>利率风险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利率风险，是指金融工具的公允价值或未来现金流量因市场利率变动而发生波动的风险。</w:t>
      </w:r>
    </w:p>
    <w:p w:rsidR="00731D77" w:rsidRPr="00C85D9F" w:rsidRDefault="003848FF" w:rsidP="009B4809">
      <w:pPr>
        <w:autoSpaceDE w:val="0"/>
        <w:autoSpaceDN w:val="0"/>
        <w:adjustRightInd w:val="0"/>
        <w:spacing w:before="0" w:after="0" w:line="400" w:lineRule="exact"/>
        <w:ind w:firstLine="420"/>
        <w:rPr>
          <w:rFonts w:ascii="宋体" w:hAnsi="宋体" w:cs="宋体"/>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的利率风险产生于银行借款及应付债券等带息债务。浮动利率的金融负债使</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面临现金流量利率风险，固定利率的金融负债使</w:t>
      </w: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面临公允价值利率风险。本公司根据当时的市场环境来决定固定利率及浮动利率合同的相对比例。本公司的带息债务主要为以人民币计价的浮动利率借款合同及以人民币计价的固定利率借款合同两种，浮动利率借款合同年末余额为</w:t>
      </w:r>
      <w:r w:rsidR="00E71E50" w:rsidRPr="00C85D9F">
        <w:rPr>
          <w:rFonts w:eastAsia="Times New Roman"/>
          <w:kern w:val="0"/>
          <w:sz w:val="24"/>
          <w:szCs w:val="24"/>
          <w:lang w:val="zh-CN"/>
        </w:rPr>
        <w:t>0</w:t>
      </w:r>
      <w:r w:rsidR="00E71E50" w:rsidRPr="00C85D9F">
        <w:rPr>
          <w:rFonts w:ascii="宋体" w:hAnsi="宋体" w:cs="宋体" w:hint="eastAsia"/>
          <w:kern w:val="0"/>
          <w:sz w:val="24"/>
          <w:szCs w:val="24"/>
          <w:lang w:val="zh-CN"/>
        </w:rPr>
        <w:t>元、年初余额为</w:t>
      </w:r>
      <w:r w:rsidR="00E71E50" w:rsidRPr="00C85D9F">
        <w:rPr>
          <w:rFonts w:eastAsia="Times New Roman"/>
          <w:kern w:val="0"/>
          <w:sz w:val="24"/>
          <w:szCs w:val="24"/>
          <w:lang w:val="zh-CN"/>
        </w:rPr>
        <w:t>0</w:t>
      </w:r>
      <w:r w:rsidR="00E71E50" w:rsidRPr="00C85D9F">
        <w:rPr>
          <w:rFonts w:ascii="宋体" w:hAnsi="宋体" w:cs="宋体" w:hint="eastAsia"/>
          <w:kern w:val="0"/>
          <w:sz w:val="24"/>
          <w:szCs w:val="24"/>
          <w:lang w:val="zh-CN"/>
        </w:rPr>
        <w:t>元，</w:t>
      </w:r>
      <w:r w:rsidR="00731D77" w:rsidRPr="00C85D9F">
        <w:rPr>
          <w:rFonts w:hint="eastAsia"/>
          <w:sz w:val="24"/>
          <w:szCs w:val="24"/>
        </w:rPr>
        <w:t>固定利率借款合同期末为</w:t>
      </w:r>
      <w:r w:rsidR="00731D77" w:rsidRPr="00C85D9F">
        <w:rPr>
          <w:rFonts w:hint="eastAsia"/>
          <w:sz w:val="24"/>
          <w:szCs w:val="24"/>
        </w:rPr>
        <w:t>1,180</w:t>
      </w:r>
      <w:r w:rsidR="00731D77" w:rsidRPr="00C85D9F">
        <w:rPr>
          <w:sz w:val="24"/>
          <w:szCs w:val="24"/>
        </w:rPr>
        <w:t>,</w:t>
      </w:r>
      <w:r w:rsidR="00731D77" w:rsidRPr="00C85D9F">
        <w:rPr>
          <w:rFonts w:hint="eastAsia"/>
          <w:sz w:val="24"/>
          <w:szCs w:val="24"/>
        </w:rPr>
        <w:t>000</w:t>
      </w:r>
      <w:r w:rsidR="00731D77" w:rsidRPr="00C85D9F">
        <w:rPr>
          <w:sz w:val="24"/>
          <w:szCs w:val="24"/>
        </w:rPr>
        <w:t>,000.00</w:t>
      </w:r>
      <w:r w:rsidR="00731D77" w:rsidRPr="00C85D9F">
        <w:rPr>
          <w:rFonts w:hint="eastAsia"/>
          <w:sz w:val="24"/>
          <w:szCs w:val="24"/>
        </w:rPr>
        <w:t>元、年初余额为</w:t>
      </w:r>
      <w:r w:rsidR="00731D77" w:rsidRPr="00C85D9F">
        <w:rPr>
          <w:sz w:val="24"/>
          <w:szCs w:val="24"/>
        </w:rPr>
        <w:t>784,840,000.00</w:t>
      </w:r>
      <w:r w:rsidR="00731D77" w:rsidRPr="00C85D9F">
        <w:rPr>
          <w:rFonts w:hint="eastAsia"/>
          <w:sz w:val="24"/>
          <w:szCs w:val="24"/>
        </w:rPr>
        <w:t>元</w:t>
      </w:r>
      <w:r w:rsidR="00731D77" w:rsidRPr="00C85D9F">
        <w:rPr>
          <w:rFonts w:ascii="宋体" w:hAnsi="宋体" w:cs="宋体" w:hint="eastAsia"/>
          <w:kern w:val="0"/>
          <w:sz w:val="24"/>
          <w:szCs w:val="24"/>
          <w:lang w:val="zh-CN"/>
        </w:rPr>
        <w:t>。</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截至报告期末，</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无浮动利率金融资产和负债。</w:t>
      </w:r>
    </w:p>
    <w:p w:rsidR="00E71E50" w:rsidRPr="00C85D9F" w:rsidRDefault="00731D77"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③</w:t>
      </w:r>
      <w:r w:rsidR="00E71E50" w:rsidRPr="00C85D9F">
        <w:rPr>
          <w:rFonts w:ascii="宋体" w:hAnsi="宋体" w:cs="宋体" w:hint="eastAsia"/>
          <w:kern w:val="0"/>
          <w:sz w:val="24"/>
          <w:szCs w:val="24"/>
          <w:lang w:val="zh-CN"/>
        </w:rPr>
        <w:t>其他价格风险</w:t>
      </w:r>
    </w:p>
    <w:p w:rsidR="00E71E50" w:rsidRPr="00C85D9F" w:rsidRDefault="00E71E50"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w:t>
      </w:r>
    </w:p>
    <w:p w:rsidR="00E71E50" w:rsidRPr="00C85D9F" w:rsidRDefault="003848FF" w:rsidP="009B4809">
      <w:pPr>
        <w:autoSpaceDE w:val="0"/>
        <w:autoSpaceDN w:val="0"/>
        <w:adjustRightInd w:val="0"/>
        <w:spacing w:before="0" w:after="0" w:line="400" w:lineRule="exact"/>
        <w:ind w:firstLine="420"/>
        <w:rPr>
          <w:rFonts w:eastAsia="Times New Roman"/>
          <w:kern w:val="0"/>
          <w:sz w:val="24"/>
          <w:szCs w:val="24"/>
          <w:lang w:val="zh-CN"/>
        </w:rPr>
      </w:pPr>
      <w:r w:rsidRPr="00C85D9F">
        <w:rPr>
          <w:rFonts w:ascii="宋体" w:hAnsi="宋体" w:cs="宋体" w:hint="eastAsia"/>
          <w:kern w:val="0"/>
          <w:sz w:val="24"/>
          <w:szCs w:val="24"/>
          <w:lang w:val="zh-CN"/>
        </w:rPr>
        <w:t>本公司</w:t>
      </w:r>
      <w:r w:rsidR="00E71E50" w:rsidRPr="00C85D9F">
        <w:rPr>
          <w:rFonts w:ascii="宋体" w:hAnsi="宋体" w:cs="宋体" w:hint="eastAsia"/>
          <w:kern w:val="0"/>
          <w:sz w:val="24"/>
          <w:szCs w:val="24"/>
          <w:lang w:val="zh-CN"/>
        </w:rPr>
        <w:t>期末无受市场价格变动影响的金融工具，故无其他价格风险。</w:t>
      </w:r>
    </w:p>
    <w:p w:rsidR="00E71E50" w:rsidRPr="00C85D9F" w:rsidRDefault="00731D77" w:rsidP="00827C72">
      <w:pPr>
        <w:pStyle w:val="Section"/>
        <w:keepNext w:val="0"/>
        <w:keepLines w:val="0"/>
        <w:spacing w:beforeLines="50" w:after="0" w:line="400" w:lineRule="exact"/>
        <w:outlineLvl w:val="2"/>
        <w:rPr>
          <w:rFonts w:asciiTheme="minorEastAsia" w:eastAsiaTheme="minorEastAsia" w:hAnsiTheme="minorEastAsia"/>
          <w:sz w:val="24"/>
          <w:szCs w:val="24"/>
        </w:rPr>
      </w:pPr>
      <w:r w:rsidRPr="00C85D9F">
        <w:rPr>
          <w:rFonts w:asciiTheme="minorEastAsia" w:eastAsiaTheme="minorEastAsia" w:hAnsiTheme="minorEastAsia" w:hint="eastAsia"/>
          <w:sz w:val="24"/>
          <w:szCs w:val="24"/>
        </w:rPr>
        <w:t>2.</w:t>
      </w:r>
      <w:r w:rsidR="00E71E50" w:rsidRPr="00C85D9F">
        <w:rPr>
          <w:rFonts w:asciiTheme="minorEastAsia" w:eastAsiaTheme="minorEastAsia" w:hAnsiTheme="minorEastAsia" w:hint="eastAsia"/>
          <w:sz w:val="24"/>
          <w:szCs w:val="24"/>
        </w:rPr>
        <w:t>金融资产转移</w:t>
      </w:r>
    </w:p>
    <w:p w:rsidR="00E71E50" w:rsidRPr="00C85D9F" w:rsidRDefault="00731D77" w:rsidP="00E71E50">
      <w:pPr>
        <w:autoSpaceDE w:val="0"/>
        <w:autoSpaceDN w:val="0"/>
        <w:adjustRightInd w:val="0"/>
        <w:spacing w:before="0" w:after="0"/>
        <w:ind w:firstLine="480"/>
        <w:rPr>
          <w:rFonts w:eastAsia="Times New Roman"/>
          <w:kern w:val="0"/>
          <w:sz w:val="24"/>
          <w:szCs w:val="24"/>
          <w:lang w:val="zh-CN"/>
        </w:rPr>
      </w:pPr>
      <w:r w:rsidRPr="00C85D9F">
        <w:rPr>
          <w:rFonts w:eastAsia="Times New Roman"/>
          <w:kern w:val="0"/>
          <w:sz w:val="24"/>
          <w:szCs w:val="24"/>
          <w:lang w:val="zh-CN"/>
        </w:rPr>
        <w:t>（</w:t>
      </w:r>
      <w:r w:rsidR="00E71E50" w:rsidRPr="00C85D9F">
        <w:rPr>
          <w:rFonts w:eastAsia="Times New Roman"/>
          <w:kern w:val="0"/>
          <w:sz w:val="24"/>
          <w:szCs w:val="24"/>
          <w:lang w:val="zh-CN"/>
        </w:rPr>
        <w:t>1</w:t>
      </w:r>
      <w:r w:rsidRPr="00C85D9F">
        <w:rPr>
          <w:rFonts w:ascii="宋体" w:hAnsi="宋体" w:cs="宋体" w:hint="eastAsia"/>
          <w:kern w:val="0"/>
          <w:sz w:val="24"/>
          <w:szCs w:val="24"/>
          <w:lang w:val="zh-CN"/>
        </w:rPr>
        <w:t>）</w:t>
      </w:r>
      <w:r w:rsidR="00E71E50" w:rsidRPr="00C85D9F">
        <w:rPr>
          <w:rFonts w:ascii="宋体" w:hAnsi="宋体" w:cs="宋体" w:hint="eastAsia"/>
          <w:kern w:val="0"/>
          <w:sz w:val="24"/>
          <w:szCs w:val="24"/>
          <w:lang w:val="zh-CN"/>
        </w:rPr>
        <w:t>已转移但未整体终止确认的金融资产</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lastRenderedPageBreak/>
        <w:t>无。</w:t>
      </w:r>
    </w:p>
    <w:p w:rsidR="00E71E50" w:rsidRPr="00C85D9F" w:rsidRDefault="00731D77" w:rsidP="00827C72">
      <w:pPr>
        <w:autoSpaceDE w:val="0"/>
        <w:autoSpaceDN w:val="0"/>
        <w:adjustRightInd w:val="0"/>
        <w:spacing w:beforeLines="51" w:after="0"/>
        <w:ind w:firstLine="482"/>
        <w:rPr>
          <w:rFonts w:eastAsia="Times New Roman"/>
          <w:kern w:val="0"/>
          <w:sz w:val="24"/>
          <w:szCs w:val="24"/>
          <w:lang w:val="zh-CN"/>
        </w:rPr>
      </w:pPr>
      <w:r w:rsidRPr="00C85D9F">
        <w:rPr>
          <w:rFonts w:eastAsia="Times New Roman"/>
          <w:kern w:val="0"/>
          <w:sz w:val="24"/>
          <w:szCs w:val="24"/>
          <w:lang w:val="zh-CN"/>
        </w:rPr>
        <w:t>（</w:t>
      </w:r>
      <w:r w:rsidR="00E71E50" w:rsidRPr="00C85D9F">
        <w:rPr>
          <w:rFonts w:eastAsia="Times New Roman"/>
          <w:kern w:val="0"/>
          <w:sz w:val="24"/>
          <w:szCs w:val="24"/>
          <w:lang w:val="zh-CN"/>
        </w:rPr>
        <w:t>2</w:t>
      </w:r>
      <w:r w:rsidRPr="00C85D9F">
        <w:rPr>
          <w:rFonts w:ascii="宋体" w:hAnsi="宋体" w:cs="宋体" w:hint="eastAsia"/>
          <w:kern w:val="0"/>
          <w:sz w:val="24"/>
          <w:szCs w:val="24"/>
          <w:lang w:val="zh-CN"/>
        </w:rPr>
        <w:t>）</w:t>
      </w:r>
      <w:r w:rsidR="00E71E50" w:rsidRPr="00C85D9F">
        <w:rPr>
          <w:rFonts w:ascii="宋体" w:hAnsi="宋体" w:cs="宋体" w:hint="eastAsia"/>
          <w:kern w:val="0"/>
          <w:sz w:val="24"/>
          <w:szCs w:val="24"/>
          <w:lang w:val="zh-CN"/>
        </w:rPr>
        <w:t>已整体终止确认但转出方继续涉入已转移金融资产</w:t>
      </w:r>
    </w:p>
    <w:p w:rsidR="00E71E50" w:rsidRPr="00C85D9F" w:rsidRDefault="00E71E50" w:rsidP="00E71E50">
      <w:pPr>
        <w:autoSpaceDE w:val="0"/>
        <w:autoSpaceDN w:val="0"/>
        <w:adjustRightInd w:val="0"/>
        <w:spacing w:before="0" w:after="0"/>
        <w:ind w:firstLine="480"/>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十二、公允价值的披露</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其他</w:t>
      </w:r>
    </w:p>
    <w:p w:rsidR="00E71E50" w:rsidRPr="00C85D9F" w:rsidRDefault="004706D8" w:rsidP="00E71E50">
      <w:pPr>
        <w:autoSpaceDE w:val="0"/>
        <w:autoSpaceDN w:val="0"/>
        <w:adjustRightInd w:val="0"/>
        <w:spacing w:before="0" w:after="0"/>
        <w:rPr>
          <w:rFonts w:eastAsia="Times New Roman"/>
          <w:kern w:val="0"/>
          <w:sz w:val="24"/>
          <w:szCs w:val="24"/>
          <w:lang w:val="zh-CN"/>
        </w:rPr>
      </w:pPr>
      <w:r w:rsidRPr="00C85D9F">
        <w:rPr>
          <w:rFonts w:asciiTheme="minorEastAsia" w:eastAsiaTheme="minorEastAsia" w:hAnsiTheme="minorEastAsia" w:hint="eastAsia"/>
          <w:kern w:val="0"/>
          <w:sz w:val="24"/>
          <w:szCs w:val="24"/>
          <w:lang w:val="zh-CN"/>
        </w:rPr>
        <w:t>（</w:t>
      </w:r>
      <w:r w:rsidRPr="00C85D9F">
        <w:rPr>
          <w:rFonts w:asciiTheme="minorEastAsia" w:eastAsiaTheme="minorEastAsia" w:hAnsiTheme="minorEastAsia"/>
          <w:kern w:val="0"/>
          <w:sz w:val="24"/>
          <w:szCs w:val="24"/>
          <w:lang w:val="zh-CN"/>
        </w:rPr>
        <w:t>1</w:t>
      </w:r>
      <w:r w:rsidRPr="00C85D9F">
        <w:rPr>
          <w:rFonts w:asciiTheme="minorEastAsia" w:eastAsiaTheme="minorEastAsia" w:hAnsiTheme="minorEastAsia" w:hint="eastAsia"/>
          <w:kern w:val="0"/>
          <w:sz w:val="24"/>
          <w:szCs w:val="24"/>
          <w:lang w:val="zh-CN"/>
        </w:rPr>
        <w:t>）</w:t>
      </w:r>
      <w:r w:rsidR="00E71E50" w:rsidRPr="00C85D9F">
        <w:rPr>
          <w:rFonts w:ascii="宋体" w:hAnsi="宋体" w:cs="宋体" w:hint="eastAsia"/>
          <w:kern w:val="0"/>
          <w:sz w:val="24"/>
          <w:szCs w:val="24"/>
          <w:lang w:val="zh-CN"/>
        </w:rPr>
        <w:t>以公允价值计量的资产和负债的期末公允价值</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119"/>
        <w:gridCol w:w="1559"/>
        <w:gridCol w:w="1559"/>
        <w:gridCol w:w="1843"/>
        <w:gridCol w:w="1490"/>
      </w:tblGrid>
      <w:tr w:rsidR="00E71E50" w:rsidRPr="00C85D9F" w:rsidTr="004706D8">
        <w:trPr>
          <w:trHeight w:val="312"/>
        </w:trPr>
        <w:tc>
          <w:tcPr>
            <w:tcW w:w="3119" w:type="dxa"/>
            <w:vMerge w:val="restart"/>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项目</w:t>
            </w:r>
          </w:p>
        </w:tc>
        <w:tc>
          <w:tcPr>
            <w:tcW w:w="6451" w:type="dxa"/>
            <w:gridSpan w:val="4"/>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期末公允价值</w:t>
            </w:r>
          </w:p>
        </w:tc>
      </w:tr>
      <w:tr w:rsidR="00E71E50" w:rsidRPr="00C85D9F" w:rsidTr="004706D8">
        <w:trPr>
          <w:trHeight w:val="312"/>
        </w:trPr>
        <w:tc>
          <w:tcPr>
            <w:tcW w:w="3119" w:type="dxa"/>
            <w:vMerge/>
            <w:shd w:val="clear" w:color="auto" w:fill="D3D3D3"/>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第一层次公允价值计量</w:t>
            </w: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第二层次公允价值计量</w:t>
            </w:r>
          </w:p>
        </w:tc>
        <w:tc>
          <w:tcPr>
            <w:tcW w:w="1843"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第三层次公允价值计量</w:t>
            </w:r>
          </w:p>
        </w:tc>
        <w:tc>
          <w:tcPr>
            <w:tcW w:w="1490"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r>
      <w:tr w:rsidR="00E71E50" w:rsidRPr="00C85D9F" w:rsidTr="004706D8">
        <w:trPr>
          <w:trHeight w:val="312"/>
        </w:trPr>
        <w:tc>
          <w:tcPr>
            <w:tcW w:w="3119" w:type="dxa"/>
            <w:shd w:val="clear" w:color="auto" w:fill="D3D3D3"/>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一、持续的公允价值计量</w:t>
            </w: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843"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490"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r>
      <w:tr w:rsidR="00E71E50" w:rsidRPr="00C85D9F" w:rsidTr="004706D8">
        <w:trPr>
          <w:trHeight w:val="312"/>
        </w:trPr>
        <w:tc>
          <w:tcPr>
            <w:tcW w:w="3119" w:type="dxa"/>
            <w:shd w:val="clear" w:color="auto" w:fill="D3D3D3"/>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（二）其他债权投资</w:t>
            </w:r>
          </w:p>
        </w:tc>
        <w:tc>
          <w:tcPr>
            <w:tcW w:w="1559"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p>
        </w:tc>
        <w:tc>
          <w:tcPr>
            <w:tcW w:w="1559"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p>
        </w:tc>
        <w:tc>
          <w:tcPr>
            <w:tcW w:w="1843"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3,850,000.00</w:t>
            </w:r>
          </w:p>
        </w:tc>
        <w:tc>
          <w:tcPr>
            <w:tcW w:w="1490"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3,850,000.00</w:t>
            </w:r>
          </w:p>
        </w:tc>
      </w:tr>
      <w:tr w:rsidR="00E71E50" w:rsidRPr="00C85D9F" w:rsidTr="004706D8">
        <w:trPr>
          <w:trHeight w:val="312"/>
        </w:trPr>
        <w:tc>
          <w:tcPr>
            <w:tcW w:w="3119" w:type="dxa"/>
            <w:shd w:val="clear" w:color="auto" w:fill="D3D3D3"/>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持续以公允价值计量的资产总额</w:t>
            </w:r>
          </w:p>
        </w:tc>
        <w:tc>
          <w:tcPr>
            <w:tcW w:w="1559"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p>
        </w:tc>
        <w:tc>
          <w:tcPr>
            <w:tcW w:w="1559"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p>
        </w:tc>
        <w:tc>
          <w:tcPr>
            <w:tcW w:w="1843"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3,850,000.00</w:t>
            </w:r>
          </w:p>
        </w:tc>
        <w:tc>
          <w:tcPr>
            <w:tcW w:w="1490" w:type="dxa"/>
            <w:shd w:val="clear" w:color="auto" w:fill="FFFFFF"/>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3,850,000.00</w:t>
            </w:r>
          </w:p>
        </w:tc>
      </w:tr>
      <w:tr w:rsidR="00E71E50" w:rsidRPr="00C85D9F" w:rsidTr="004706D8">
        <w:trPr>
          <w:trHeight w:val="312"/>
        </w:trPr>
        <w:tc>
          <w:tcPr>
            <w:tcW w:w="3119" w:type="dxa"/>
            <w:shd w:val="clear" w:color="auto" w:fill="D3D3D3"/>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二、非持续的公允价值计量</w:t>
            </w: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559"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843"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c>
          <w:tcPr>
            <w:tcW w:w="1490" w:type="dxa"/>
            <w:shd w:val="clear" w:color="auto" w:fill="D3D3D3"/>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eastAsia="Times New Roman"/>
                <w:kern w:val="0"/>
                <w:sz w:val="21"/>
                <w:szCs w:val="21"/>
                <w:lang w:val="zh-CN"/>
              </w:rPr>
              <w:t>--</w:t>
            </w:r>
          </w:p>
        </w:tc>
      </w:tr>
    </w:tbl>
    <w:p w:rsidR="00E71E50" w:rsidRPr="00C85D9F" w:rsidRDefault="004706D8" w:rsidP="00E71E50">
      <w:pPr>
        <w:autoSpaceDE w:val="0"/>
        <w:autoSpaceDN w:val="0"/>
        <w:adjustRightInd w:val="0"/>
        <w:spacing w:before="300" w:after="0"/>
        <w:rPr>
          <w:rFonts w:eastAsia="Times New Roman"/>
          <w:kern w:val="0"/>
          <w:sz w:val="24"/>
          <w:szCs w:val="24"/>
          <w:lang w:val="zh-CN"/>
        </w:rPr>
      </w:pPr>
      <w:r w:rsidRPr="00C85D9F">
        <w:rPr>
          <w:rFonts w:asciiTheme="minorEastAsia" w:eastAsiaTheme="minorEastAsia" w:hAnsiTheme="minorEastAsia" w:hint="eastAsia"/>
          <w:kern w:val="0"/>
          <w:sz w:val="24"/>
          <w:szCs w:val="24"/>
          <w:lang w:val="zh-CN"/>
        </w:rPr>
        <w:t>（</w:t>
      </w:r>
      <w:r w:rsidRPr="00C85D9F">
        <w:rPr>
          <w:rFonts w:asciiTheme="minorEastAsia" w:eastAsiaTheme="minorEastAsia" w:hAnsiTheme="minorEastAsia"/>
          <w:kern w:val="0"/>
          <w:sz w:val="24"/>
          <w:szCs w:val="24"/>
          <w:lang w:val="zh-CN"/>
        </w:rPr>
        <w:t>2</w:t>
      </w:r>
      <w:r w:rsidRPr="00C85D9F">
        <w:rPr>
          <w:rFonts w:asciiTheme="minorEastAsia" w:eastAsiaTheme="minorEastAsia" w:hAnsiTheme="minorEastAsia" w:hint="eastAsia"/>
          <w:kern w:val="0"/>
          <w:sz w:val="24"/>
          <w:szCs w:val="24"/>
          <w:lang w:val="zh-CN"/>
        </w:rPr>
        <w:t>）</w:t>
      </w:r>
      <w:r w:rsidR="00E71E50" w:rsidRPr="00C85D9F">
        <w:rPr>
          <w:rFonts w:ascii="宋体" w:hAnsi="宋体" w:cs="宋体" w:hint="eastAsia"/>
          <w:kern w:val="0"/>
          <w:sz w:val="24"/>
          <w:szCs w:val="24"/>
          <w:lang w:val="zh-CN"/>
        </w:rPr>
        <w:t>持续和非持续第三层次公允价值计量项目，采用的估值技术和重要参数的定性及定量信息</w:t>
      </w:r>
    </w:p>
    <w:p w:rsidR="00E71E50" w:rsidRPr="00C85D9F" w:rsidRDefault="00E71E50" w:rsidP="00E71E50">
      <w:pPr>
        <w:autoSpaceDE w:val="0"/>
        <w:autoSpaceDN w:val="0"/>
        <w:adjustRightInd w:val="0"/>
        <w:spacing w:after="0"/>
        <w:ind w:left="375" w:right="18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238"/>
        <w:gridCol w:w="2129"/>
        <w:gridCol w:w="2291"/>
      </w:tblGrid>
      <w:tr w:rsidR="00E71E50" w:rsidRPr="00C85D9F">
        <w:tc>
          <w:tcPr>
            <w:tcW w:w="5238"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项目</w:t>
            </w:r>
          </w:p>
        </w:tc>
        <w:tc>
          <w:tcPr>
            <w:tcW w:w="2129"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期末公允价值</w:t>
            </w:r>
          </w:p>
        </w:tc>
        <w:tc>
          <w:tcPr>
            <w:tcW w:w="2291"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不可观察输入值</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其他权益工具投资</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 xml:space="preserve">　</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其中：权益工具投资</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 xml:space="preserve">　</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武汉爱家爱商贸有限公司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100,000.00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江苏炎黄在线物流股份有限公司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50,000.00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武汉富商实业有限公司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50,000.00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青山医药股份有限公司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150,000.00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武汉新华兆龙大酒店有限公司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2</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武汉东湖盛景股权投资基金管理有限公司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500,000.00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after="0"/>
              <w:jc w:val="left"/>
              <w:rPr>
                <w:rFonts w:eastAsia="Times New Roman"/>
                <w:kern w:val="0"/>
                <w:sz w:val="21"/>
                <w:szCs w:val="21"/>
                <w:lang w:val="zh-CN"/>
              </w:rPr>
            </w:pPr>
            <w:r w:rsidRPr="00C85D9F">
              <w:rPr>
                <w:rFonts w:ascii="宋体" w:hAnsi="宋体" w:cs="宋体" w:hint="eastAsia"/>
                <w:kern w:val="0"/>
                <w:sz w:val="21"/>
                <w:szCs w:val="21"/>
                <w:lang w:val="zh-CN"/>
              </w:rPr>
              <w:t>湖北荆楚粮油股份有限公司</w:t>
            </w:r>
          </w:p>
        </w:tc>
        <w:tc>
          <w:tcPr>
            <w:tcW w:w="2129" w:type="dxa"/>
          </w:tcPr>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eastAsia="Times New Roman"/>
                <w:kern w:val="0"/>
                <w:sz w:val="21"/>
                <w:szCs w:val="21"/>
                <w:lang w:val="zh-CN"/>
              </w:rPr>
              <w:t>3,000,000.00</w:t>
            </w:r>
          </w:p>
        </w:tc>
        <w:tc>
          <w:tcPr>
            <w:tcW w:w="2291" w:type="dxa"/>
          </w:tcPr>
          <w:p w:rsidR="00E71E50" w:rsidRPr="00C85D9F" w:rsidRDefault="00E71E50" w:rsidP="00E71E50">
            <w:pPr>
              <w:autoSpaceDE w:val="0"/>
              <w:autoSpaceDN w:val="0"/>
              <w:adjustRightInd w:val="0"/>
              <w:spacing w:after="0"/>
              <w:jc w:val="center"/>
              <w:rPr>
                <w:rFonts w:eastAsia="Times New Roman"/>
                <w:kern w:val="0"/>
                <w:sz w:val="21"/>
                <w:szCs w:val="21"/>
                <w:lang w:val="zh-CN"/>
              </w:rPr>
            </w:pPr>
            <w:r w:rsidRPr="00C85D9F">
              <w:rPr>
                <w:rFonts w:ascii="宋体" w:hAnsi="宋体" w:cs="宋体" w:hint="eastAsia"/>
                <w:kern w:val="0"/>
                <w:sz w:val="21"/>
                <w:szCs w:val="21"/>
                <w:lang w:val="zh-CN"/>
              </w:rPr>
              <w:t>注</w:t>
            </w:r>
            <w:r w:rsidRPr="00C85D9F">
              <w:rPr>
                <w:rFonts w:eastAsia="Times New Roman"/>
                <w:kern w:val="0"/>
                <w:sz w:val="21"/>
                <w:szCs w:val="21"/>
                <w:lang w:val="zh-CN"/>
              </w:rPr>
              <w:t>1</w:t>
            </w:r>
          </w:p>
        </w:tc>
      </w:tr>
      <w:tr w:rsidR="00E71E50" w:rsidRPr="00C85D9F">
        <w:tc>
          <w:tcPr>
            <w:tcW w:w="5238"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c>
          <w:tcPr>
            <w:tcW w:w="2129"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3,850,000.00</w:t>
            </w:r>
          </w:p>
        </w:tc>
        <w:tc>
          <w:tcPr>
            <w:tcW w:w="2291"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p>
        </w:tc>
      </w:tr>
    </w:tbl>
    <w:p w:rsidR="00E71E50" w:rsidRPr="00C85D9F" w:rsidRDefault="00E71E50" w:rsidP="0012503E">
      <w:pPr>
        <w:autoSpaceDE w:val="0"/>
        <w:autoSpaceDN w:val="0"/>
        <w:adjustRightInd w:val="0"/>
        <w:spacing w:before="0" w:after="0"/>
        <w:ind w:firstLine="420"/>
        <w:rPr>
          <w:rFonts w:ascii="宋体" w:hAnsi="宋体" w:cs="宋体"/>
          <w:kern w:val="0"/>
          <w:sz w:val="21"/>
          <w:szCs w:val="21"/>
          <w:lang w:val="zh-CN"/>
        </w:rPr>
      </w:pPr>
      <w:r w:rsidRPr="00C85D9F">
        <w:rPr>
          <w:rFonts w:ascii="宋体" w:hAnsi="宋体" w:cs="宋体" w:hint="eastAsia"/>
          <w:kern w:val="0"/>
          <w:sz w:val="21"/>
          <w:szCs w:val="21"/>
          <w:lang w:val="zh-CN"/>
        </w:rPr>
        <w:t>注</w:t>
      </w:r>
      <w:r w:rsidRPr="00C85D9F">
        <w:rPr>
          <w:rFonts w:ascii="宋体" w:hAnsi="宋体" w:cs="宋体"/>
          <w:kern w:val="0"/>
          <w:sz w:val="21"/>
          <w:szCs w:val="21"/>
          <w:lang w:val="zh-CN"/>
        </w:rPr>
        <w:t>1</w:t>
      </w:r>
      <w:r w:rsidRPr="00C85D9F">
        <w:rPr>
          <w:rFonts w:ascii="宋体" w:hAnsi="宋体" w:cs="宋体" w:hint="eastAsia"/>
          <w:kern w:val="0"/>
          <w:sz w:val="21"/>
          <w:szCs w:val="21"/>
          <w:lang w:val="zh-CN"/>
        </w:rPr>
        <w:t>：本公司对武汉爱家爱商贸有限公司、江苏炎黄在线物流股份有限公司、武汉富商实业有限公司、青山医药股份有限公司、武汉东湖盛景股权投资基金管理有限公司和湖北荆楚粮油股份有限公司的股权投资，被投资方均为非上市公司，无法直接从证券市场取得可比价值，根据投资成本估算其全部权益价值。</w:t>
      </w:r>
    </w:p>
    <w:p w:rsidR="00E71E50" w:rsidRPr="00C85D9F" w:rsidRDefault="00E71E50" w:rsidP="0012503E">
      <w:pPr>
        <w:autoSpaceDE w:val="0"/>
        <w:autoSpaceDN w:val="0"/>
        <w:adjustRightInd w:val="0"/>
        <w:spacing w:before="0" w:after="0"/>
        <w:ind w:firstLine="420"/>
        <w:rPr>
          <w:rFonts w:ascii="宋体" w:hAnsi="宋体" w:cs="宋体"/>
          <w:kern w:val="0"/>
          <w:sz w:val="21"/>
          <w:szCs w:val="21"/>
          <w:lang w:val="zh-CN"/>
        </w:rPr>
      </w:pPr>
      <w:r w:rsidRPr="00C85D9F">
        <w:rPr>
          <w:rFonts w:ascii="宋体" w:hAnsi="宋体" w:cs="宋体" w:hint="eastAsia"/>
          <w:kern w:val="0"/>
          <w:sz w:val="21"/>
          <w:szCs w:val="21"/>
          <w:lang w:val="zh-CN"/>
        </w:rPr>
        <w:t>注</w:t>
      </w:r>
      <w:r w:rsidRPr="00C85D9F">
        <w:rPr>
          <w:rFonts w:ascii="宋体" w:hAnsi="宋体" w:cs="宋体"/>
          <w:kern w:val="0"/>
          <w:sz w:val="21"/>
          <w:szCs w:val="21"/>
          <w:lang w:val="zh-CN"/>
        </w:rPr>
        <w:t>2</w:t>
      </w:r>
      <w:r w:rsidRPr="00C85D9F">
        <w:rPr>
          <w:rFonts w:ascii="宋体" w:hAnsi="宋体" w:cs="宋体" w:hint="eastAsia"/>
          <w:kern w:val="0"/>
          <w:sz w:val="21"/>
          <w:szCs w:val="21"/>
          <w:lang w:val="zh-CN"/>
        </w:rPr>
        <w:t>：本公司对武汉新华兆龙大酒店有限公司的股权投资，被投资方已吊销（未注销），其公允价值为</w:t>
      </w:r>
      <w:r w:rsidRPr="00C85D9F">
        <w:rPr>
          <w:rFonts w:ascii="宋体" w:hAnsi="宋体" w:cs="宋体"/>
          <w:kern w:val="0"/>
          <w:sz w:val="21"/>
          <w:szCs w:val="21"/>
          <w:lang w:val="zh-CN"/>
        </w:rPr>
        <w:t>0</w:t>
      </w:r>
      <w:r w:rsidRPr="00C85D9F">
        <w:rPr>
          <w:rFonts w:ascii="宋体" w:hAnsi="宋体" w:cs="宋体" w:hint="eastAsia"/>
          <w:kern w:val="0"/>
          <w:sz w:val="21"/>
          <w:szCs w:val="21"/>
          <w:lang w:val="zh-CN"/>
        </w:rPr>
        <w:t>。</w:t>
      </w:r>
    </w:p>
    <w:p w:rsidR="00E71E50" w:rsidRPr="00C85D9F" w:rsidRDefault="004706D8" w:rsidP="00E71E50">
      <w:pPr>
        <w:autoSpaceDE w:val="0"/>
        <w:autoSpaceDN w:val="0"/>
        <w:adjustRightInd w:val="0"/>
        <w:spacing w:before="300" w:after="0"/>
        <w:rPr>
          <w:rFonts w:eastAsia="Times New Roman"/>
          <w:kern w:val="0"/>
          <w:sz w:val="24"/>
          <w:szCs w:val="24"/>
          <w:lang w:val="zh-CN"/>
        </w:rPr>
      </w:pPr>
      <w:r w:rsidRPr="00C85D9F">
        <w:rPr>
          <w:rFonts w:asciiTheme="minorEastAsia" w:eastAsiaTheme="minorEastAsia" w:hAnsiTheme="minorEastAsia" w:hint="eastAsia"/>
          <w:kern w:val="0"/>
          <w:sz w:val="24"/>
          <w:szCs w:val="24"/>
          <w:lang w:val="zh-CN"/>
        </w:rPr>
        <w:t>（</w:t>
      </w:r>
      <w:r w:rsidRPr="00C85D9F">
        <w:rPr>
          <w:rFonts w:asciiTheme="minorEastAsia" w:eastAsiaTheme="minorEastAsia" w:hAnsiTheme="minorEastAsia"/>
          <w:kern w:val="0"/>
          <w:sz w:val="24"/>
          <w:szCs w:val="24"/>
          <w:lang w:val="zh-CN"/>
        </w:rPr>
        <w:t>3</w:t>
      </w:r>
      <w:r w:rsidRPr="00C85D9F">
        <w:rPr>
          <w:rFonts w:asciiTheme="minorEastAsia" w:eastAsiaTheme="minorEastAsia" w:hAnsiTheme="minorEastAsia" w:hint="eastAsia"/>
          <w:kern w:val="0"/>
          <w:sz w:val="24"/>
          <w:szCs w:val="24"/>
          <w:lang w:val="zh-CN"/>
        </w:rPr>
        <w:t>）</w:t>
      </w:r>
      <w:r w:rsidR="00E71E50" w:rsidRPr="00C85D9F">
        <w:rPr>
          <w:rFonts w:ascii="宋体" w:hAnsi="宋体" w:cs="宋体" w:hint="eastAsia"/>
          <w:kern w:val="0"/>
          <w:sz w:val="24"/>
          <w:szCs w:val="24"/>
          <w:lang w:val="zh-CN"/>
        </w:rPr>
        <w:t>不以公允价值计量的金融资产和金融负债的公允价值情况</w:t>
      </w:r>
    </w:p>
    <w:p w:rsidR="00E71E50" w:rsidRPr="00C85D9F" w:rsidRDefault="00E71E50" w:rsidP="004706D8">
      <w:pPr>
        <w:autoSpaceDE w:val="0"/>
        <w:autoSpaceDN w:val="0"/>
        <w:adjustRightInd w:val="0"/>
        <w:spacing w:before="0" w:after="0" w:line="400" w:lineRule="exact"/>
        <w:ind w:firstLine="420"/>
        <w:rPr>
          <w:rFonts w:eastAsiaTheme="minorEastAsia"/>
          <w:kern w:val="0"/>
          <w:sz w:val="24"/>
          <w:szCs w:val="24"/>
          <w:lang w:val="zh-CN"/>
        </w:rPr>
      </w:pPr>
      <w:r w:rsidRPr="00C85D9F">
        <w:rPr>
          <w:rFonts w:ascii="宋体" w:hAnsi="宋体" w:cs="宋体" w:hint="eastAsia"/>
          <w:kern w:val="0"/>
          <w:sz w:val="24"/>
          <w:szCs w:val="24"/>
          <w:lang w:val="zh-CN"/>
        </w:rPr>
        <w:t>报告期内，本公司以摊余成本计量的金融资产和金融负债主要包括：货币资金、应收票据、应收账款、其他应收款、应付票据、应付账款和其他应付款等，因剩余期限较短，账面</w:t>
      </w:r>
      <w:r w:rsidRPr="00C85D9F">
        <w:rPr>
          <w:rFonts w:ascii="宋体" w:hAnsi="宋体" w:cs="宋体" w:hint="eastAsia"/>
          <w:kern w:val="0"/>
          <w:sz w:val="24"/>
          <w:szCs w:val="24"/>
          <w:lang w:val="zh-CN"/>
        </w:rPr>
        <w:lastRenderedPageBreak/>
        <w:t>价值和公允价值相近。</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十三、关联方及关联交易</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本公司的第一大股东</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810"/>
        <w:gridCol w:w="1076"/>
        <w:gridCol w:w="1536"/>
        <w:gridCol w:w="1692"/>
        <w:gridCol w:w="1692"/>
        <w:gridCol w:w="1852"/>
      </w:tblGrid>
      <w:tr w:rsidR="00E71E50" w:rsidRPr="00C85D9F" w:rsidTr="00731D77">
        <w:tc>
          <w:tcPr>
            <w:tcW w:w="1810"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第一大股东</w:t>
            </w:r>
          </w:p>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名称</w:t>
            </w:r>
          </w:p>
        </w:tc>
        <w:tc>
          <w:tcPr>
            <w:tcW w:w="1076"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注册地</w:t>
            </w:r>
          </w:p>
        </w:tc>
        <w:tc>
          <w:tcPr>
            <w:tcW w:w="1536"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业务性质</w:t>
            </w:r>
          </w:p>
        </w:tc>
        <w:tc>
          <w:tcPr>
            <w:tcW w:w="1692"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注册资本</w:t>
            </w:r>
          </w:p>
        </w:tc>
        <w:tc>
          <w:tcPr>
            <w:tcW w:w="1692"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第一大股东对本企业的持股比例（</w:t>
            </w:r>
            <w:r w:rsidRPr="00C85D9F">
              <w:rPr>
                <w:rFonts w:eastAsia="Times New Roman"/>
                <w:kern w:val="0"/>
                <w:sz w:val="21"/>
                <w:szCs w:val="24"/>
                <w:lang w:val="zh-CN"/>
              </w:rPr>
              <w:t>%</w:t>
            </w:r>
            <w:r w:rsidRPr="00C85D9F">
              <w:rPr>
                <w:rFonts w:ascii="宋体" w:hAnsi="宋体" w:cs="宋体" w:hint="eastAsia"/>
                <w:kern w:val="0"/>
                <w:sz w:val="21"/>
                <w:szCs w:val="24"/>
                <w:lang w:val="zh-CN"/>
              </w:rPr>
              <w:t>）</w:t>
            </w:r>
          </w:p>
        </w:tc>
        <w:tc>
          <w:tcPr>
            <w:tcW w:w="1852" w:type="dxa"/>
            <w:shd w:val="clear" w:color="auto" w:fill="D9D9D9" w:themeFill="background1" w:themeFillShade="D9"/>
            <w:vAlign w:val="center"/>
          </w:tcPr>
          <w:p w:rsidR="00E71E50" w:rsidRPr="00C85D9F" w:rsidRDefault="00E71E50" w:rsidP="00731D77">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第一大股东对本企业的表决权比例（</w:t>
            </w:r>
            <w:r w:rsidRPr="00C85D9F">
              <w:rPr>
                <w:rFonts w:eastAsia="Times New Roman"/>
                <w:kern w:val="0"/>
                <w:sz w:val="21"/>
                <w:szCs w:val="24"/>
                <w:lang w:val="zh-CN"/>
              </w:rPr>
              <w:t>%</w:t>
            </w:r>
            <w:r w:rsidRPr="00C85D9F">
              <w:rPr>
                <w:rFonts w:ascii="宋体" w:hAnsi="宋体" w:cs="宋体" w:hint="eastAsia"/>
                <w:kern w:val="0"/>
                <w:sz w:val="21"/>
                <w:szCs w:val="24"/>
                <w:lang w:val="zh-CN"/>
              </w:rPr>
              <w:t>）</w:t>
            </w:r>
          </w:p>
        </w:tc>
      </w:tr>
      <w:tr w:rsidR="00E71E50" w:rsidRPr="00C85D9F">
        <w:tc>
          <w:tcPr>
            <w:tcW w:w="1810"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武汉</w:t>
            </w:r>
            <w:r w:rsidRPr="00C85D9F">
              <w:rPr>
                <w:rFonts w:eastAsia="Times New Roman"/>
                <w:kern w:val="0"/>
                <w:sz w:val="21"/>
                <w:szCs w:val="24"/>
                <w:lang w:val="zh-CN"/>
              </w:rPr>
              <w:t>(</w:t>
            </w:r>
            <w:r w:rsidRPr="00C85D9F">
              <w:rPr>
                <w:rFonts w:ascii="宋体" w:hAnsi="宋体" w:cs="宋体" w:hint="eastAsia"/>
                <w:kern w:val="0"/>
                <w:sz w:val="21"/>
                <w:szCs w:val="24"/>
                <w:lang w:val="zh-CN"/>
              </w:rPr>
              <w:t>商联</w:t>
            </w:r>
            <w:r w:rsidRPr="00C85D9F">
              <w:rPr>
                <w:rFonts w:eastAsia="Times New Roman"/>
                <w:kern w:val="0"/>
                <w:sz w:val="21"/>
                <w:szCs w:val="24"/>
                <w:lang w:val="zh-CN"/>
              </w:rPr>
              <w:t>)</w:t>
            </w:r>
            <w:r w:rsidRPr="00C85D9F">
              <w:rPr>
                <w:rFonts w:ascii="宋体" w:hAnsi="宋体" w:cs="宋体" w:hint="eastAsia"/>
                <w:kern w:val="0"/>
                <w:sz w:val="21"/>
                <w:szCs w:val="24"/>
                <w:lang w:val="zh-CN"/>
              </w:rPr>
              <w:t>集团股份有限公司</w:t>
            </w:r>
          </w:p>
        </w:tc>
        <w:tc>
          <w:tcPr>
            <w:tcW w:w="1076"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武汉市</w:t>
            </w:r>
          </w:p>
        </w:tc>
        <w:tc>
          <w:tcPr>
            <w:tcW w:w="1536"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ascii="宋体" w:hAnsi="宋体" w:cs="宋体" w:hint="eastAsia"/>
                <w:kern w:val="0"/>
                <w:sz w:val="21"/>
                <w:szCs w:val="24"/>
                <w:lang w:val="zh-CN"/>
              </w:rPr>
              <w:t>商业零售、批发、物流</w:t>
            </w:r>
          </w:p>
        </w:tc>
        <w:tc>
          <w:tcPr>
            <w:tcW w:w="1692"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53,089.65</w:t>
            </w:r>
            <w:r w:rsidRPr="00C85D9F">
              <w:rPr>
                <w:rFonts w:ascii="宋体" w:hAnsi="宋体" w:cs="宋体" w:hint="eastAsia"/>
                <w:kern w:val="0"/>
                <w:sz w:val="21"/>
                <w:szCs w:val="24"/>
                <w:lang w:val="zh-CN"/>
              </w:rPr>
              <w:t>万元</w:t>
            </w:r>
          </w:p>
        </w:tc>
        <w:tc>
          <w:tcPr>
            <w:tcW w:w="1692"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20.07</w:t>
            </w:r>
          </w:p>
        </w:tc>
        <w:tc>
          <w:tcPr>
            <w:tcW w:w="1852" w:type="dxa"/>
          </w:tcPr>
          <w:p w:rsidR="00E71E50" w:rsidRPr="00C85D9F" w:rsidRDefault="00E71E50" w:rsidP="00E71E50">
            <w:pPr>
              <w:autoSpaceDE w:val="0"/>
              <w:autoSpaceDN w:val="0"/>
              <w:adjustRightInd w:val="0"/>
              <w:spacing w:before="0" w:after="0"/>
              <w:jc w:val="center"/>
              <w:rPr>
                <w:rFonts w:eastAsia="Times New Roman"/>
                <w:kern w:val="0"/>
                <w:sz w:val="21"/>
                <w:szCs w:val="24"/>
                <w:lang w:val="zh-CN"/>
              </w:rPr>
            </w:pPr>
            <w:r w:rsidRPr="00C85D9F">
              <w:rPr>
                <w:rFonts w:eastAsia="Times New Roman"/>
                <w:kern w:val="0"/>
                <w:sz w:val="21"/>
                <w:szCs w:val="24"/>
                <w:lang w:val="zh-CN"/>
              </w:rPr>
              <w:t>34.00</w:t>
            </w:r>
          </w:p>
        </w:tc>
      </w:tr>
    </w:tbl>
    <w:p w:rsidR="00E71E50" w:rsidRPr="00C85D9F" w:rsidRDefault="00E71E50" w:rsidP="00E71E50">
      <w:pPr>
        <w:autoSpaceDE w:val="0"/>
        <w:autoSpaceDN w:val="0"/>
        <w:adjustRightInd w:val="0"/>
        <w:spacing w:before="0" w:after="0"/>
        <w:ind w:firstLine="420"/>
        <w:rPr>
          <w:rFonts w:eastAsia="Times New Roman"/>
          <w:kern w:val="0"/>
          <w:sz w:val="21"/>
          <w:szCs w:val="21"/>
          <w:lang w:val="zh-CN"/>
        </w:rPr>
      </w:pPr>
      <w:r w:rsidRPr="00C85D9F">
        <w:rPr>
          <w:rFonts w:ascii="宋体" w:hAnsi="宋体" w:cs="宋体" w:hint="eastAsia"/>
          <w:kern w:val="0"/>
          <w:sz w:val="21"/>
          <w:szCs w:val="21"/>
          <w:lang w:val="zh-CN"/>
        </w:rPr>
        <w:t>注：截止</w:t>
      </w:r>
      <w:r w:rsidRPr="00C85D9F">
        <w:rPr>
          <w:rFonts w:eastAsia="Times New Roman"/>
          <w:kern w:val="0"/>
          <w:sz w:val="21"/>
          <w:szCs w:val="21"/>
          <w:lang w:val="zh-CN"/>
        </w:rPr>
        <w:t>2020</w:t>
      </w:r>
      <w:r w:rsidRPr="00C85D9F">
        <w:rPr>
          <w:rFonts w:ascii="宋体" w:hAnsi="宋体" w:cs="宋体" w:hint="eastAsia"/>
          <w:kern w:val="0"/>
          <w:sz w:val="21"/>
          <w:szCs w:val="21"/>
          <w:lang w:val="zh-CN"/>
        </w:rPr>
        <w:t>年</w:t>
      </w:r>
      <w:r w:rsidRPr="00C85D9F">
        <w:rPr>
          <w:rFonts w:eastAsia="Times New Roman"/>
          <w:kern w:val="0"/>
          <w:sz w:val="21"/>
          <w:szCs w:val="21"/>
          <w:lang w:val="zh-CN"/>
        </w:rPr>
        <w:t>6</w:t>
      </w:r>
      <w:r w:rsidRPr="00C85D9F">
        <w:rPr>
          <w:rFonts w:ascii="宋体" w:hAnsi="宋体" w:cs="宋体" w:hint="eastAsia"/>
          <w:kern w:val="0"/>
          <w:sz w:val="21"/>
          <w:szCs w:val="21"/>
          <w:lang w:val="zh-CN"/>
        </w:rPr>
        <w:t>月</w:t>
      </w:r>
      <w:r w:rsidRPr="00C85D9F">
        <w:rPr>
          <w:rFonts w:eastAsia="Times New Roman"/>
          <w:kern w:val="0"/>
          <w:sz w:val="21"/>
          <w:szCs w:val="21"/>
          <w:lang w:val="zh-CN"/>
        </w:rPr>
        <w:t>30</w:t>
      </w:r>
      <w:r w:rsidRPr="00C85D9F">
        <w:rPr>
          <w:rFonts w:ascii="宋体" w:hAnsi="宋体" w:cs="宋体" w:hint="eastAsia"/>
          <w:kern w:val="0"/>
          <w:sz w:val="21"/>
          <w:szCs w:val="21"/>
          <w:lang w:val="zh-CN"/>
        </w:rPr>
        <w:t>日，第一大股东武汉</w:t>
      </w:r>
      <w:r w:rsidRPr="00C85D9F">
        <w:rPr>
          <w:rFonts w:eastAsia="Times New Roman"/>
          <w:kern w:val="0"/>
          <w:sz w:val="21"/>
          <w:szCs w:val="21"/>
          <w:lang w:val="zh-CN"/>
        </w:rPr>
        <w:t>(</w:t>
      </w:r>
      <w:r w:rsidRPr="00C85D9F">
        <w:rPr>
          <w:rFonts w:ascii="宋体" w:hAnsi="宋体" w:cs="宋体" w:hint="eastAsia"/>
          <w:kern w:val="0"/>
          <w:sz w:val="21"/>
          <w:szCs w:val="21"/>
          <w:lang w:val="zh-CN"/>
        </w:rPr>
        <w:t>商联</w:t>
      </w:r>
      <w:r w:rsidRPr="00C85D9F">
        <w:rPr>
          <w:rFonts w:eastAsia="Times New Roman"/>
          <w:kern w:val="0"/>
          <w:sz w:val="21"/>
          <w:szCs w:val="21"/>
          <w:lang w:val="zh-CN"/>
        </w:rPr>
        <w:t>)</w:t>
      </w:r>
      <w:r w:rsidRPr="00C85D9F">
        <w:rPr>
          <w:rFonts w:ascii="宋体" w:hAnsi="宋体" w:cs="宋体" w:hint="eastAsia"/>
          <w:kern w:val="0"/>
          <w:sz w:val="21"/>
          <w:szCs w:val="21"/>
          <w:lang w:val="zh-CN"/>
        </w:rPr>
        <w:t>集团股份有限公司及其关联方武汉华汉投资管理有限公司合计持有公司股份</w:t>
      </w:r>
      <w:r w:rsidRPr="00C85D9F">
        <w:rPr>
          <w:rFonts w:eastAsia="Times New Roman"/>
          <w:kern w:val="0"/>
          <w:sz w:val="21"/>
          <w:szCs w:val="21"/>
          <w:lang w:val="zh-CN"/>
        </w:rPr>
        <w:t>231,537,285</w:t>
      </w:r>
      <w:r w:rsidRPr="00C85D9F">
        <w:rPr>
          <w:rFonts w:ascii="宋体" w:hAnsi="宋体" w:cs="宋体" w:hint="eastAsia"/>
          <w:kern w:val="0"/>
          <w:sz w:val="21"/>
          <w:szCs w:val="21"/>
          <w:lang w:val="zh-CN"/>
        </w:rPr>
        <w:t>股，占公司总股本的</w:t>
      </w:r>
      <w:r w:rsidRPr="00C85D9F">
        <w:rPr>
          <w:rFonts w:eastAsia="Times New Roman"/>
          <w:kern w:val="0"/>
          <w:sz w:val="21"/>
          <w:szCs w:val="21"/>
          <w:lang w:val="zh-CN"/>
        </w:rPr>
        <w:t>34%</w:t>
      </w:r>
      <w:r w:rsidRPr="00C85D9F">
        <w:rPr>
          <w:rFonts w:ascii="宋体" w:hAnsi="宋体" w:cs="宋体" w:hint="eastAsia"/>
          <w:kern w:val="0"/>
          <w:sz w:val="21"/>
          <w:szCs w:val="21"/>
          <w:lang w:val="zh-CN"/>
        </w:rPr>
        <w:t>。</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本企业的子公司情况</w:t>
      </w:r>
    </w:p>
    <w:p w:rsidR="00E71E50" w:rsidRPr="00C85D9F" w:rsidRDefault="00E71E50" w:rsidP="00E71E50">
      <w:pPr>
        <w:jc w:val="left"/>
        <w:rPr>
          <w:sz w:val="24"/>
          <w:szCs w:val="24"/>
        </w:rPr>
      </w:pPr>
      <w:r w:rsidRPr="00C85D9F">
        <w:rPr>
          <w:rFonts w:hint="eastAsia"/>
          <w:sz w:val="24"/>
          <w:szCs w:val="24"/>
        </w:rPr>
        <w:t>本企业子公司的情况详见附注第</w:t>
      </w:r>
      <w:r w:rsidR="00827C72">
        <w:rPr>
          <w:rFonts w:hint="eastAsia"/>
          <w:sz w:val="24"/>
          <w:szCs w:val="24"/>
        </w:rPr>
        <w:t>十一节</w:t>
      </w:r>
      <w:r w:rsidRPr="00C85D9F">
        <w:rPr>
          <w:rFonts w:hint="eastAsia"/>
          <w:sz w:val="24"/>
          <w:szCs w:val="24"/>
        </w:rPr>
        <w:t>财务报告十、</w:t>
      </w:r>
      <w:r w:rsidRPr="00C85D9F">
        <w:rPr>
          <w:sz w:val="24"/>
          <w:szCs w:val="24"/>
        </w:rPr>
        <w:t>1“</w:t>
      </w:r>
      <w:r w:rsidRPr="00C85D9F">
        <w:rPr>
          <w:rFonts w:hint="eastAsia"/>
          <w:sz w:val="24"/>
          <w:szCs w:val="24"/>
        </w:rPr>
        <w:t>在子公司中的权益</w:t>
      </w:r>
      <w:r w:rsidRPr="00C85D9F">
        <w:rPr>
          <w:sz w:val="24"/>
          <w:szCs w:val="24"/>
        </w:rPr>
        <w:t>”</w:t>
      </w:r>
      <w:r w:rsidRPr="00C85D9F">
        <w:rPr>
          <w:rFonts w:hint="eastAsia"/>
          <w:sz w:val="24"/>
          <w:szCs w:val="24"/>
        </w:rPr>
        <w:t>。</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3</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本企业合营和联营企业情况</w:t>
      </w:r>
    </w:p>
    <w:p w:rsidR="00E71E50" w:rsidRPr="00C85D9F" w:rsidRDefault="00E71E50" w:rsidP="00E71E50">
      <w:pPr>
        <w:jc w:val="left"/>
        <w:rPr>
          <w:sz w:val="24"/>
          <w:szCs w:val="24"/>
        </w:rPr>
      </w:pPr>
      <w:r w:rsidRPr="00C85D9F">
        <w:rPr>
          <w:rFonts w:hint="eastAsia"/>
          <w:sz w:val="24"/>
          <w:szCs w:val="24"/>
        </w:rPr>
        <w:t>本企业重要的合营或联营企业详见附注第</w:t>
      </w:r>
      <w:r w:rsidR="00827C72">
        <w:rPr>
          <w:rFonts w:hint="eastAsia"/>
          <w:sz w:val="24"/>
          <w:szCs w:val="24"/>
        </w:rPr>
        <w:t>十一节</w:t>
      </w:r>
      <w:r w:rsidRPr="00C85D9F">
        <w:rPr>
          <w:rFonts w:hint="eastAsia"/>
          <w:sz w:val="24"/>
          <w:szCs w:val="24"/>
        </w:rPr>
        <w:t>财务报告十、</w:t>
      </w:r>
      <w:r w:rsidRPr="00C85D9F">
        <w:rPr>
          <w:sz w:val="24"/>
          <w:szCs w:val="24"/>
        </w:rPr>
        <w:t>2</w:t>
      </w:r>
      <w:r w:rsidR="005B61BE">
        <w:rPr>
          <w:rFonts w:hint="eastAsia"/>
          <w:sz w:val="24"/>
          <w:szCs w:val="24"/>
        </w:rPr>
        <w:t>.</w:t>
      </w:r>
      <w:r w:rsidRPr="00C85D9F">
        <w:rPr>
          <w:rFonts w:hint="eastAsia"/>
          <w:sz w:val="24"/>
          <w:szCs w:val="24"/>
        </w:rPr>
        <w:t>在合营企业或联营企业中的权益。</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4</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其他关联方情况</w:t>
      </w:r>
    </w:p>
    <w:tbl>
      <w:tblPr>
        <w:tblW w:w="0" w:type="auto"/>
        <w:tblInd w:w="28" w:type="dxa"/>
        <w:tblLayout w:type="fixed"/>
        <w:tblCellMar>
          <w:left w:w="28" w:type="dxa"/>
          <w:right w:w="28" w:type="dxa"/>
        </w:tblCellMar>
        <w:tblLook w:val="0000"/>
      </w:tblPr>
      <w:tblGrid>
        <w:gridCol w:w="4782"/>
        <w:gridCol w:w="4786"/>
      </w:tblGrid>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其他关联方名称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其他关联方与本企业关系</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永辉超市股份有限公司（以下简称</w:t>
            </w:r>
            <w:r w:rsidRPr="00C85D9F">
              <w:rPr>
                <w:sz w:val="21"/>
                <w:szCs w:val="21"/>
              </w:rPr>
              <w:t>"</w:t>
            </w:r>
            <w:r w:rsidRPr="00C85D9F">
              <w:rPr>
                <w:rFonts w:hint="eastAsia"/>
                <w:sz w:val="21"/>
                <w:szCs w:val="21"/>
              </w:rPr>
              <w:t>永辉超市</w:t>
            </w:r>
            <w:r w:rsidRPr="00C85D9F">
              <w:rPr>
                <w:sz w:val="21"/>
                <w:szCs w:val="21"/>
              </w:rPr>
              <w:t>"</w:t>
            </w:r>
            <w:r w:rsidRPr="00C85D9F">
              <w:rPr>
                <w:rFonts w:hint="eastAsia"/>
                <w:sz w:val="21"/>
                <w:szCs w:val="21"/>
              </w:rPr>
              <w:t>）</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永辉超市与其全资子公司重庆永辉超市有限公司、永辉物流有限公司合计持有</w:t>
            </w:r>
            <w:r w:rsidR="003848FF" w:rsidRPr="00C85D9F">
              <w:rPr>
                <w:rFonts w:hint="eastAsia"/>
                <w:sz w:val="21"/>
                <w:szCs w:val="21"/>
              </w:rPr>
              <w:t>本公司</w:t>
            </w:r>
            <w:r w:rsidRPr="00C85D9F">
              <w:rPr>
                <w:sz w:val="21"/>
                <w:szCs w:val="21"/>
              </w:rPr>
              <w:t>29.86%</w:t>
            </w:r>
            <w:r w:rsidRPr="00C85D9F">
              <w:rPr>
                <w:rFonts w:hint="eastAsia"/>
                <w:sz w:val="21"/>
                <w:szCs w:val="21"/>
              </w:rPr>
              <w:t>股权，为</w:t>
            </w:r>
            <w:r w:rsidR="003848FF" w:rsidRPr="00C85D9F">
              <w:rPr>
                <w:rFonts w:hint="eastAsia"/>
                <w:sz w:val="21"/>
                <w:szCs w:val="21"/>
              </w:rPr>
              <w:t>本公司</w:t>
            </w:r>
            <w:r w:rsidRPr="00C85D9F">
              <w:rPr>
                <w:rFonts w:hint="eastAsia"/>
                <w:sz w:val="21"/>
                <w:szCs w:val="21"/>
              </w:rPr>
              <w:t>第二大股东；</w:t>
            </w:r>
            <w:r w:rsidR="003848FF" w:rsidRPr="00C85D9F">
              <w:rPr>
                <w:rFonts w:hint="eastAsia"/>
                <w:sz w:val="21"/>
                <w:szCs w:val="21"/>
              </w:rPr>
              <w:t>本公司</w:t>
            </w:r>
            <w:r w:rsidRPr="00C85D9F">
              <w:rPr>
                <w:rFonts w:hint="eastAsia"/>
                <w:sz w:val="21"/>
                <w:szCs w:val="21"/>
              </w:rPr>
              <w:t>董事张经仪任永辉超市董事会秘书，</w:t>
            </w:r>
            <w:r w:rsidR="003848FF" w:rsidRPr="00C85D9F">
              <w:rPr>
                <w:rFonts w:hint="eastAsia"/>
                <w:sz w:val="21"/>
                <w:szCs w:val="21"/>
              </w:rPr>
              <w:t>本公司</w:t>
            </w:r>
            <w:r w:rsidRPr="00C85D9F">
              <w:rPr>
                <w:rFonts w:hint="eastAsia"/>
                <w:sz w:val="21"/>
                <w:szCs w:val="21"/>
              </w:rPr>
              <w:t>董事李国任永辉超市董事、首席执行官。</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重庆永辉超市有限公司（以下简称</w:t>
            </w:r>
            <w:r w:rsidRPr="00C85D9F">
              <w:rPr>
                <w:sz w:val="21"/>
                <w:szCs w:val="21"/>
              </w:rPr>
              <w:t>"</w:t>
            </w:r>
            <w:r w:rsidRPr="00C85D9F">
              <w:rPr>
                <w:rFonts w:hint="eastAsia"/>
                <w:sz w:val="21"/>
                <w:szCs w:val="21"/>
              </w:rPr>
              <w:t>重庆永辉超市</w:t>
            </w:r>
            <w:r w:rsidRPr="00C85D9F">
              <w:rPr>
                <w:sz w:val="21"/>
                <w:szCs w:val="21"/>
              </w:rPr>
              <w:t>"</w:t>
            </w:r>
            <w:r w:rsidRPr="00C85D9F">
              <w:rPr>
                <w:rFonts w:hint="eastAsia"/>
                <w:sz w:val="21"/>
                <w:szCs w:val="21"/>
              </w:rPr>
              <w:t>）</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第二大股东永辉超市全资子公司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永辉物流有限公司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第二大股东永辉超市全资公司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福建闽侯永辉商业有限公司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第二大股东永辉超市全资子公司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福建永辉现代农业发展有限公司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第二大股东永辉超市全资子公司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上海东展国际贸易有限公司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第二大股东永辉超市控股子公司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重庆彩食鲜食品加工有限公司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第二大股东永辉超市控股子公司</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武汉国有资产经营有限公司（以下简称</w:t>
            </w:r>
            <w:r w:rsidRPr="00C85D9F">
              <w:rPr>
                <w:sz w:val="21"/>
                <w:szCs w:val="21"/>
              </w:rPr>
              <w:t>"</w:t>
            </w:r>
            <w:r w:rsidRPr="00C85D9F">
              <w:rPr>
                <w:rFonts w:hint="eastAsia"/>
                <w:sz w:val="21"/>
                <w:szCs w:val="21"/>
              </w:rPr>
              <w:t>国资公司</w:t>
            </w:r>
            <w:r w:rsidRPr="00C85D9F">
              <w:rPr>
                <w:sz w:val="21"/>
                <w:szCs w:val="21"/>
              </w:rPr>
              <w:t>"</w:t>
            </w:r>
            <w:r w:rsidRPr="00C85D9F">
              <w:rPr>
                <w:rFonts w:hint="eastAsia"/>
                <w:sz w:val="21"/>
                <w:szCs w:val="21"/>
              </w:rPr>
              <w:t>）</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第一大股东控股股东</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湖北中百汇通百货有限责任公司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本公司的联营企业</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湖北中部百货有限责任公司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本公司的联营企业</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供销中百支付有限公司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本公司的联营企业</w:t>
            </w:r>
          </w:p>
        </w:tc>
      </w:tr>
      <w:tr w:rsidR="00E71E50" w:rsidRPr="00C85D9F">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武汉东创投资担保有限公司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武汉国创资本投资有限公司持有该公司</w:t>
            </w:r>
            <w:r w:rsidRPr="00C85D9F">
              <w:rPr>
                <w:sz w:val="21"/>
                <w:szCs w:val="21"/>
              </w:rPr>
              <w:t>89.23%</w:t>
            </w:r>
            <w:r w:rsidRPr="00C85D9F">
              <w:rPr>
                <w:rFonts w:hint="eastAsia"/>
                <w:sz w:val="21"/>
                <w:szCs w:val="21"/>
              </w:rPr>
              <w:t>股权，为控股股东</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5</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关联交易情况</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）购销商品、提供和接受劳务的关联交易</w:t>
      </w:r>
    </w:p>
    <w:p w:rsidR="00E71E50" w:rsidRPr="00C85D9F" w:rsidRDefault="00E71E50" w:rsidP="00E71E50">
      <w:pPr>
        <w:jc w:val="left"/>
        <w:rPr>
          <w:sz w:val="21"/>
          <w:szCs w:val="21"/>
        </w:rPr>
      </w:pPr>
      <w:r w:rsidRPr="00C85D9F">
        <w:rPr>
          <w:rFonts w:hint="eastAsia"/>
          <w:sz w:val="21"/>
          <w:szCs w:val="21"/>
        </w:rPr>
        <w:lastRenderedPageBreak/>
        <w:t>采购商品</w:t>
      </w:r>
      <w:r w:rsidRPr="00C85D9F">
        <w:rPr>
          <w:sz w:val="21"/>
          <w:szCs w:val="21"/>
        </w:rPr>
        <w:t>/</w:t>
      </w:r>
      <w:r w:rsidRPr="00C85D9F">
        <w:rPr>
          <w:rFonts w:hint="eastAsia"/>
          <w:sz w:val="21"/>
          <w:szCs w:val="21"/>
        </w:rPr>
        <w:t>接受劳务情况表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19"/>
        <w:gridCol w:w="1559"/>
        <w:gridCol w:w="1418"/>
        <w:gridCol w:w="1134"/>
        <w:gridCol w:w="992"/>
        <w:gridCol w:w="1347"/>
      </w:tblGrid>
      <w:tr w:rsidR="00E71E50" w:rsidRPr="00C85D9F" w:rsidTr="004706D8">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关联方</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关联交易内容</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获批的交易额度</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是否超过交易额度</w:t>
            </w:r>
          </w:p>
        </w:tc>
        <w:tc>
          <w:tcPr>
            <w:tcW w:w="134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rsidTr="004706D8">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福建永辉现代农业发展有限公司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采购商品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745319" w:rsidP="00745319">
            <w:pPr>
              <w:jc w:val="right"/>
              <w:rPr>
                <w:sz w:val="21"/>
                <w:szCs w:val="21"/>
              </w:rPr>
            </w:pPr>
            <w:r w:rsidRPr="00C85D9F">
              <w:rPr>
                <w:sz w:val="21"/>
                <w:szCs w:val="21"/>
              </w:rPr>
              <w:t>2,608,502.19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8,011,474.51</w:t>
            </w:r>
          </w:p>
        </w:tc>
      </w:tr>
      <w:tr w:rsidR="00745319" w:rsidRPr="00C85D9F" w:rsidTr="004706D8">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重庆永辉超市有限公司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采购商品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pPr>
              <w:jc w:val="right"/>
              <w:rPr>
                <w:sz w:val="21"/>
                <w:szCs w:val="21"/>
              </w:rPr>
            </w:pPr>
            <w:r w:rsidRPr="00C85D9F">
              <w:rPr>
                <w:sz w:val="21"/>
                <w:szCs w:val="21"/>
              </w:rPr>
              <w:t xml:space="preserve">27,446,500.39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right"/>
              <w:rPr>
                <w:sz w:val="21"/>
                <w:szCs w:val="21"/>
              </w:rPr>
            </w:pPr>
            <w:r w:rsidRPr="00C85D9F">
              <w:rPr>
                <w:sz w:val="21"/>
                <w:szCs w:val="21"/>
              </w:rPr>
              <w:t>27,443,345.02</w:t>
            </w:r>
          </w:p>
        </w:tc>
      </w:tr>
      <w:tr w:rsidR="00745319" w:rsidRPr="00C85D9F" w:rsidTr="004706D8">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永辉物流有限公司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商品及配送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pPr>
              <w:jc w:val="right"/>
              <w:rPr>
                <w:sz w:val="21"/>
                <w:szCs w:val="21"/>
              </w:rPr>
            </w:pPr>
            <w:r w:rsidRPr="00C85D9F">
              <w:rPr>
                <w:sz w:val="21"/>
                <w:szCs w:val="21"/>
              </w:rPr>
              <w:t xml:space="preserve">40,126,458.68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left"/>
              <w:rPr>
                <w:sz w:val="21"/>
                <w:szCs w:val="21"/>
              </w:rPr>
            </w:pPr>
            <w:r w:rsidRPr="00C85D9F">
              <w:rPr>
                <w:rFonts w:hint="eastAsia"/>
                <w:sz w:val="21"/>
                <w:szCs w:val="21"/>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745319" w:rsidRPr="00C85D9F" w:rsidRDefault="00745319" w:rsidP="00E71E50">
            <w:pPr>
              <w:jc w:val="right"/>
              <w:rPr>
                <w:sz w:val="21"/>
                <w:szCs w:val="21"/>
              </w:rPr>
            </w:pPr>
            <w:r w:rsidRPr="00C85D9F">
              <w:rPr>
                <w:sz w:val="21"/>
                <w:szCs w:val="21"/>
              </w:rPr>
              <w:t>42,401,693.54</w:t>
            </w:r>
          </w:p>
        </w:tc>
      </w:tr>
      <w:tr w:rsidR="00E71E50" w:rsidRPr="00C85D9F" w:rsidTr="004706D8">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重庆彩食鲜食品加工有限公司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采购商品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403,305.64</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）关联受托管理</w:t>
      </w:r>
      <w:r w:rsidRPr="00C85D9F">
        <w:rPr>
          <w:rFonts w:asciiTheme="minorEastAsia" w:eastAsiaTheme="minorEastAsia" w:hAnsiTheme="minorEastAsia" w:cs="宋体"/>
          <w:kern w:val="0"/>
          <w:sz w:val="24"/>
          <w:szCs w:val="24"/>
          <w:lang w:val="zh-CN"/>
        </w:rPr>
        <w:t>/</w:t>
      </w:r>
      <w:r w:rsidRPr="00C85D9F">
        <w:rPr>
          <w:rFonts w:asciiTheme="minorEastAsia" w:eastAsiaTheme="minorEastAsia" w:hAnsiTheme="minorEastAsia" w:cs="宋体" w:hint="eastAsia"/>
          <w:kern w:val="0"/>
          <w:sz w:val="24"/>
          <w:szCs w:val="24"/>
          <w:lang w:val="zh-CN"/>
        </w:rPr>
        <w:t>承包及委托管理</w:t>
      </w:r>
      <w:r w:rsidRPr="00C85D9F">
        <w:rPr>
          <w:rFonts w:asciiTheme="minorEastAsia" w:eastAsiaTheme="minorEastAsia" w:hAnsiTheme="minorEastAsia" w:cs="宋体"/>
          <w:kern w:val="0"/>
          <w:sz w:val="24"/>
          <w:szCs w:val="24"/>
          <w:lang w:val="zh-CN"/>
        </w:rPr>
        <w:t>/</w:t>
      </w:r>
      <w:r w:rsidRPr="00C85D9F">
        <w:rPr>
          <w:rFonts w:asciiTheme="minorEastAsia" w:eastAsiaTheme="minorEastAsia" w:hAnsiTheme="minorEastAsia" w:cs="宋体" w:hint="eastAsia"/>
          <w:kern w:val="0"/>
          <w:sz w:val="24"/>
          <w:szCs w:val="24"/>
          <w:lang w:val="zh-CN"/>
        </w:rPr>
        <w:t>出包情况</w:t>
      </w:r>
    </w:p>
    <w:p w:rsidR="00E71E50" w:rsidRPr="00C85D9F" w:rsidRDefault="00E71E50" w:rsidP="00E71E50">
      <w:pPr>
        <w:jc w:val="left"/>
        <w:rPr>
          <w:sz w:val="21"/>
          <w:szCs w:val="21"/>
        </w:rPr>
      </w:pPr>
      <w:r w:rsidRPr="00C85D9F">
        <w:rPr>
          <w:rFonts w:hint="eastAsia"/>
          <w:sz w:val="21"/>
          <w:szCs w:val="21"/>
        </w:rPr>
        <w:t>本公司委托管理</w:t>
      </w:r>
      <w:r w:rsidRPr="00C85D9F">
        <w:rPr>
          <w:sz w:val="21"/>
          <w:szCs w:val="21"/>
        </w:rPr>
        <w:t>/</w:t>
      </w:r>
      <w:r w:rsidRPr="00C85D9F">
        <w:rPr>
          <w:rFonts w:hint="eastAsia"/>
          <w:sz w:val="21"/>
          <w:szCs w:val="21"/>
        </w:rPr>
        <w:t>出包情况表：</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8"/>
        <w:gridCol w:w="1367"/>
        <w:gridCol w:w="1368"/>
        <w:gridCol w:w="1367"/>
        <w:gridCol w:w="1367"/>
        <w:gridCol w:w="1367"/>
        <w:gridCol w:w="1367"/>
      </w:tblGrid>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委托方</w:t>
            </w:r>
            <w:r w:rsidRPr="00C85D9F">
              <w:rPr>
                <w:sz w:val="21"/>
                <w:szCs w:val="21"/>
              </w:rPr>
              <w:t>/</w:t>
            </w:r>
            <w:r w:rsidRPr="00C85D9F">
              <w:rPr>
                <w:rFonts w:hint="eastAsia"/>
                <w:sz w:val="21"/>
                <w:szCs w:val="21"/>
              </w:rPr>
              <w:t>出包方名称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受托方</w:t>
            </w:r>
            <w:r w:rsidRPr="00C85D9F">
              <w:rPr>
                <w:sz w:val="21"/>
                <w:szCs w:val="21"/>
              </w:rPr>
              <w:t>/</w:t>
            </w:r>
            <w:r w:rsidRPr="00C85D9F">
              <w:rPr>
                <w:rFonts w:hint="eastAsia"/>
                <w:sz w:val="21"/>
                <w:szCs w:val="21"/>
              </w:rPr>
              <w:t>承包方名称</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委托</w:t>
            </w:r>
            <w:r w:rsidRPr="00C85D9F">
              <w:rPr>
                <w:sz w:val="21"/>
                <w:szCs w:val="21"/>
              </w:rPr>
              <w:t>/</w:t>
            </w:r>
            <w:r w:rsidRPr="00C85D9F">
              <w:rPr>
                <w:rFonts w:hint="eastAsia"/>
                <w:sz w:val="21"/>
                <w:szCs w:val="21"/>
              </w:rPr>
              <w:t>出包资产类型</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委托</w:t>
            </w:r>
            <w:r w:rsidRPr="00C85D9F">
              <w:rPr>
                <w:sz w:val="21"/>
                <w:szCs w:val="21"/>
              </w:rPr>
              <w:t>/</w:t>
            </w:r>
            <w:r w:rsidRPr="00C85D9F">
              <w:rPr>
                <w:rFonts w:hint="eastAsia"/>
                <w:sz w:val="21"/>
                <w:szCs w:val="21"/>
              </w:rPr>
              <w:t>出包起始日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委托</w:t>
            </w:r>
            <w:r w:rsidRPr="00C85D9F">
              <w:rPr>
                <w:sz w:val="21"/>
                <w:szCs w:val="21"/>
              </w:rPr>
              <w:t>/</w:t>
            </w:r>
            <w:r w:rsidRPr="00C85D9F">
              <w:rPr>
                <w:rFonts w:hint="eastAsia"/>
                <w:sz w:val="21"/>
                <w:szCs w:val="21"/>
              </w:rPr>
              <w:t>出包终止日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托管费</w:t>
            </w:r>
            <w:r w:rsidRPr="00C85D9F">
              <w:rPr>
                <w:sz w:val="21"/>
                <w:szCs w:val="21"/>
              </w:rPr>
              <w:t>/</w:t>
            </w:r>
            <w:r w:rsidRPr="00C85D9F">
              <w:rPr>
                <w:rFonts w:hint="eastAsia"/>
                <w:sz w:val="21"/>
                <w:szCs w:val="21"/>
              </w:rPr>
              <w:t>出包费定价依据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本期确认的托管费</w:t>
            </w:r>
            <w:r w:rsidRPr="00C85D9F">
              <w:rPr>
                <w:sz w:val="21"/>
                <w:szCs w:val="21"/>
              </w:rPr>
              <w:t>/</w:t>
            </w:r>
            <w:r w:rsidRPr="00C85D9F">
              <w:rPr>
                <w:rFonts w:hint="eastAsia"/>
                <w:sz w:val="21"/>
                <w:szCs w:val="21"/>
              </w:rPr>
              <w:t>出包费</w:t>
            </w:r>
          </w:p>
        </w:tc>
      </w:tr>
      <w:tr w:rsidR="00E71E50" w:rsidRPr="00C85D9F">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中百仓储超市有限公司重庆分公司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重庆永辉超市有限公司</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其他资产托管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2016</w:t>
            </w:r>
            <w:r w:rsidRPr="00C85D9F">
              <w:rPr>
                <w:rFonts w:hint="eastAsia"/>
                <w:sz w:val="21"/>
                <w:szCs w:val="21"/>
              </w:rPr>
              <w:t>年</w:t>
            </w:r>
            <w:r w:rsidRPr="00C85D9F">
              <w:rPr>
                <w:sz w:val="21"/>
                <w:szCs w:val="21"/>
              </w:rPr>
              <w:t>08</w:t>
            </w:r>
            <w:r w:rsidRPr="00C85D9F">
              <w:rPr>
                <w:rFonts w:hint="eastAsia"/>
                <w:sz w:val="21"/>
                <w:szCs w:val="21"/>
              </w:rPr>
              <w:t>月</w:t>
            </w:r>
            <w:r w:rsidRPr="00C85D9F">
              <w:rPr>
                <w:sz w:val="21"/>
                <w:szCs w:val="21"/>
              </w:rPr>
              <w:t>23</w:t>
            </w:r>
            <w:r w:rsidRPr="00C85D9F">
              <w:rPr>
                <w:rFonts w:hint="eastAsia"/>
                <w:sz w:val="21"/>
                <w:szCs w:val="21"/>
              </w:rPr>
              <w:t>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CA250A">
            <w:pPr>
              <w:jc w:val="left"/>
              <w:rPr>
                <w:sz w:val="21"/>
                <w:szCs w:val="21"/>
              </w:rPr>
            </w:pPr>
            <w:r w:rsidRPr="00C85D9F">
              <w:rPr>
                <w:sz w:val="21"/>
                <w:szCs w:val="21"/>
              </w:rPr>
              <w:t>20</w:t>
            </w:r>
            <w:r w:rsidR="00CA250A" w:rsidRPr="00C85D9F">
              <w:rPr>
                <w:rFonts w:hint="eastAsia"/>
                <w:sz w:val="21"/>
                <w:szCs w:val="21"/>
              </w:rPr>
              <w:t>22</w:t>
            </w:r>
            <w:r w:rsidRPr="00C85D9F">
              <w:rPr>
                <w:rFonts w:hint="eastAsia"/>
                <w:sz w:val="21"/>
                <w:szCs w:val="21"/>
              </w:rPr>
              <w:t>年</w:t>
            </w:r>
            <w:r w:rsidRPr="00C85D9F">
              <w:rPr>
                <w:sz w:val="21"/>
                <w:szCs w:val="21"/>
              </w:rPr>
              <w:t>12</w:t>
            </w:r>
            <w:r w:rsidRPr="00C85D9F">
              <w:rPr>
                <w:rFonts w:hint="eastAsia"/>
                <w:sz w:val="21"/>
                <w:szCs w:val="21"/>
              </w:rPr>
              <w:t>月</w:t>
            </w:r>
            <w:r w:rsidRPr="00C85D9F">
              <w:rPr>
                <w:sz w:val="21"/>
                <w:szCs w:val="21"/>
              </w:rPr>
              <w:t>31</w:t>
            </w:r>
            <w:r w:rsidRPr="00C85D9F">
              <w:rPr>
                <w:rFonts w:hint="eastAsia"/>
                <w:sz w:val="21"/>
                <w:szCs w:val="21"/>
              </w:rPr>
              <w:t>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见注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2,100,000.00</w:t>
            </w:r>
          </w:p>
        </w:tc>
      </w:tr>
    </w:tbl>
    <w:p w:rsidR="00160221" w:rsidRPr="00C85D9F" w:rsidRDefault="00160221" w:rsidP="000B4BB4">
      <w:pPr>
        <w:ind w:firstLineChars="200" w:firstLine="420"/>
        <w:jc w:val="left"/>
        <w:rPr>
          <w:sz w:val="21"/>
          <w:szCs w:val="21"/>
        </w:rPr>
      </w:pPr>
      <w:r w:rsidRPr="00C85D9F">
        <w:rPr>
          <w:rFonts w:hint="eastAsia"/>
          <w:sz w:val="21"/>
          <w:szCs w:val="21"/>
        </w:rPr>
        <w:t>注：详见“十五、重大合同及其履行情况”之“（</w:t>
      </w:r>
      <w:r w:rsidRPr="00C85D9F">
        <w:rPr>
          <w:rFonts w:hint="eastAsia"/>
          <w:sz w:val="21"/>
          <w:szCs w:val="21"/>
        </w:rPr>
        <w:t>1</w:t>
      </w:r>
      <w:r w:rsidRPr="00C85D9F">
        <w:rPr>
          <w:rFonts w:hint="eastAsia"/>
          <w:sz w:val="21"/>
          <w:szCs w:val="21"/>
        </w:rPr>
        <w:t>）托管情况说明”。</w:t>
      </w:r>
    </w:p>
    <w:p w:rsidR="00E71E50" w:rsidRPr="00C85D9F" w:rsidRDefault="00160221" w:rsidP="00160221">
      <w:pPr>
        <w:autoSpaceDE w:val="0"/>
        <w:autoSpaceDN w:val="0"/>
        <w:adjustRightInd w:val="0"/>
        <w:spacing w:before="0" w:after="0"/>
        <w:ind w:firstLine="420"/>
        <w:rPr>
          <w:rFonts w:eastAsiaTheme="minorEastAsia"/>
          <w:kern w:val="0"/>
          <w:sz w:val="21"/>
          <w:szCs w:val="21"/>
          <w:lang w:val="zh-CN"/>
        </w:rPr>
      </w:pPr>
      <w:r w:rsidRPr="00C85D9F">
        <w:rPr>
          <w:rFonts w:ascii="宋体" w:hAnsi="宋体" w:cs="宋体" w:hint="eastAsia"/>
          <w:kern w:val="0"/>
          <w:sz w:val="21"/>
          <w:szCs w:val="21"/>
          <w:lang w:val="zh-CN"/>
        </w:rPr>
        <w:t>减亏创效管理费测算情况如下：</w:t>
      </w:r>
    </w:p>
    <w:tbl>
      <w:tblPr>
        <w:tblW w:w="965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220"/>
        <w:gridCol w:w="3214"/>
        <w:gridCol w:w="3224"/>
      </w:tblGrid>
      <w:tr w:rsidR="00E71E50" w:rsidRPr="00C85D9F" w:rsidTr="000B4BB4">
        <w:trPr>
          <w:trHeight w:val="312"/>
        </w:trPr>
        <w:tc>
          <w:tcPr>
            <w:tcW w:w="6434" w:type="dxa"/>
            <w:gridSpan w:val="2"/>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盈亏情况</w:t>
            </w:r>
          </w:p>
        </w:tc>
        <w:tc>
          <w:tcPr>
            <w:tcW w:w="3224"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减亏创效管理费计算</w:t>
            </w:r>
          </w:p>
        </w:tc>
      </w:tr>
      <w:tr w:rsidR="00E71E50" w:rsidRPr="00C85D9F" w:rsidTr="000B4BB4">
        <w:trPr>
          <w:trHeight w:val="312"/>
        </w:trPr>
        <w:tc>
          <w:tcPr>
            <w:tcW w:w="6434" w:type="dxa"/>
            <w:gridSpan w:val="2"/>
            <w:vMerge w:val="restart"/>
          </w:tcPr>
          <w:p w:rsidR="00E71E50" w:rsidRPr="00C85D9F" w:rsidRDefault="00E71E50" w:rsidP="00160221">
            <w:pPr>
              <w:autoSpaceDE w:val="0"/>
              <w:autoSpaceDN w:val="0"/>
              <w:adjustRightInd w:val="0"/>
              <w:spacing w:before="0" w:after="0"/>
              <w:rPr>
                <w:rFonts w:eastAsia="Times New Roman"/>
                <w:kern w:val="0"/>
                <w:sz w:val="21"/>
                <w:szCs w:val="21"/>
                <w:lang w:val="zh-CN"/>
              </w:rPr>
            </w:pPr>
            <w:r w:rsidRPr="00C85D9F">
              <w:rPr>
                <w:rFonts w:ascii="宋体" w:hAnsi="宋体" w:cs="宋体" w:hint="eastAsia"/>
                <w:kern w:val="0"/>
                <w:sz w:val="21"/>
                <w:szCs w:val="21"/>
                <w:lang w:val="zh-CN"/>
              </w:rPr>
              <w:t>若</w:t>
            </w:r>
            <w:r w:rsidR="00160221" w:rsidRPr="00C85D9F">
              <w:rPr>
                <w:rFonts w:eastAsiaTheme="minorEastAsia" w:hint="eastAsia"/>
                <w:kern w:val="0"/>
                <w:sz w:val="21"/>
                <w:szCs w:val="21"/>
                <w:lang w:val="zh-CN"/>
              </w:rPr>
              <w:t>9</w:t>
            </w:r>
            <w:r w:rsidRPr="00C85D9F">
              <w:rPr>
                <w:rFonts w:ascii="宋体" w:hAnsi="宋体" w:cs="宋体" w:hint="eastAsia"/>
                <w:kern w:val="0"/>
                <w:sz w:val="21"/>
                <w:szCs w:val="21"/>
                <w:lang w:val="zh-CN"/>
              </w:rPr>
              <w:t>家门店同期利润为亏损（测算基数）</w:t>
            </w:r>
          </w:p>
        </w:tc>
        <w:tc>
          <w:tcPr>
            <w:tcW w:w="3224"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本期减亏额</w:t>
            </w:r>
            <w:r w:rsidRPr="00C85D9F">
              <w:rPr>
                <w:rFonts w:eastAsia="Times New Roman"/>
                <w:kern w:val="0"/>
                <w:sz w:val="21"/>
                <w:szCs w:val="21"/>
                <w:lang w:val="zh-CN"/>
              </w:rPr>
              <w:t>*50%</w:t>
            </w:r>
          </w:p>
        </w:tc>
      </w:tr>
      <w:tr w:rsidR="00E71E50" w:rsidRPr="00C85D9F" w:rsidTr="000B4BB4">
        <w:trPr>
          <w:trHeight w:val="312"/>
        </w:trPr>
        <w:tc>
          <w:tcPr>
            <w:tcW w:w="3220" w:type="dxa"/>
            <w:vMerge w:val="restart"/>
          </w:tcPr>
          <w:p w:rsidR="00E71E50" w:rsidRPr="00C85D9F" w:rsidRDefault="00E71E50" w:rsidP="00160221">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若</w:t>
            </w:r>
            <w:r w:rsidR="00160221" w:rsidRPr="00C85D9F">
              <w:rPr>
                <w:rFonts w:eastAsiaTheme="minorEastAsia" w:hint="eastAsia"/>
                <w:kern w:val="0"/>
                <w:sz w:val="21"/>
                <w:szCs w:val="21"/>
                <w:lang w:val="zh-CN"/>
              </w:rPr>
              <w:t>9</w:t>
            </w:r>
            <w:r w:rsidRPr="00C85D9F">
              <w:rPr>
                <w:rFonts w:ascii="宋体" w:hAnsi="宋体" w:cs="宋体" w:hint="eastAsia"/>
                <w:kern w:val="0"/>
                <w:sz w:val="21"/>
                <w:szCs w:val="21"/>
                <w:lang w:val="zh-CN"/>
              </w:rPr>
              <w:t>家门店同期利润为盈利（测算基数）</w:t>
            </w:r>
          </w:p>
        </w:tc>
        <w:tc>
          <w:tcPr>
            <w:tcW w:w="3214"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本期利润额</w:t>
            </w:r>
            <w:r w:rsidRPr="00C85D9F">
              <w:rPr>
                <w:rFonts w:eastAsia="Times New Roman"/>
                <w:kern w:val="0"/>
                <w:sz w:val="21"/>
                <w:szCs w:val="21"/>
                <w:lang w:val="zh-CN"/>
              </w:rPr>
              <w:t>&gt;</w:t>
            </w:r>
            <w:r w:rsidRPr="00C85D9F">
              <w:rPr>
                <w:rFonts w:ascii="宋体" w:hAnsi="宋体" w:cs="宋体" w:hint="eastAsia"/>
                <w:kern w:val="0"/>
                <w:sz w:val="21"/>
                <w:szCs w:val="21"/>
                <w:lang w:val="zh-CN"/>
              </w:rPr>
              <w:t>同期利润</w:t>
            </w:r>
            <w:r w:rsidRPr="00C85D9F">
              <w:rPr>
                <w:rFonts w:eastAsia="Times New Roman"/>
                <w:kern w:val="0"/>
                <w:sz w:val="21"/>
                <w:szCs w:val="21"/>
                <w:lang w:val="zh-CN"/>
              </w:rPr>
              <w:t>*2</w:t>
            </w:r>
          </w:p>
        </w:tc>
        <w:tc>
          <w:tcPr>
            <w:tcW w:w="3224" w:type="dxa"/>
            <w:vMerge w:val="restart"/>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本期利润额</w:t>
            </w:r>
            <w:r w:rsidRPr="00C85D9F">
              <w:rPr>
                <w:rFonts w:eastAsia="Times New Roman"/>
                <w:kern w:val="0"/>
                <w:sz w:val="21"/>
                <w:szCs w:val="21"/>
                <w:lang w:val="zh-CN"/>
              </w:rPr>
              <w:t>*50%</w:t>
            </w:r>
          </w:p>
        </w:tc>
      </w:tr>
      <w:tr w:rsidR="00E71E50" w:rsidRPr="00C85D9F" w:rsidTr="000B4BB4">
        <w:trPr>
          <w:trHeight w:val="312"/>
        </w:trPr>
        <w:tc>
          <w:tcPr>
            <w:tcW w:w="3220" w:type="dxa"/>
            <w:vMerge/>
          </w:tcPr>
          <w:p w:rsidR="00E71E50" w:rsidRPr="00C85D9F" w:rsidRDefault="00E71E50" w:rsidP="00E71E50">
            <w:pPr>
              <w:autoSpaceDE w:val="0"/>
              <w:autoSpaceDN w:val="0"/>
              <w:adjustRightInd w:val="0"/>
              <w:spacing w:before="0" w:after="0"/>
              <w:jc w:val="left"/>
              <w:rPr>
                <w:rFonts w:eastAsia="Times New Roman"/>
                <w:kern w:val="0"/>
                <w:sz w:val="21"/>
                <w:szCs w:val="21"/>
                <w:lang w:val="zh-CN"/>
              </w:rPr>
            </w:pPr>
          </w:p>
        </w:tc>
        <w:tc>
          <w:tcPr>
            <w:tcW w:w="3214"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本期利润额</w:t>
            </w:r>
            <w:r w:rsidRPr="00C85D9F">
              <w:rPr>
                <w:rFonts w:eastAsia="Times New Roman"/>
                <w:kern w:val="0"/>
                <w:sz w:val="21"/>
                <w:szCs w:val="21"/>
                <w:lang w:val="zh-CN"/>
              </w:rPr>
              <w:t>&lt;=</w:t>
            </w:r>
            <w:r w:rsidRPr="00C85D9F">
              <w:rPr>
                <w:rFonts w:ascii="宋体" w:hAnsi="宋体" w:cs="宋体" w:hint="eastAsia"/>
                <w:kern w:val="0"/>
                <w:sz w:val="21"/>
                <w:szCs w:val="21"/>
                <w:lang w:val="zh-CN"/>
              </w:rPr>
              <w:t>同期利润</w:t>
            </w:r>
            <w:r w:rsidRPr="00C85D9F">
              <w:rPr>
                <w:rFonts w:eastAsia="Times New Roman"/>
                <w:kern w:val="0"/>
                <w:sz w:val="21"/>
                <w:szCs w:val="21"/>
                <w:lang w:val="zh-CN"/>
              </w:rPr>
              <w:t>*2</w:t>
            </w:r>
          </w:p>
        </w:tc>
        <w:tc>
          <w:tcPr>
            <w:tcW w:w="3224"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利润同比增长额</w:t>
            </w:r>
          </w:p>
        </w:tc>
      </w:tr>
    </w:tbl>
    <w:p w:rsidR="000B4BB4" w:rsidRPr="00C85D9F" w:rsidRDefault="000B4BB4"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kern w:val="0"/>
          <w:sz w:val="24"/>
          <w:szCs w:val="24"/>
          <w:lang w:val="zh-CN"/>
        </w:rPr>
        <w:t>（3）关键管理人员报酬</w:t>
      </w:r>
    </w:p>
    <w:p w:rsidR="000B4BB4" w:rsidRPr="009938CD" w:rsidRDefault="000B4BB4" w:rsidP="009938CD">
      <w:pPr>
        <w:autoSpaceDE w:val="0"/>
        <w:autoSpaceDN w:val="0"/>
        <w:adjustRightInd w:val="0"/>
        <w:ind w:firstLine="420"/>
        <w:rPr>
          <w:rFonts w:eastAsiaTheme="minorEastAsia"/>
          <w:kern w:val="0"/>
          <w:sz w:val="24"/>
          <w:szCs w:val="24"/>
          <w:lang w:val="zh-CN"/>
        </w:rPr>
      </w:pPr>
      <w:r w:rsidRPr="00C85D9F">
        <w:rPr>
          <w:kern w:val="0"/>
          <w:sz w:val="24"/>
          <w:szCs w:val="24"/>
          <w:lang w:val="zh-CN"/>
        </w:rPr>
        <w:t>公司</w:t>
      </w:r>
      <w:r w:rsidRPr="00C85D9F">
        <w:rPr>
          <w:rFonts w:eastAsia="Times New Roman"/>
          <w:kern w:val="0"/>
          <w:sz w:val="24"/>
          <w:szCs w:val="24"/>
          <w:lang w:val="zh-CN"/>
        </w:rPr>
        <w:t>20</w:t>
      </w:r>
      <w:r w:rsidRPr="00C85D9F">
        <w:rPr>
          <w:rFonts w:eastAsiaTheme="minorEastAsia" w:hint="eastAsia"/>
          <w:kern w:val="0"/>
          <w:sz w:val="24"/>
          <w:szCs w:val="24"/>
          <w:lang w:val="zh-CN"/>
        </w:rPr>
        <w:t>20</w:t>
      </w:r>
      <w:r w:rsidRPr="00C85D9F">
        <w:rPr>
          <w:kern w:val="0"/>
          <w:sz w:val="24"/>
          <w:szCs w:val="24"/>
          <w:lang w:val="zh-CN"/>
        </w:rPr>
        <w:t>年上半年和</w:t>
      </w:r>
      <w:r w:rsidRPr="00C85D9F">
        <w:rPr>
          <w:rFonts w:eastAsia="Times New Roman"/>
          <w:kern w:val="0"/>
          <w:sz w:val="24"/>
          <w:szCs w:val="24"/>
          <w:lang w:val="zh-CN"/>
        </w:rPr>
        <w:t>20</w:t>
      </w:r>
      <w:r w:rsidRPr="00C85D9F">
        <w:rPr>
          <w:rFonts w:eastAsiaTheme="minorEastAsia" w:hint="eastAsia"/>
          <w:kern w:val="0"/>
          <w:sz w:val="24"/>
          <w:szCs w:val="24"/>
          <w:lang w:val="zh-CN"/>
        </w:rPr>
        <w:t>19</w:t>
      </w:r>
      <w:r w:rsidRPr="00C85D9F">
        <w:rPr>
          <w:kern w:val="0"/>
          <w:sz w:val="24"/>
          <w:szCs w:val="24"/>
          <w:lang w:val="zh-CN"/>
        </w:rPr>
        <w:t>年上半年支付给关键管理人员的报酬总额分别为</w:t>
      </w:r>
      <w:r w:rsidR="001E2238" w:rsidRPr="00C85D9F">
        <w:rPr>
          <w:rFonts w:eastAsiaTheme="minorEastAsia" w:hint="eastAsia"/>
          <w:kern w:val="0"/>
          <w:sz w:val="24"/>
          <w:szCs w:val="24"/>
          <w:lang w:val="zh-CN"/>
        </w:rPr>
        <w:t>121.99</w:t>
      </w:r>
      <w:r w:rsidRPr="00C85D9F">
        <w:rPr>
          <w:kern w:val="0"/>
          <w:sz w:val="24"/>
          <w:szCs w:val="24"/>
          <w:lang w:val="zh-CN"/>
        </w:rPr>
        <w:t>万</w:t>
      </w:r>
      <w:r w:rsidR="001E2238" w:rsidRPr="00C85D9F">
        <w:rPr>
          <w:kern w:val="0"/>
          <w:sz w:val="24"/>
          <w:szCs w:val="24"/>
          <w:lang w:val="zh-CN"/>
        </w:rPr>
        <w:t>元</w:t>
      </w:r>
      <w:r w:rsidRPr="00C85D9F">
        <w:rPr>
          <w:kern w:val="0"/>
          <w:sz w:val="24"/>
          <w:szCs w:val="24"/>
          <w:lang w:val="zh-CN"/>
        </w:rPr>
        <w:t>、</w:t>
      </w:r>
      <w:r w:rsidRPr="00C85D9F">
        <w:rPr>
          <w:rFonts w:eastAsia="Times New Roman"/>
          <w:kern w:val="0"/>
          <w:sz w:val="24"/>
          <w:szCs w:val="24"/>
          <w:lang w:val="zh-CN"/>
        </w:rPr>
        <w:t>195.68</w:t>
      </w:r>
      <w:r w:rsidRPr="00C85D9F">
        <w:rPr>
          <w:kern w:val="0"/>
          <w:sz w:val="24"/>
          <w:szCs w:val="24"/>
          <w:lang w:val="zh-CN"/>
        </w:rPr>
        <w:t>万</w:t>
      </w:r>
      <w:r w:rsidR="001E2238" w:rsidRPr="00C85D9F">
        <w:rPr>
          <w:kern w:val="0"/>
          <w:sz w:val="24"/>
          <w:szCs w:val="24"/>
          <w:lang w:val="zh-CN"/>
        </w:rPr>
        <w:t>元</w:t>
      </w:r>
      <w:r w:rsidRPr="00C85D9F">
        <w:rPr>
          <w:kern w:val="0"/>
          <w:sz w:val="24"/>
          <w:szCs w:val="24"/>
          <w:lang w:val="zh-CN"/>
        </w:rPr>
        <w:t>，上述关键管理人员包括本公司向其支付报酬的董事、监事以及高级管理人员。</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6</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关联方应收应付款项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）应收项目</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276"/>
        <w:gridCol w:w="3260"/>
        <w:gridCol w:w="1276"/>
        <w:gridCol w:w="1134"/>
        <w:gridCol w:w="1276"/>
        <w:gridCol w:w="1344"/>
      </w:tblGrid>
      <w:tr w:rsidR="00E71E50" w:rsidRPr="00C85D9F" w:rsidTr="004706D8">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项目名称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关联方</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262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rsidTr="004706D8">
        <w:tc>
          <w:tcPr>
            <w:tcW w:w="127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坏账准备</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134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坏账准备</w:t>
            </w:r>
          </w:p>
        </w:tc>
      </w:tr>
      <w:tr w:rsidR="00E71E50" w:rsidRPr="00C85D9F" w:rsidTr="004706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应收账款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湖北中部百货有限责任公司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87,582.00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4,387.86</w:t>
            </w:r>
          </w:p>
        </w:tc>
      </w:tr>
      <w:tr w:rsidR="00E71E50" w:rsidRPr="00C85D9F" w:rsidTr="004706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应收账款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武汉国有资产经营有限公司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61,464.38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3,073.22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42,419.61</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2,125.22</w:t>
            </w:r>
          </w:p>
        </w:tc>
      </w:tr>
      <w:tr w:rsidR="00E71E50" w:rsidRPr="00C85D9F" w:rsidTr="004706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其他应收款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湖北永辉中百超市有限公司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24,400.00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1,222.44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24,400.00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1,222.44</w:t>
            </w:r>
          </w:p>
        </w:tc>
      </w:tr>
      <w:tr w:rsidR="00E71E50" w:rsidRPr="00C85D9F" w:rsidTr="004706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其他应收款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湖北中百汇通百货有限责任公司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21,489.99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1,074.50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38,250.28</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1,916.34</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）应付项目</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701"/>
        <w:gridCol w:w="3083"/>
        <w:gridCol w:w="2392"/>
        <w:gridCol w:w="2392"/>
      </w:tblGrid>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项目名称</w:t>
            </w:r>
          </w:p>
        </w:tc>
        <w:tc>
          <w:tcPr>
            <w:tcW w:w="308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关联方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期初账面余额</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福建闽侯永辉商业有限公司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4,545.90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7,461.60</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福建永辉现代农业发展有限公司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945B5A" w:rsidP="00945B5A">
            <w:pPr>
              <w:jc w:val="right"/>
              <w:rPr>
                <w:sz w:val="21"/>
                <w:szCs w:val="21"/>
              </w:rPr>
            </w:pPr>
            <w:r w:rsidRPr="00C85D9F">
              <w:rPr>
                <w:sz w:val="21"/>
                <w:szCs w:val="21"/>
              </w:rPr>
              <w:t>90</w:t>
            </w:r>
            <w:r w:rsidRPr="00C85D9F">
              <w:rPr>
                <w:rFonts w:hint="eastAsia"/>
                <w:sz w:val="21"/>
                <w:szCs w:val="21"/>
              </w:rPr>
              <w:t>1</w:t>
            </w:r>
            <w:r w:rsidRPr="00C85D9F">
              <w:rPr>
                <w:sz w:val="21"/>
                <w:szCs w:val="21"/>
              </w:rPr>
              <w:t>,</w:t>
            </w:r>
            <w:r w:rsidRPr="00C85D9F">
              <w:rPr>
                <w:rFonts w:hint="eastAsia"/>
                <w:sz w:val="21"/>
                <w:szCs w:val="21"/>
              </w:rPr>
              <w:t>878.72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1,882,686.02</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永辉超市股份有限公司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0.42</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重庆永辉超市有限公司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945B5A" w:rsidP="00945B5A">
            <w:pPr>
              <w:jc w:val="right"/>
              <w:rPr>
                <w:sz w:val="21"/>
                <w:szCs w:val="21"/>
              </w:rPr>
            </w:pPr>
            <w:r w:rsidRPr="00C85D9F">
              <w:rPr>
                <w:sz w:val="21"/>
                <w:szCs w:val="21"/>
              </w:rPr>
              <w:t>846,520.13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1,965,665.76</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上海东展国际贸易有限公司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42,864.49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42,864.49</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重庆彩食鲜供应链发展有限公司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441,985.39</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永辉物流有限公司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945B5A" w:rsidP="00945B5A">
            <w:pPr>
              <w:jc w:val="right"/>
              <w:rPr>
                <w:sz w:val="21"/>
                <w:szCs w:val="21"/>
              </w:rPr>
            </w:pPr>
            <w:r w:rsidRPr="00C85D9F">
              <w:rPr>
                <w:sz w:val="21"/>
                <w:szCs w:val="21"/>
              </w:rPr>
              <w:t>588,732.04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2,438,807.47</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应付账款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湖北荆楚粮油股份有限公司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4336A4" w:rsidP="004336A4">
            <w:pPr>
              <w:jc w:val="right"/>
              <w:rPr>
                <w:sz w:val="21"/>
                <w:szCs w:val="21"/>
              </w:rPr>
            </w:pPr>
            <w:r w:rsidRPr="00C85D9F">
              <w:rPr>
                <w:sz w:val="21"/>
                <w:szCs w:val="21"/>
              </w:rPr>
              <w:t>23,874.99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37,485.84</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其他应付款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湖北中部百货有限责任公司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4336A4" w:rsidP="00E71E50">
            <w:pPr>
              <w:jc w:val="right"/>
              <w:rPr>
                <w:sz w:val="21"/>
                <w:szCs w:val="21"/>
              </w:rPr>
            </w:pPr>
            <w:r w:rsidRPr="00C85D9F">
              <w:rPr>
                <w:rFonts w:hint="eastAsia"/>
                <w:sz w:val="21"/>
                <w:szCs w:val="21"/>
              </w:rPr>
              <w:t>55</w:t>
            </w:r>
            <w:r w:rsidR="00E71E50" w:rsidRPr="00C85D9F">
              <w:rPr>
                <w:sz w:val="21"/>
                <w:szCs w:val="21"/>
              </w:rPr>
              <w:t>,417.11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46,417.11</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其他应付款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供销中百支付有限公司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4336A4" w:rsidP="00E71E50">
            <w:pPr>
              <w:jc w:val="right"/>
              <w:rPr>
                <w:sz w:val="21"/>
                <w:szCs w:val="21"/>
              </w:rPr>
            </w:pPr>
            <w:r w:rsidRPr="00C85D9F">
              <w:rPr>
                <w:rFonts w:hint="eastAsia"/>
                <w:sz w:val="21"/>
                <w:szCs w:val="21"/>
              </w:rPr>
              <w:t>7,700.00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576,518.61</w:t>
            </w:r>
          </w:p>
        </w:tc>
      </w:tr>
      <w:tr w:rsidR="00E71E50" w:rsidRPr="00C85D9F" w:rsidTr="004706D8">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其他应付款</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重庆永辉超市有限公司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1,800,000.00</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十四、股份支付</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股份支付总体情况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以权益结算的股份支付情况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3</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以现金结算的股份支付情况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4</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股份支付的修改、终止情况</w:t>
      </w:r>
    </w:p>
    <w:p w:rsidR="00E71E50" w:rsidRPr="00C85D9F" w:rsidRDefault="00E71E50" w:rsidP="00E71E50">
      <w:pPr>
        <w:autoSpaceDE w:val="0"/>
        <w:autoSpaceDN w:val="0"/>
        <w:adjustRightInd w:val="0"/>
        <w:spacing w:before="0" w:after="0"/>
        <w:jc w:val="left"/>
        <w:rPr>
          <w:rFonts w:eastAsia="Times New Roman"/>
          <w:kern w:val="0"/>
          <w:sz w:val="24"/>
          <w:szCs w:val="24"/>
          <w:lang w:val="zh-CN"/>
        </w:rPr>
      </w:pPr>
      <w:r w:rsidRPr="00C85D9F">
        <w:rPr>
          <w:rFonts w:ascii="宋体" w:hAnsi="宋体" w:cs="宋体" w:hint="eastAsia"/>
          <w:kern w:val="0"/>
          <w:sz w:val="24"/>
          <w:szCs w:val="24"/>
          <w:lang w:val="zh-CN"/>
        </w:rPr>
        <w:t>无</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十五、承诺及或有事项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重要承诺事项</w:t>
      </w:r>
    </w:p>
    <w:p w:rsidR="00E71E50" w:rsidRPr="00C85D9F" w:rsidRDefault="00E71E50" w:rsidP="00E71E50">
      <w:pPr>
        <w:jc w:val="left"/>
        <w:rPr>
          <w:sz w:val="24"/>
          <w:szCs w:val="24"/>
        </w:rPr>
      </w:pPr>
      <w:r w:rsidRPr="00C85D9F">
        <w:rPr>
          <w:rFonts w:hint="eastAsia"/>
          <w:sz w:val="24"/>
          <w:szCs w:val="24"/>
        </w:rPr>
        <w:t>资产负债表日存在的重要承诺</w:t>
      </w:r>
    </w:p>
    <w:p w:rsidR="00E71E50" w:rsidRPr="00C85D9F" w:rsidRDefault="00E71E50" w:rsidP="004706D8">
      <w:pPr>
        <w:autoSpaceDE w:val="0"/>
        <w:autoSpaceDN w:val="0"/>
        <w:adjustRightInd w:val="0"/>
        <w:spacing w:before="0" w:after="0"/>
        <w:ind w:firstLine="480"/>
        <w:rPr>
          <w:rFonts w:eastAsiaTheme="minorEastAsia"/>
          <w:kern w:val="0"/>
          <w:sz w:val="24"/>
          <w:szCs w:val="24"/>
          <w:lang w:val="zh-CN"/>
        </w:rPr>
      </w:pPr>
      <w:r w:rsidRPr="00C85D9F">
        <w:rPr>
          <w:rFonts w:ascii="宋体" w:hAnsi="宋体" w:cs="宋体" w:hint="eastAsia"/>
          <w:kern w:val="0"/>
          <w:sz w:val="24"/>
          <w:szCs w:val="24"/>
          <w:lang w:val="zh-CN"/>
        </w:rPr>
        <w:t>本公司租赁合同涉及的承诺事项详见第</w:t>
      </w:r>
      <w:r w:rsidR="00827C72">
        <w:rPr>
          <w:rFonts w:ascii="宋体" w:hAnsi="宋体" w:cs="宋体" w:hint="eastAsia"/>
          <w:kern w:val="0"/>
          <w:sz w:val="24"/>
          <w:szCs w:val="24"/>
          <w:lang w:val="zh-CN"/>
        </w:rPr>
        <w:t>十一节</w:t>
      </w:r>
      <w:r w:rsidRPr="00C85D9F">
        <w:rPr>
          <w:rFonts w:ascii="宋体" w:hAnsi="宋体" w:cs="宋体" w:hint="eastAsia"/>
          <w:kern w:val="0"/>
          <w:sz w:val="24"/>
          <w:szCs w:val="24"/>
          <w:lang w:val="zh-CN"/>
        </w:rPr>
        <w:t>财务报告十七、</w:t>
      </w:r>
      <w:r w:rsidRPr="00C85D9F">
        <w:rPr>
          <w:rFonts w:eastAsia="Times New Roman"/>
          <w:kern w:val="0"/>
          <w:sz w:val="24"/>
          <w:szCs w:val="24"/>
          <w:lang w:val="zh-CN"/>
        </w:rPr>
        <w:t>2</w:t>
      </w:r>
      <w:r w:rsidRPr="00C85D9F">
        <w:rPr>
          <w:rFonts w:ascii="宋体" w:hAnsi="宋体" w:cs="宋体" w:hint="eastAsia"/>
          <w:kern w:val="0"/>
          <w:sz w:val="24"/>
          <w:szCs w:val="24"/>
          <w:lang w:val="zh-CN"/>
        </w:rPr>
        <w:t>租赁</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或有事项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）资产负债表日存在的重要或有事项</w:t>
      </w:r>
    </w:p>
    <w:p w:rsidR="00E71E50" w:rsidRPr="00C85D9F" w:rsidRDefault="00E71E50" w:rsidP="0040092B">
      <w:pPr>
        <w:autoSpaceDE w:val="0"/>
        <w:autoSpaceDN w:val="0"/>
        <w:adjustRightInd w:val="0"/>
        <w:spacing w:before="0" w:after="0"/>
        <w:ind w:firstLine="480"/>
        <w:rPr>
          <w:rFonts w:ascii="宋体" w:hAnsi="宋体" w:cs="宋体"/>
          <w:kern w:val="0"/>
          <w:sz w:val="24"/>
          <w:szCs w:val="24"/>
          <w:lang w:val="zh-CN"/>
        </w:rPr>
      </w:pPr>
      <w:r w:rsidRPr="00C85D9F">
        <w:rPr>
          <w:rFonts w:ascii="宋体" w:hAnsi="宋体" w:cs="宋体" w:hint="eastAsia"/>
          <w:kern w:val="0"/>
          <w:sz w:val="24"/>
          <w:szCs w:val="24"/>
          <w:lang w:val="zh-CN"/>
        </w:rPr>
        <w:t>截至</w:t>
      </w:r>
      <w:r w:rsidRPr="00C85D9F">
        <w:rPr>
          <w:rFonts w:ascii="宋体" w:hAnsi="宋体" w:cs="宋体"/>
          <w:kern w:val="0"/>
          <w:sz w:val="24"/>
          <w:szCs w:val="24"/>
          <w:lang w:val="zh-CN"/>
        </w:rPr>
        <w:t>2020</w:t>
      </w:r>
      <w:r w:rsidRPr="00C85D9F">
        <w:rPr>
          <w:rFonts w:ascii="宋体" w:hAnsi="宋体" w:cs="宋体" w:hint="eastAsia"/>
          <w:kern w:val="0"/>
          <w:sz w:val="24"/>
          <w:szCs w:val="24"/>
          <w:lang w:val="zh-CN"/>
        </w:rPr>
        <w:t>年</w:t>
      </w:r>
      <w:r w:rsidRPr="00C85D9F">
        <w:rPr>
          <w:rFonts w:ascii="宋体" w:hAnsi="宋体" w:cs="宋体"/>
          <w:kern w:val="0"/>
          <w:sz w:val="24"/>
          <w:szCs w:val="24"/>
          <w:lang w:val="zh-CN"/>
        </w:rPr>
        <w:t>6</w:t>
      </w:r>
      <w:r w:rsidRPr="00C85D9F">
        <w:rPr>
          <w:rFonts w:ascii="宋体" w:hAnsi="宋体" w:cs="宋体" w:hint="eastAsia"/>
          <w:kern w:val="0"/>
          <w:sz w:val="24"/>
          <w:szCs w:val="24"/>
          <w:lang w:val="zh-CN"/>
        </w:rPr>
        <w:t>月</w:t>
      </w:r>
      <w:r w:rsidRPr="00C85D9F">
        <w:rPr>
          <w:rFonts w:ascii="宋体" w:hAnsi="宋体" w:cs="宋体"/>
          <w:kern w:val="0"/>
          <w:sz w:val="24"/>
          <w:szCs w:val="24"/>
          <w:lang w:val="zh-CN"/>
        </w:rPr>
        <w:t>30</w:t>
      </w:r>
      <w:r w:rsidRPr="00C85D9F">
        <w:rPr>
          <w:rFonts w:ascii="宋体" w:hAnsi="宋体" w:cs="宋体" w:hint="eastAsia"/>
          <w:kern w:val="0"/>
          <w:sz w:val="24"/>
          <w:szCs w:val="24"/>
          <w:lang w:val="zh-CN"/>
        </w:rPr>
        <w:t>日，</w:t>
      </w:r>
      <w:r w:rsidR="003848FF" w:rsidRPr="00C85D9F">
        <w:rPr>
          <w:rFonts w:ascii="宋体" w:hAnsi="宋体" w:cs="宋体" w:hint="eastAsia"/>
          <w:kern w:val="0"/>
          <w:sz w:val="24"/>
          <w:szCs w:val="24"/>
          <w:lang w:val="zh-CN"/>
        </w:rPr>
        <w:t>本公司</w:t>
      </w:r>
      <w:r w:rsidRPr="00C85D9F">
        <w:rPr>
          <w:rFonts w:ascii="宋体" w:hAnsi="宋体" w:cs="宋体" w:hint="eastAsia"/>
          <w:kern w:val="0"/>
          <w:sz w:val="24"/>
          <w:szCs w:val="24"/>
          <w:lang w:val="zh-CN"/>
        </w:rPr>
        <w:t>无需要披露的重大或有事项。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）公司没有需要披露的重要或有事项，也应予以说明</w:t>
      </w:r>
    </w:p>
    <w:p w:rsidR="00E71E50" w:rsidRPr="00C85D9F" w:rsidRDefault="00E71E50" w:rsidP="0040092B">
      <w:pPr>
        <w:autoSpaceDE w:val="0"/>
        <w:autoSpaceDN w:val="0"/>
        <w:adjustRightInd w:val="0"/>
        <w:spacing w:before="0" w:after="0"/>
        <w:ind w:firstLine="480"/>
        <w:rPr>
          <w:rFonts w:ascii="宋体" w:hAnsi="宋体" w:cs="宋体"/>
          <w:kern w:val="0"/>
          <w:sz w:val="24"/>
          <w:szCs w:val="24"/>
          <w:lang w:val="zh-CN"/>
        </w:rPr>
      </w:pPr>
      <w:r w:rsidRPr="00C85D9F">
        <w:rPr>
          <w:rFonts w:ascii="宋体" w:hAnsi="宋体" w:cs="宋体" w:hint="eastAsia"/>
          <w:kern w:val="0"/>
          <w:sz w:val="24"/>
          <w:szCs w:val="24"/>
          <w:lang w:val="zh-CN"/>
        </w:rPr>
        <w:t>公司不存在需要披露的重要或有事项。</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十六、资产负债表日后事项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其他资产负债表日后事项说明</w:t>
      </w:r>
    </w:p>
    <w:p w:rsidR="00E71E50" w:rsidRPr="00C85D9F" w:rsidRDefault="00E71E50" w:rsidP="004706D8">
      <w:pPr>
        <w:autoSpaceDE w:val="0"/>
        <w:autoSpaceDN w:val="0"/>
        <w:adjustRightInd w:val="0"/>
        <w:spacing w:before="0" w:after="0"/>
        <w:ind w:firstLine="420"/>
        <w:rPr>
          <w:rFonts w:eastAsiaTheme="minorEastAsia"/>
          <w:kern w:val="0"/>
          <w:sz w:val="24"/>
          <w:szCs w:val="24"/>
          <w:lang w:val="zh-CN"/>
        </w:rPr>
      </w:pPr>
      <w:r w:rsidRPr="00C85D9F">
        <w:rPr>
          <w:rFonts w:ascii="宋体" w:hAnsi="宋体" w:cs="宋体" w:hint="eastAsia"/>
          <w:kern w:val="0"/>
          <w:sz w:val="24"/>
          <w:szCs w:val="24"/>
          <w:lang w:val="zh-CN"/>
        </w:rPr>
        <w:t>集团无资产负债表日后事项。</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lastRenderedPageBreak/>
        <w:t>十七、其他重要事项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分部信息</w:t>
      </w:r>
    </w:p>
    <w:p w:rsidR="00E71E50" w:rsidRPr="00C85D9F" w:rsidRDefault="00E71E50" w:rsidP="004706D8">
      <w:pPr>
        <w:autoSpaceDE w:val="0"/>
        <w:autoSpaceDN w:val="0"/>
        <w:adjustRightInd w:val="0"/>
        <w:spacing w:before="0" w:after="0" w:line="400" w:lineRule="exact"/>
        <w:ind w:firstLine="482"/>
        <w:jc w:val="left"/>
        <w:rPr>
          <w:rFonts w:eastAsia="Times New Roman"/>
          <w:kern w:val="0"/>
          <w:sz w:val="24"/>
          <w:szCs w:val="24"/>
          <w:lang w:val="zh-CN"/>
        </w:rPr>
      </w:pPr>
      <w:r w:rsidRPr="00C85D9F">
        <w:rPr>
          <w:rFonts w:ascii="宋体" w:hAnsi="宋体" w:cs="宋体" w:hint="eastAsia"/>
          <w:kern w:val="0"/>
          <w:sz w:val="24"/>
          <w:szCs w:val="24"/>
          <w:lang w:val="zh-CN"/>
        </w:rPr>
        <w:t>本公司不存在不同经济特征的多个经营分部，也没有依据内部组织结构、管理要求、内部报告制度等确定经营分部，因此，本公司不存在需要披露的以经营分部为基础的报告分部信息。</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b/>
          <w:kern w:val="0"/>
          <w:sz w:val="24"/>
          <w:szCs w:val="24"/>
          <w:lang w:val="zh-CN"/>
        </w:rPr>
        <w:t xml:space="preserve"> </w:t>
      </w:r>
      <w:r w:rsidRPr="00C85D9F">
        <w:rPr>
          <w:rFonts w:asciiTheme="minorEastAsia" w:eastAsiaTheme="minorEastAsia" w:hAnsiTheme="minorEastAsia" w:cs="宋体" w:hint="eastAsia"/>
          <w:b/>
          <w:kern w:val="0"/>
          <w:sz w:val="24"/>
          <w:szCs w:val="24"/>
          <w:lang w:val="zh-CN"/>
        </w:rPr>
        <w:t>租赁</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1</w:t>
      </w:r>
      <w:r w:rsidRPr="00C85D9F">
        <w:rPr>
          <w:rFonts w:ascii="宋体" w:hAnsi="宋体" w:cs="宋体" w:hint="eastAsia"/>
          <w:kern w:val="0"/>
          <w:sz w:val="24"/>
          <w:szCs w:val="24"/>
          <w:lang w:val="zh-CN"/>
        </w:rPr>
        <w:t>）与融资租赁有关的信息</w:t>
      </w:r>
    </w:p>
    <w:p w:rsidR="00E71E50" w:rsidRPr="00C85D9F" w:rsidRDefault="00E71E50" w:rsidP="00E71E50">
      <w:pPr>
        <w:autoSpaceDE w:val="0"/>
        <w:autoSpaceDN w:val="0"/>
        <w:adjustRightInd w:val="0"/>
        <w:spacing w:before="0" w:after="0"/>
        <w:ind w:firstLine="420"/>
        <w:rPr>
          <w:rFonts w:eastAsia="Times New Roman"/>
          <w:kern w:val="0"/>
          <w:sz w:val="24"/>
          <w:szCs w:val="24"/>
          <w:lang w:val="zh-CN"/>
        </w:rPr>
      </w:pPr>
      <w:r w:rsidRPr="00C85D9F">
        <w:rPr>
          <w:rFonts w:ascii="宋体" w:hAnsi="宋体" w:cs="宋体" w:hint="eastAsia"/>
          <w:kern w:val="0"/>
          <w:sz w:val="24"/>
          <w:szCs w:val="24"/>
          <w:lang w:val="zh-CN"/>
        </w:rPr>
        <w:t>集团本报告期无融资租赁事项。</w:t>
      </w:r>
    </w:p>
    <w:p w:rsidR="00E71E50" w:rsidRPr="00C85D9F" w:rsidRDefault="00E71E50" w:rsidP="00827C72">
      <w:pPr>
        <w:autoSpaceDE w:val="0"/>
        <w:autoSpaceDN w:val="0"/>
        <w:adjustRightInd w:val="0"/>
        <w:spacing w:beforeLines="50" w:after="0"/>
        <w:ind w:firstLine="420"/>
        <w:rPr>
          <w:rFonts w:eastAsia="Times New Roman"/>
          <w:kern w:val="0"/>
          <w:sz w:val="24"/>
          <w:szCs w:val="24"/>
          <w:lang w:val="zh-CN"/>
        </w:rPr>
      </w:pPr>
      <w:r w:rsidRPr="00C85D9F">
        <w:rPr>
          <w:rFonts w:ascii="宋体" w:hAnsi="宋体" w:cs="宋体" w:hint="eastAsia"/>
          <w:kern w:val="0"/>
          <w:sz w:val="24"/>
          <w:szCs w:val="24"/>
          <w:lang w:val="zh-CN"/>
        </w:rPr>
        <w:t>（</w:t>
      </w:r>
      <w:r w:rsidRPr="00C85D9F">
        <w:rPr>
          <w:rFonts w:eastAsia="Times New Roman"/>
          <w:kern w:val="0"/>
          <w:sz w:val="24"/>
          <w:szCs w:val="24"/>
          <w:lang w:val="zh-CN"/>
        </w:rPr>
        <w:t>2</w:t>
      </w:r>
      <w:r w:rsidRPr="00C85D9F">
        <w:rPr>
          <w:rFonts w:ascii="宋体" w:hAnsi="宋体" w:cs="宋体" w:hint="eastAsia"/>
          <w:kern w:val="0"/>
          <w:sz w:val="24"/>
          <w:szCs w:val="24"/>
          <w:lang w:val="zh-CN"/>
        </w:rPr>
        <w:t>）与经营租赁有关的信息</w:t>
      </w:r>
    </w:p>
    <w:p w:rsidR="00E71E50" w:rsidRPr="00C85D9F" w:rsidRDefault="00E71E50" w:rsidP="00E71E50">
      <w:pPr>
        <w:autoSpaceDE w:val="0"/>
        <w:autoSpaceDN w:val="0"/>
        <w:adjustRightInd w:val="0"/>
        <w:spacing w:before="0" w:after="0"/>
        <w:ind w:firstLine="480"/>
        <w:rPr>
          <w:rFonts w:eastAsia="Times New Roman"/>
          <w:kern w:val="0"/>
          <w:sz w:val="24"/>
          <w:szCs w:val="24"/>
          <w:lang w:val="zh-CN"/>
        </w:rPr>
      </w:pPr>
      <w:r w:rsidRPr="00C85D9F">
        <w:rPr>
          <w:rFonts w:ascii="宋体" w:hAnsi="宋体" w:cs="宋体" w:hint="eastAsia"/>
          <w:kern w:val="0"/>
          <w:sz w:val="24"/>
          <w:szCs w:val="24"/>
          <w:lang w:val="zh-CN"/>
        </w:rPr>
        <w:t>①本公司作为经营租赁出租人，相关信息如下：</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316"/>
        <w:gridCol w:w="2671"/>
        <w:gridCol w:w="2671"/>
      </w:tblGrid>
      <w:tr w:rsidR="00E71E50" w:rsidRPr="00C85D9F">
        <w:tc>
          <w:tcPr>
            <w:tcW w:w="4316"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经营租赁租出资产类别</w:t>
            </w:r>
          </w:p>
        </w:tc>
        <w:tc>
          <w:tcPr>
            <w:tcW w:w="2671"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期末余额</w:t>
            </w:r>
          </w:p>
        </w:tc>
        <w:tc>
          <w:tcPr>
            <w:tcW w:w="2671"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年初余额</w:t>
            </w:r>
          </w:p>
        </w:tc>
      </w:tr>
      <w:tr w:rsidR="00E71E50" w:rsidRPr="00C85D9F">
        <w:tc>
          <w:tcPr>
            <w:tcW w:w="431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1</w:t>
            </w:r>
            <w:r w:rsidRPr="00C85D9F">
              <w:rPr>
                <w:rFonts w:ascii="宋体" w:hAnsi="宋体" w:cs="宋体" w:hint="eastAsia"/>
                <w:kern w:val="0"/>
                <w:sz w:val="21"/>
                <w:szCs w:val="21"/>
                <w:lang w:val="zh-CN"/>
              </w:rPr>
              <w:t>．房屋建筑物</w:t>
            </w:r>
          </w:p>
        </w:tc>
        <w:tc>
          <w:tcPr>
            <w:tcW w:w="2671"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39,331,259.86</w:t>
            </w:r>
          </w:p>
        </w:tc>
        <w:tc>
          <w:tcPr>
            <w:tcW w:w="2671" w:type="dxa"/>
          </w:tcPr>
          <w:p w:rsidR="00E71E50" w:rsidRPr="00C85D9F" w:rsidRDefault="00E71E50" w:rsidP="004706D8">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39,975,575.68</w:t>
            </w:r>
          </w:p>
        </w:tc>
      </w:tr>
      <w:tr w:rsidR="00E71E50" w:rsidRPr="00C85D9F">
        <w:tc>
          <w:tcPr>
            <w:tcW w:w="431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2</w:t>
            </w:r>
            <w:r w:rsidRPr="00C85D9F">
              <w:rPr>
                <w:rFonts w:ascii="宋体" w:hAnsi="宋体" w:cs="宋体" w:hint="eastAsia"/>
                <w:kern w:val="0"/>
                <w:sz w:val="21"/>
                <w:szCs w:val="21"/>
                <w:lang w:val="zh-CN"/>
              </w:rPr>
              <w:t>．土地使用权</w:t>
            </w:r>
          </w:p>
        </w:tc>
        <w:tc>
          <w:tcPr>
            <w:tcW w:w="2671"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6,367,554.10</w:t>
            </w:r>
          </w:p>
        </w:tc>
        <w:tc>
          <w:tcPr>
            <w:tcW w:w="2671"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6,473,386.06</w:t>
            </w:r>
          </w:p>
        </w:tc>
      </w:tr>
      <w:tr w:rsidR="00E71E50" w:rsidRPr="00C85D9F">
        <w:tc>
          <w:tcPr>
            <w:tcW w:w="4316"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c>
          <w:tcPr>
            <w:tcW w:w="2671"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45,698,813.96</w:t>
            </w:r>
          </w:p>
        </w:tc>
        <w:tc>
          <w:tcPr>
            <w:tcW w:w="2671"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46,448,961.74</w:t>
            </w:r>
          </w:p>
        </w:tc>
      </w:tr>
    </w:tbl>
    <w:p w:rsidR="00E71E50" w:rsidRPr="00C85D9F" w:rsidRDefault="00E71E50" w:rsidP="00E71E50">
      <w:pPr>
        <w:autoSpaceDE w:val="0"/>
        <w:autoSpaceDN w:val="0"/>
        <w:adjustRightInd w:val="0"/>
        <w:spacing w:before="0" w:after="0"/>
        <w:ind w:firstLine="480"/>
        <w:rPr>
          <w:rFonts w:asciiTheme="minorEastAsia" w:eastAsiaTheme="minorEastAsia" w:hAnsiTheme="minorEastAsia"/>
          <w:kern w:val="0"/>
          <w:sz w:val="21"/>
          <w:szCs w:val="21"/>
          <w:lang w:val="zh-CN"/>
        </w:rPr>
      </w:pPr>
      <w:r w:rsidRPr="00C85D9F">
        <w:rPr>
          <w:rFonts w:asciiTheme="minorEastAsia" w:eastAsiaTheme="minorEastAsia" w:hAnsiTheme="minorEastAsia" w:cs="宋体" w:hint="eastAsia"/>
          <w:kern w:val="0"/>
          <w:sz w:val="21"/>
          <w:szCs w:val="21"/>
          <w:lang w:val="zh-CN"/>
        </w:rPr>
        <w:t>注：本公司经营租赁资产详细情况见第</w:t>
      </w:r>
      <w:r w:rsidR="00827C72">
        <w:rPr>
          <w:rFonts w:asciiTheme="minorEastAsia" w:eastAsiaTheme="minorEastAsia" w:hAnsiTheme="minorEastAsia" w:cs="宋体" w:hint="eastAsia"/>
          <w:kern w:val="0"/>
          <w:sz w:val="21"/>
          <w:szCs w:val="21"/>
          <w:lang w:val="zh-CN"/>
        </w:rPr>
        <w:t>十一节</w:t>
      </w:r>
      <w:r w:rsidRPr="00C85D9F">
        <w:rPr>
          <w:rFonts w:asciiTheme="minorEastAsia" w:eastAsiaTheme="minorEastAsia" w:hAnsiTheme="minorEastAsia" w:cs="宋体" w:hint="eastAsia"/>
          <w:kern w:val="0"/>
          <w:sz w:val="21"/>
          <w:szCs w:val="21"/>
          <w:lang w:val="zh-CN"/>
        </w:rPr>
        <w:t>财务报告八、</w:t>
      </w:r>
      <w:r w:rsidRPr="00C85D9F">
        <w:rPr>
          <w:rFonts w:asciiTheme="minorEastAsia" w:eastAsiaTheme="minorEastAsia" w:hAnsiTheme="minorEastAsia"/>
          <w:kern w:val="0"/>
          <w:sz w:val="21"/>
          <w:szCs w:val="21"/>
          <w:lang w:val="zh-CN"/>
        </w:rPr>
        <w:t>11</w:t>
      </w:r>
      <w:r w:rsidRPr="00C85D9F">
        <w:rPr>
          <w:rFonts w:asciiTheme="minorEastAsia" w:eastAsiaTheme="minorEastAsia" w:hAnsiTheme="minorEastAsia" w:cs="宋体" w:hint="eastAsia"/>
          <w:kern w:val="0"/>
          <w:sz w:val="21"/>
          <w:szCs w:val="21"/>
          <w:lang w:val="zh-CN"/>
        </w:rPr>
        <w:t>投资性房地产。</w:t>
      </w:r>
    </w:p>
    <w:p w:rsidR="00E71E50" w:rsidRPr="00C85D9F" w:rsidRDefault="00E71E50" w:rsidP="00E71E50">
      <w:pPr>
        <w:autoSpaceDE w:val="0"/>
        <w:autoSpaceDN w:val="0"/>
        <w:adjustRightInd w:val="0"/>
        <w:spacing w:before="0" w:after="0"/>
        <w:ind w:firstLine="480"/>
        <w:rPr>
          <w:rFonts w:eastAsia="Times New Roman"/>
          <w:kern w:val="0"/>
          <w:sz w:val="24"/>
          <w:szCs w:val="24"/>
          <w:lang w:val="zh-CN"/>
        </w:rPr>
      </w:pPr>
      <w:r w:rsidRPr="00C85D9F">
        <w:rPr>
          <w:rFonts w:ascii="宋体" w:hAnsi="宋体" w:cs="宋体" w:hint="eastAsia"/>
          <w:kern w:val="0"/>
          <w:sz w:val="24"/>
          <w:szCs w:val="24"/>
          <w:lang w:val="zh-CN"/>
        </w:rPr>
        <w:t>②本公司作为经营租赁承租人，相关信息如下：</w:t>
      </w:r>
    </w:p>
    <w:p w:rsidR="00E71E50" w:rsidRPr="00C85D9F" w:rsidRDefault="00E71E50" w:rsidP="00E71E50">
      <w:pPr>
        <w:autoSpaceDE w:val="0"/>
        <w:autoSpaceDN w:val="0"/>
        <w:adjustRightInd w:val="0"/>
        <w:spacing w:after="0"/>
        <w:jc w:val="right"/>
        <w:rPr>
          <w:rFonts w:eastAsia="Times New Roman"/>
          <w:kern w:val="0"/>
          <w:sz w:val="21"/>
          <w:szCs w:val="21"/>
          <w:lang w:val="zh-CN"/>
        </w:rPr>
      </w:pPr>
      <w:r w:rsidRPr="00C85D9F">
        <w:rPr>
          <w:rFonts w:ascii="宋体" w:hAnsi="宋体" w:cs="宋体" w:hint="eastAsia"/>
          <w:kern w:val="0"/>
          <w:sz w:val="21"/>
          <w:szCs w:val="21"/>
          <w:lang w:val="zh-CN"/>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886"/>
        <w:gridCol w:w="3772"/>
      </w:tblGrid>
      <w:tr w:rsidR="00E71E50" w:rsidRPr="00C85D9F">
        <w:tc>
          <w:tcPr>
            <w:tcW w:w="5886"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剩余租赁期</w:t>
            </w:r>
          </w:p>
        </w:tc>
        <w:tc>
          <w:tcPr>
            <w:tcW w:w="3772"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最低租赁付款额</w:t>
            </w:r>
          </w:p>
        </w:tc>
      </w:tr>
      <w:tr w:rsidR="00E71E50" w:rsidRPr="00C85D9F">
        <w:tc>
          <w:tcPr>
            <w:tcW w:w="588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1</w:t>
            </w:r>
            <w:r w:rsidRPr="00C85D9F">
              <w:rPr>
                <w:rFonts w:ascii="宋体" w:hAnsi="宋体" w:cs="宋体" w:hint="eastAsia"/>
                <w:kern w:val="0"/>
                <w:sz w:val="21"/>
                <w:szCs w:val="21"/>
                <w:lang w:val="zh-CN"/>
              </w:rPr>
              <w:t>年以内（含</w:t>
            </w:r>
            <w:r w:rsidRPr="00C85D9F">
              <w:rPr>
                <w:rFonts w:eastAsia="Times New Roman"/>
                <w:kern w:val="0"/>
                <w:sz w:val="21"/>
                <w:szCs w:val="21"/>
                <w:lang w:val="zh-CN"/>
              </w:rPr>
              <w:t>1</w:t>
            </w:r>
            <w:r w:rsidRPr="00C85D9F">
              <w:rPr>
                <w:rFonts w:ascii="宋体" w:hAnsi="宋体" w:cs="宋体" w:hint="eastAsia"/>
                <w:kern w:val="0"/>
                <w:sz w:val="21"/>
                <w:szCs w:val="21"/>
                <w:lang w:val="zh-CN"/>
              </w:rPr>
              <w:t>年）</w:t>
            </w:r>
          </w:p>
        </w:tc>
        <w:tc>
          <w:tcPr>
            <w:tcW w:w="3772"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559,663,582.25</w:t>
            </w:r>
          </w:p>
        </w:tc>
      </w:tr>
      <w:tr w:rsidR="00E71E50" w:rsidRPr="00C85D9F">
        <w:tc>
          <w:tcPr>
            <w:tcW w:w="588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1</w:t>
            </w:r>
            <w:r w:rsidRPr="00C85D9F">
              <w:rPr>
                <w:rFonts w:ascii="宋体" w:hAnsi="宋体" w:cs="宋体" w:hint="eastAsia"/>
                <w:kern w:val="0"/>
                <w:sz w:val="21"/>
                <w:szCs w:val="21"/>
                <w:lang w:val="zh-CN"/>
              </w:rPr>
              <w:t>年以上</w:t>
            </w:r>
            <w:r w:rsidRPr="00C85D9F">
              <w:rPr>
                <w:rFonts w:eastAsia="Times New Roman"/>
                <w:kern w:val="0"/>
                <w:sz w:val="21"/>
                <w:szCs w:val="21"/>
                <w:lang w:val="zh-CN"/>
              </w:rPr>
              <w:t>2</w:t>
            </w:r>
            <w:r w:rsidRPr="00C85D9F">
              <w:rPr>
                <w:rFonts w:ascii="宋体" w:hAnsi="宋体" w:cs="宋体" w:hint="eastAsia"/>
                <w:kern w:val="0"/>
                <w:sz w:val="21"/>
                <w:szCs w:val="21"/>
                <w:lang w:val="zh-CN"/>
              </w:rPr>
              <w:t>年以内（含</w:t>
            </w:r>
            <w:r w:rsidRPr="00C85D9F">
              <w:rPr>
                <w:rFonts w:eastAsia="Times New Roman"/>
                <w:kern w:val="0"/>
                <w:sz w:val="21"/>
                <w:szCs w:val="21"/>
                <w:lang w:val="zh-CN"/>
              </w:rPr>
              <w:t>2</w:t>
            </w:r>
            <w:r w:rsidRPr="00C85D9F">
              <w:rPr>
                <w:rFonts w:ascii="宋体" w:hAnsi="宋体" w:cs="宋体" w:hint="eastAsia"/>
                <w:kern w:val="0"/>
                <w:sz w:val="21"/>
                <w:szCs w:val="21"/>
                <w:lang w:val="zh-CN"/>
              </w:rPr>
              <w:t>年）</w:t>
            </w:r>
          </w:p>
        </w:tc>
        <w:tc>
          <w:tcPr>
            <w:tcW w:w="3772"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431,665,041.58</w:t>
            </w:r>
          </w:p>
        </w:tc>
      </w:tr>
      <w:tr w:rsidR="00E71E50" w:rsidRPr="00C85D9F">
        <w:tc>
          <w:tcPr>
            <w:tcW w:w="588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2</w:t>
            </w:r>
            <w:r w:rsidRPr="00C85D9F">
              <w:rPr>
                <w:rFonts w:ascii="宋体" w:hAnsi="宋体" w:cs="宋体" w:hint="eastAsia"/>
                <w:kern w:val="0"/>
                <w:sz w:val="21"/>
                <w:szCs w:val="21"/>
                <w:lang w:val="zh-CN"/>
              </w:rPr>
              <w:t>年以上</w:t>
            </w:r>
            <w:r w:rsidRPr="00C85D9F">
              <w:rPr>
                <w:rFonts w:eastAsia="Times New Roman"/>
                <w:kern w:val="0"/>
                <w:sz w:val="21"/>
                <w:szCs w:val="21"/>
                <w:lang w:val="zh-CN"/>
              </w:rPr>
              <w:t>3</w:t>
            </w:r>
            <w:r w:rsidRPr="00C85D9F">
              <w:rPr>
                <w:rFonts w:ascii="宋体" w:hAnsi="宋体" w:cs="宋体" w:hint="eastAsia"/>
                <w:kern w:val="0"/>
                <w:sz w:val="21"/>
                <w:szCs w:val="21"/>
                <w:lang w:val="zh-CN"/>
              </w:rPr>
              <w:t>年以内（含</w:t>
            </w:r>
            <w:r w:rsidRPr="00C85D9F">
              <w:rPr>
                <w:rFonts w:eastAsia="Times New Roman"/>
                <w:kern w:val="0"/>
                <w:sz w:val="21"/>
                <w:szCs w:val="21"/>
                <w:lang w:val="zh-CN"/>
              </w:rPr>
              <w:t>3</w:t>
            </w:r>
            <w:r w:rsidRPr="00C85D9F">
              <w:rPr>
                <w:rFonts w:ascii="宋体" w:hAnsi="宋体" w:cs="宋体" w:hint="eastAsia"/>
                <w:kern w:val="0"/>
                <w:sz w:val="21"/>
                <w:szCs w:val="21"/>
                <w:lang w:val="zh-CN"/>
              </w:rPr>
              <w:t>年）</w:t>
            </w:r>
          </w:p>
        </w:tc>
        <w:tc>
          <w:tcPr>
            <w:tcW w:w="3772"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386,621,758.86</w:t>
            </w:r>
          </w:p>
        </w:tc>
      </w:tr>
      <w:tr w:rsidR="00E71E50" w:rsidRPr="00C85D9F">
        <w:tc>
          <w:tcPr>
            <w:tcW w:w="5886" w:type="dxa"/>
          </w:tcPr>
          <w:p w:rsidR="00E71E50" w:rsidRPr="00C85D9F" w:rsidRDefault="00E71E50" w:rsidP="00E71E50">
            <w:pPr>
              <w:autoSpaceDE w:val="0"/>
              <w:autoSpaceDN w:val="0"/>
              <w:adjustRightInd w:val="0"/>
              <w:spacing w:before="0" w:after="0"/>
              <w:rPr>
                <w:rFonts w:eastAsia="Times New Roman"/>
                <w:kern w:val="0"/>
                <w:sz w:val="21"/>
                <w:szCs w:val="21"/>
                <w:lang w:val="zh-CN"/>
              </w:rPr>
            </w:pPr>
            <w:r w:rsidRPr="00C85D9F">
              <w:rPr>
                <w:rFonts w:eastAsia="Times New Roman"/>
                <w:kern w:val="0"/>
                <w:sz w:val="21"/>
                <w:szCs w:val="21"/>
                <w:lang w:val="zh-CN"/>
              </w:rPr>
              <w:t>3</w:t>
            </w:r>
            <w:r w:rsidRPr="00C85D9F">
              <w:rPr>
                <w:rFonts w:ascii="宋体" w:hAnsi="宋体" w:cs="宋体" w:hint="eastAsia"/>
                <w:kern w:val="0"/>
                <w:sz w:val="21"/>
                <w:szCs w:val="21"/>
                <w:lang w:val="zh-CN"/>
              </w:rPr>
              <w:t>年以上</w:t>
            </w:r>
          </w:p>
        </w:tc>
        <w:tc>
          <w:tcPr>
            <w:tcW w:w="3772"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1,865,020,776.67</w:t>
            </w:r>
          </w:p>
        </w:tc>
      </w:tr>
      <w:tr w:rsidR="00E71E50" w:rsidRPr="00C85D9F">
        <w:tc>
          <w:tcPr>
            <w:tcW w:w="5886" w:type="dxa"/>
          </w:tcPr>
          <w:p w:rsidR="00E71E50" w:rsidRPr="00C85D9F" w:rsidRDefault="00E71E50" w:rsidP="00E71E50">
            <w:pPr>
              <w:autoSpaceDE w:val="0"/>
              <w:autoSpaceDN w:val="0"/>
              <w:adjustRightInd w:val="0"/>
              <w:spacing w:before="0" w:after="0"/>
              <w:jc w:val="center"/>
              <w:rPr>
                <w:rFonts w:eastAsia="Times New Roman"/>
                <w:kern w:val="0"/>
                <w:sz w:val="21"/>
                <w:szCs w:val="21"/>
                <w:lang w:val="zh-CN"/>
              </w:rPr>
            </w:pPr>
            <w:r w:rsidRPr="00C85D9F">
              <w:rPr>
                <w:rFonts w:ascii="宋体" w:hAnsi="宋体" w:cs="宋体" w:hint="eastAsia"/>
                <w:kern w:val="0"/>
                <w:sz w:val="21"/>
                <w:szCs w:val="21"/>
                <w:lang w:val="zh-CN"/>
              </w:rPr>
              <w:t>合计</w:t>
            </w:r>
          </w:p>
        </w:tc>
        <w:tc>
          <w:tcPr>
            <w:tcW w:w="3772" w:type="dxa"/>
          </w:tcPr>
          <w:p w:rsidR="00E71E50" w:rsidRPr="00C85D9F" w:rsidRDefault="00E71E50" w:rsidP="00E71E50">
            <w:pPr>
              <w:autoSpaceDE w:val="0"/>
              <w:autoSpaceDN w:val="0"/>
              <w:adjustRightInd w:val="0"/>
              <w:spacing w:before="0" w:after="0"/>
              <w:jc w:val="right"/>
              <w:rPr>
                <w:rFonts w:eastAsia="Times New Roman"/>
                <w:kern w:val="0"/>
                <w:sz w:val="21"/>
                <w:szCs w:val="21"/>
                <w:lang w:val="zh-CN"/>
              </w:rPr>
            </w:pPr>
            <w:r w:rsidRPr="00C85D9F">
              <w:rPr>
                <w:rFonts w:eastAsia="Times New Roman"/>
                <w:kern w:val="0"/>
                <w:sz w:val="21"/>
                <w:szCs w:val="21"/>
                <w:lang w:val="zh-CN"/>
              </w:rPr>
              <w:t>3,242,971,159.36</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3</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关于股份回购、股权激励事项</w:t>
      </w:r>
    </w:p>
    <w:p w:rsidR="00E71E50" w:rsidRPr="00C85D9F" w:rsidRDefault="00E71E50" w:rsidP="00631314">
      <w:pPr>
        <w:autoSpaceDE w:val="0"/>
        <w:autoSpaceDN w:val="0"/>
        <w:adjustRightInd w:val="0"/>
        <w:spacing w:before="0" w:after="0" w:line="400" w:lineRule="exact"/>
        <w:ind w:firstLineChars="200" w:firstLine="480"/>
        <w:rPr>
          <w:rFonts w:eastAsiaTheme="minorEastAsia"/>
          <w:color w:val="000000" w:themeColor="text1"/>
          <w:kern w:val="0"/>
          <w:sz w:val="24"/>
          <w:szCs w:val="24"/>
          <w:lang w:val="zh-CN"/>
        </w:rPr>
      </w:pPr>
      <w:r w:rsidRPr="00C85D9F">
        <w:rPr>
          <w:rFonts w:ascii="宋体" w:hAnsi="宋体" w:cs="宋体" w:hint="eastAsia"/>
          <w:color w:val="000000" w:themeColor="text1"/>
          <w:kern w:val="0"/>
          <w:sz w:val="24"/>
          <w:szCs w:val="24"/>
          <w:lang w:val="zh-CN"/>
        </w:rPr>
        <w:t>永辉超市与公司实际控制人武汉国有资产经营有限公司签订了《合作备忘录》。根据《合作备忘录》要求，</w:t>
      </w:r>
      <w:r w:rsidR="003848FF" w:rsidRPr="00C85D9F">
        <w:rPr>
          <w:rFonts w:ascii="宋体" w:hAnsi="宋体" w:cs="宋体" w:hint="eastAsia"/>
          <w:color w:val="000000" w:themeColor="text1"/>
          <w:kern w:val="0"/>
          <w:sz w:val="24"/>
          <w:szCs w:val="24"/>
          <w:lang w:val="zh-CN"/>
        </w:rPr>
        <w:t>本公司</w:t>
      </w:r>
      <w:r w:rsidRPr="00C85D9F">
        <w:rPr>
          <w:rFonts w:ascii="宋体" w:hAnsi="宋体" w:cs="宋体" w:hint="eastAsia"/>
          <w:color w:val="000000" w:themeColor="text1"/>
          <w:kern w:val="0"/>
          <w:sz w:val="24"/>
          <w:szCs w:val="24"/>
          <w:lang w:val="zh-CN"/>
        </w:rPr>
        <w:t>于</w:t>
      </w:r>
      <w:r w:rsidRPr="00C85D9F">
        <w:rPr>
          <w:rFonts w:eastAsia="Times New Roman"/>
          <w:color w:val="000000" w:themeColor="text1"/>
          <w:kern w:val="0"/>
          <w:sz w:val="24"/>
          <w:szCs w:val="24"/>
          <w:lang w:val="zh-CN"/>
        </w:rPr>
        <w:t>2019</w:t>
      </w:r>
      <w:r w:rsidRPr="00C85D9F">
        <w:rPr>
          <w:rFonts w:ascii="宋体" w:hAnsi="宋体" w:cs="宋体" w:hint="eastAsia"/>
          <w:color w:val="000000" w:themeColor="text1"/>
          <w:kern w:val="0"/>
          <w:sz w:val="24"/>
          <w:szCs w:val="24"/>
          <w:lang w:val="zh-CN"/>
        </w:rPr>
        <w:t>年</w:t>
      </w:r>
      <w:r w:rsidRPr="00C85D9F">
        <w:rPr>
          <w:rFonts w:eastAsia="Times New Roman"/>
          <w:color w:val="000000" w:themeColor="text1"/>
          <w:kern w:val="0"/>
          <w:sz w:val="24"/>
          <w:szCs w:val="24"/>
          <w:lang w:val="zh-CN"/>
        </w:rPr>
        <w:t>12</w:t>
      </w:r>
      <w:r w:rsidRPr="00C85D9F">
        <w:rPr>
          <w:rFonts w:ascii="宋体" w:hAnsi="宋体" w:cs="宋体" w:hint="eastAsia"/>
          <w:color w:val="000000" w:themeColor="text1"/>
          <w:kern w:val="0"/>
          <w:sz w:val="24"/>
          <w:szCs w:val="24"/>
          <w:lang w:val="zh-CN"/>
        </w:rPr>
        <w:t>月</w:t>
      </w:r>
      <w:r w:rsidRPr="00C85D9F">
        <w:rPr>
          <w:rFonts w:eastAsia="Times New Roman"/>
          <w:color w:val="000000" w:themeColor="text1"/>
          <w:kern w:val="0"/>
          <w:sz w:val="24"/>
          <w:szCs w:val="24"/>
          <w:lang w:val="zh-CN"/>
        </w:rPr>
        <w:t>16</w:t>
      </w:r>
      <w:r w:rsidRPr="00C85D9F">
        <w:rPr>
          <w:rFonts w:ascii="宋体" w:hAnsi="宋体" w:cs="宋体" w:hint="eastAsia"/>
          <w:color w:val="000000" w:themeColor="text1"/>
          <w:kern w:val="0"/>
          <w:sz w:val="24"/>
          <w:szCs w:val="24"/>
          <w:lang w:val="zh-CN"/>
        </w:rPr>
        <w:t>日召开第九届董事会第二十次会议，审议并通过了《关于以集中竞价交易方式回购公司部分社会公众股份的方案》。公司拟以集中竞价交易方式在不超过</w:t>
      </w:r>
      <w:r w:rsidRPr="00C85D9F">
        <w:rPr>
          <w:rFonts w:eastAsia="Times New Roman"/>
          <w:color w:val="000000" w:themeColor="text1"/>
          <w:kern w:val="0"/>
          <w:sz w:val="24"/>
          <w:szCs w:val="24"/>
          <w:lang w:val="zh-CN"/>
        </w:rPr>
        <w:t>8.15</w:t>
      </w:r>
      <w:r w:rsidRPr="00C85D9F">
        <w:rPr>
          <w:rFonts w:ascii="宋体" w:hAnsi="宋体" w:cs="宋体" w:hint="eastAsia"/>
          <w:color w:val="000000" w:themeColor="text1"/>
          <w:kern w:val="0"/>
          <w:sz w:val="24"/>
          <w:szCs w:val="24"/>
          <w:lang w:val="zh-CN"/>
        </w:rPr>
        <w:t>元</w:t>
      </w:r>
      <w:r w:rsidRPr="00C85D9F">
        <w:rPr>
          <w:rFonts w:eastAsia="Times New Roman"/>
          <w:color w:val="000000" w:themeColor="text1"/>
          <w:kern w:val="0"/>
          <w:sz w:val="24"/>
          <w:szCs w:val="24"/>
          <w:lang w:val="zh-CN"/>
        </w:rPr>
        <w:t>/</w:t>
      </w:r>
      <w:r w:rsidRPr="00C85D9F">
        <w:rPr>
          <w:rFonts w:ascii="宋体" w:hAnsi="宋体" w:cs="宋体" w:hint="eastAsia"/>
          <w:color w:val="000000" w:themeColor="text1"/>
          <w:kern w:val="0"/>
          <w:sz w:val="24"/>
          <w:szCs w:val="24"/>
          <w:lang w:val="zh-CN"/>
        </w:rPr>
        <w:t>股的价格前提下回购公司股份，回购股份用于后续股权激励或者员工持股计划。截止</w:t>
      </w:r>
      <w:r w:rsidRPr="00C85D9F">
        <w:rPr>
          <w:rFonts w:eastAsia="Times New Roman"/>
          <w:color w:val="000000" w:themeColor="text1"/>
          <w:kern w:val="0"/>
          <w:sz w:val="24"/>
          <w:szCs w:val="24"/>
          <w:lang w:val="zh-CN"/>
        </w:rPr>
        <w:t>2020</w:t>
      </w:r>
      <w:r w:rsidRPr="00C85D9F">
        <w:rPr>
          <w:rFonts w:ascii="宋体" w:hAnsi="宋体" w:cs="宋体" w:hint="eastAsia"/>
          <w:color w:val="000000" w:themeColor="text1"/>
          <w:kern w:val="0"/>
          <w:sz w:val="24"/>
          <w:szCs w:val="24"/>
          <w:lang w:val="zh-CN"/>
        </w:rPr>
        <w:t>年</w:t>
      </w:r>
      <w:r w:rsidRPr="00C85D9F">
        <w:rPr>
          <w:rFonts w:eastAsia="Times New Roman"/>
          <w:color w:val="000000" w:themeColor="text1"/>
          <w:kern w:val="0"/>
          <w:sz w:val="24"/>
          <w:szCs w:val="24"/>
          <w:lang w:val="zh-CN"/>
        </w:rPr>
        <w:t>6</w:t>
      </w:r>
      <w:r w:rsidRPr="00C85D9F">
        <w:rPr>
          <w:rFonts w:ascii="宋体" w:hAnsi="宋体" w:cs="宋体" w:hint="eastAsia"/>
          <w:color w:val="000000" w:themeColor="text1"/>
          <w:kern w:val="0"/>
          <w:sz w:val="24"/>
          <w:szCs w:val="24"/>
          <w:lang w:val="zh-CN"/>
        </w:rPr>
        <w:t>月</w:t>
      </w:r>
      <w:r w:rsidRPr="00C85D9F">
        <w:rPr>
          <w:rFonts w:eastAsia="Times New Roman"/>
          <w:color w:val="000000" w:themeColor="text1"/>
          <w:kern w:val="0"/>
          <w:sz w:val="24"/>
          <w:szCs w:val="24"/>
          <w:lang w:val="zh-CN"/>
        </w:rPr>
        <w:t>30</w:t>
      </w:r>
      <w:r w:rsidRPr="00C85D9F">
        <w:rPr>
          <w:rFonts w:ascii="宋体" w:hAnsi="宋体" w:cs="宋体" w:hint="eastAsia"/>
          <w:color w:val="000000" w:themeColor="text1"/>
          <w:kern w:val="0"/>
          <w:sz w:val="24"/>
          <w:szCs w:val="24"/>
          <w:lang w:val="zh-CN"/>
        </w:rPr>
        <w:t>日，公司通过股票回购专用证券账户以集中竞价交易方式回购公司股份数量为</w:t>
      </w:r>
      <w:r w:rsidRPr="00C85D9F">
        <w:rPr>
          <w:rFonts w:eastAsia="Times New Roman"/>
          <w:color w:val="000000" w:themeColor="text1"/>
          <w:kern w:val="0"/>
          <w:sz w:val="24"/>
          <w:szCs w:val="24"/>
          <w:lang w:val="zh-CN"/>
        </w:rPr>
        <w:t>24,992,014</w:t>
      </w:r>
      <w:r w:rsidRPr="00C85D9F">
        <w:rPr>
          <w:rFonts w:ascii="宋体" w:hAnsi="宋体" w:cs="宋体" w:hint="eastAsia"/>
          <w:color w:val="000000" w:themeColor="text1"/>
          <w:kern w:val="0"/>
          <w:sz w:val="24"/>
          <w:szCs w:val="24"/>
          <w:lang w:val="zh-CN"/>
        </w:rPr>
        <w:t>股，约占公司目前总股本的比例为</w:t>
      </w:r>
      <w:r w:rsidRPr="00C85D9F">
        <w:rPr>
          <w:rFonts w:eastAsia="Times New Roman"/>
          <w:color w:val="000000" w:themeColor="text1"/>
          <w:kern w:val="0"/>
          <w:sz w:val="24"/>
          <w:szCs w:val="24"/>
          <w:lang w:val="zh-CN"/>
        </w:rPr>
        <w:t>3.67%</w:t>
      </w:r>
      <w:r w:rsidRPr="00C85D9F">
        <w:rPr>
          <w:rFonts w:ascii="宋体" w:hAnsi="宋体" w:cs="宋体" w:hint="eastAsia"/>
          <w:color w:val="000000" w:themeColor="text1"/>
          <w:kern w:val="0"/>
          <w:sz w:val="24"/>
          <w:szCs w:val="24"/>
          <w:lang w:val="zh-CN"/>
        </w:rPr>
        <w:t>，最高成交价为</w:t>
      </w:r>
      <w:r w:rsidRPr="00C85D9F">
        <w:rPr>
          <w:rFonts w:eastAsia="Times New Roman"/>
          <w:color w:val="000000" w:themeColor="text1"/>
          <w:kern w:val="0"/>
          <w:sz w:val="24"/>
          <w:szCs w:val="24"/>
          <w:lang w:val="zh-CN"/>
        </w:rPr>
        <w:t>7.43</w:t>
      </w:r>
      <w:r w:rsidRPr="00C85D9F">
        <w:rPr>
          <w:rFonts w:ascii="宋体" w:hAnsi="宋体" w:cs="宋体" w:hint="eastAsia"/>
          <w:color w:val="000000" w:themeColor="text1"/>
          <w:kern w:val="0"/>
          <w:sz w:val="24"/>
          <w:szCs w:val="24"/>
          <w:lang w:val="zh-CN"/>
        </w:rPr>
        <w:t>元</w:t>
      </w:r>
      <w:r w:rsidRPr="00C85D9F">
        <w:rPr>
          <w:rFonts w:eastAsia="Times New Roman"/>
          <w:color w:val="000000" w:themeColor="text1"/>
          <w:kern w:val="0"/>
          <w:sz w:val="24"/>
          <w:szCs w:val="24"/>
          <w:lang w:val="zh-CN"/>
        </w:rPr>
        <w:t>/</w:t>
      </w:r>
      <w:r w:rsidRPr="00C85D9F">
        <w:rPr>
          <w:rFonts w:ascii="宋体" w:hAnsi="宋体" w:cs="宋体" w:hint="eastAsia"/>
          <w:color w:val="000000" w:themeColor="text1"/>
          <w:kern w:val="0"/>
          <w:sz w:val="24"/>
          <w:szCs w:val="24"/>
          <w:lang w:val="zh-CN"/>
        </w:rPr>
        <w:t>股，最低成交价为</w:t>
      </w:r>
      <w:r w:rsidRPr="00C85D9F">
        <w:rPr>
          <w:rFonts w:eastAsia="Times New Roman"/>
          <w:color w:val="000000" w:themeColor="text1"/>
          <w:kern w:val="0"/>
          <w:sz w:val="24"/>
          <w:szCs w:val="24"/>
          <w:lang w:val="zh-CN"/>
        </w:rPr>
        <w:t>5.89</w:t>
      </w:r>
      <w:r w:rsidRPr="00C85D9F">
        <w:rPr>
          <w:rFonts w:ascii="宋体" w:hAnsi="宋体" w:cs="宋体" w:hint="eastAsia"/>
          <w:color w:val="000000" w:themeColor="text1"/>
          <w:kern w:val="0"/>
          <w:sz w:val="24"/>
          <w:szCs w:val="24"/>
          <w:lang w:val="zh-CN"/>
        </w:rPr>
        <w:t>元</w:t>
      </w:r>
      <w:r w:rsidRPr="00C85D9F">
        <w:rPr>
          <w:rFonts w:eastAsia="Times New Roman"/>
          <w:color w:val="000000" w:themeColor="text1"/>
          <w:kern w:val="0"/>
          <w:sz w:val="24"/>
          <w:szCs w:val="24"/>
          <w:lang w:val="zh-CN"/>
        </w:rPr>
        <w:t>/</w:t>
      </w:r>
      <w:r w:rsidRPr="00C85D9F">
        <w:rPr>
          <w:rFonts w:ascii="宋体" w:hAnsi="宋体" w:cs="宋体" w:hint="eastAsia"/>
          <w:color w:val="000000" w:themeColor="text1"/>
          <w:kern w:val="0"/>
          <w:sz w:val="24"/>
          <w:szCs w:val="24"/>
          <w:lang w:val="zh-CN"/>
        </w:rPr>
        <w:t>股，成交总金额为</w:t>
      </w:r>
      <w:r w:rsidRPr="00C85D9F">
        <w:rPr>
          <w:rFonts w:eastAsia="Times New Roman"/>
          <w:color w:val="000000" w:themeColor="text1"/>
          <w:kern w:val="0"/>
          <w:sz w:val="24"/>
          <w:szCs w:val="24"/>
          <w:lang w:val="zh-CN"/>
        </w:rPr>
        <w:t>170,072,653.04</w:t>
      </w:r>
      <w:r w:rsidRPr="00C85D9F">
        <w:rPr>
          <w:rFonts w:ascii="宋体" w:hAnsi="宋体" w:cs="宋体" w:hint="eastAsia"/>
          <w:color w:val="000000" w:themeColor="text1"/>
          <w:kern w:val="0"/>
          <w:sz w:val="24"/>
          <w:szCs w:val="24"/>
          <w:lang w:val="zh-CN"/>
        </w:rPr>
        <w:t>元。</w:t>
      </w:r>
    </w:p>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十八、母公司财务报表主要项目注释</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应收账款</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）应收账款分类披露</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798"/>
        <w:gridCol w:w="790"/>
        <w:gridCol w:w="932"/>
      </w:tblGrid>
      <w:tr w:rsidR="00E71E50" w:rsidRPr="00C85D9F">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lastRenderedPageBreak/>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期初余额</w:t>
            </w:r>
          </w:p>
        </w:tc>
      </w:tr>
      <w:tr w:rsidR="00E71E50" w:rsidRPr="00C85D9F">
        <w:tc>
          <w:tcPr>
            <w:tcW w:w="163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账面价值</w:t>
            </w:r>
          </w:p>
        </w:tc>
      </w:tr>
      <w:tr w:rsidR="00E71E50" w:rsidRPr="00C85D9F">
        <w:tc>
          <w:tcPr>
            <w:tcW w:w="163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Cs w:val="24"/>
              </w:rPr>
            </w:pPr>
            <w:r w:rsidRPr="00C85D9F">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Cs w:val="24"/>
              </w:rPr>
            </w:pPr>
            <w:r w:rsidRPr="00C85D9F">
              <w:rPr>
                <w:rFonts w:hint="eastAsia"/>
                <w:szCs w:val="24"/>
              </w:rPr>
              <w:t>应收账款组合</w:t>
            </w:r>
            <w:r w:rsidRPr="00C85D9F">
              <w:rPr>
                <w:szCs w:val="24"/>
              </w:rPr>
              <w:t>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p>
        </w:tc>
      </w:tr>
      <w:tr w:rsidR="00E71E50" w:rsidRPr="00C85D9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Cs w:val="24"/>
              </w:rPr>
            </w:pPr>
            <w:r w:rsidRPr="00C85D9F">
              <w:rPr>
                <w:rFonts w:hint="eastAsia"/>
                <w:szCs w:val="24"/>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358,635.04</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Cs w:val="24"/>
              </w:rPr>
            </w:pPr>
            <w:r w:rsidRPr="00C85D9F">
              <w:rPr>
                <w:szCs w:val="24"/>
              </w:rPr>
              <w:t>100.00%</w:t>
            </w:r>
          </w:p>
        </w:tc>
        <w:tc>
          <w:tcPr>
            <w:tcW w:w="932"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Cs w:val="24"/>
              </w:rPr>
            </w:pPr>
          </w:p>
        </w:tc>
      </w:tr>
    </w:tbl>
    <w:p w:rsidR="00E71E50" w:rsidRPr="00C85D9F" w:rsidRDefault="00E71E50" w:rsidP="00E71E50">
      <w:pPr>
        <w:jc w:val="left"/>
        <w:rPr>
          <w:sz w:val="21"/>
          <w:szCs w:val="21"/>
        </w:rPr>
      </w:pPr>
      <w:r w:rsidRPr="00C85D9F">
        <w:rPr>
          <w:rFonts w:hint="eastAsia"/>
          <w:sz w:val="21"/>
          <w:szCs w:val="21"/>
        </w:rPr>
        <w:t>按组合计提坏账准备：</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392"/>
        <w:gridCol w:w="2392"/>
        <w:gridCol w:w="2392"/>
        <w:gridCol w:w="2392"/>
      </w:tblGrid>
      <w:tr w:rsidR="00E71E50" w:rsidRPr="00C85D9F">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2392"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计提比例</w:t>
            </w:r>
          </w:p>
        </w:tc>
      </w:tr>
      <w:tr w:rsidR="00E71E50" w:rsidRPr="00C85D9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5</w:t>
            </w:r>
            <w:r w:rsidRPr="00C85D9F">
              <w:rPr>
                <w:rFonts w:hint="eastAsia"/>
                <w:sz w:val="21"/>
                <w:szCs w:val="21"/>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w:t>
            </w:r>
          </w:p>
        </w:tc>
      </w:tr>
    </w:tbl>
    <w:p w:rsidR="00E71E50" w:rsidRPr="00C85D9F" w:rsidRDefault="00E71E50" w:rsidP="00BE00DC">
      <w:pPr>
        <w:autoSpaceDE w:val="0"/>
        <w:autoSpaceDN w:val="0"/>
        <w:adjustRightInd w:val="0"/>
        <w:spacing w:after="0"/>
        <w:ind w:firstLineChars="200" w:firstLine="420"/>
        <w:jc w:val="left"/>
        <w:rPr>
          <w:rFonts w:eastAsiaTheme="minorEastAsia"/>
          <w:kern w:val="0"/>
          <w:sz w:val="21"/>
          <w:szCs w:val="21"/>
          <w:lang w:val="zh-CN"/>
        </w:rPr>
      </w:pPr>
      <w:r w:rsidRPr="00C85D9F">
        <w:rPr>
          <w:rFonts w:ascii="宋体" w:hAnsi="宋体" w:cs="宋体" w:hint="eastAsia"/>
          <w:kern w:val="0"/>
          <w:sz w:val="21"/>
          <w:szCs w:val="21"/>
          <w:lang w:val="zh-CN"/>
        </w:rPr>
        <w:t>注：确定上述组合的依据详见第</w:t>
      </w:r>
      <w:r w:rsidR="00827C72">
        <w:rPr>
          <w:rFonts w:ascii="宋体" w:hAnsi="宋体" w:cs="宋体" w:hint="eastAsia"/>
          <w:kern w:val="0"/>
          <w:sz w:val="21"/>
          <w:szCs w:val="21"/>
          <w:lang w:val="zh-CN"/>
        </w:rPr>
        <w:t>十一节</w:t>
      </w:r>
      <w:r w:rsidRPr="00C85D9F">
        <w:rPr>
          <w:rFonts w:ascii="宋体" w:hAnsi="宋体" w:cs="宋体" w:hint="eastAsia"/>
          <w:kern w:val="0"/>
          <w:sz w:val="21"/>
          <w:szCs w:val="21"/>
          <w:lang w:val="zh-CN"/>
        </w:rPr>
        <w:t>财务报告六</w:t>
      </w:r>
      <w:r w:rsidRPr="00C85D9F">
        <w:rPr>
          <w:rFonts w:eastAsia="Times New Roman"/>
          <w:kern w:val="0"/>
          <w:sz w:val="21"/>
          <w:szCs w:val="21"/>
          <w:lang w:val="zh-CN"/>
        </w:rPr>
        <w:t>10“</w:t>
      </w:r>
      <w:r w:rsidRPr="00C85D9F">
        <w:rPr>
          <w:rFonts w:ascii="宋体" w:hAnsi="宋体" w:cs="宋体" w:hint="eastAsia"/>
          <w:kern w:val="0"/>
          <w:sz w:val="21"/>
          <w:szCs w:val="21"/>
          <w:lang w:val="zh-CN"/>
        </w:rPr>
        <w:t>金融资产减值</w:t>
      </w:r>
      <w:r w:rsidRPr="00C85D9F">
        <w:rPr>
          <w:rFonts w:eastAsia="Times New Roman"/>
          <w:kern w:val="0"/>
          <w:sz w:val="21"/>
          <w:szCs w:val="21"/>
          <w:lang w:val="zh-CN"/>
        </w:rPr>
        <w:t>”</w:t>
      </w:r>
      <w:r w:rsidRPr="00C85D9F">
        <w:rPr>
          <w:rFonts w:ascii="宋体" w:hAnsi="宋体" w:cs="宋体" w:hint="eastAsia"/>
          <w:kern w:val="0"/>
          <w:sz w:val="21"/>
          <w:szCs w:val="21"/>
          <w:lang w:val="zh-CN"/>
        </w:rPr>
        <w:t>。</w:t>
      </w:r>
    </w:p>
    <w:p w:rsidR="00E71E50" w:rsidRPr="00C85D9F" w:rsidRDefault="00E71E50" w:rsidP="00E71E50">
      <w:pPr>
        <w:jc w:val="left"/>
        <w:rPr>
          <w:sz w:val="24"/>
          <w:szCs w:val="24"/>
        </w:rPr>
      </w:pPr>
      <w:r w:rsidRPr="00C85D9F">
        <w:rPr>
          <w:rFonts w:hint="eastAsia"/>
          <w:sz w:val="24"/>
          <w:szCs w:val="24"/>
        </w:rPr>
        <w:t>如是按照预期信用损失一般模型计提应收账款坏账准备，请参照其他应收款的披露方式披露坏账准备的相关信息：</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按账龄披露</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4784"/>
        <w:gridCol w:w="4784"/>
      </w:tblGrid>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3</w:t>
            </w:r>
            <w:r w:rsidRPr="00C85D9F">
              <w:rPr>
                <w:rFonts w:hint="eastAsia"/>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r>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 xml:space="preserve">　</w:t>
            </w:r>
            <w:r w:rsidRPr="00C85D9F">
              <w:rPr>
                <w:sz w:val="21"/>
                <w:szCs w:val="21"/>
              </w:rPr>
              <w:t>5</w:t>
            </w:r>
            <w:r w:rsidRPr="00C85D9F">
              <w:rPr>
                <w:rFonts w:hint="eastAsia"/>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r>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358,635.04</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）本期计提、收回或转回的坏账准备情况</w:t>
      </w:r>
    </w:p>
    <w:p w:rsidR="00E71E50" w:rsidRPr="00C85D9F" w:rsidRDefault="00E71E50" w:rsidP="00E71E50">
      <w:pPr>
        <w:jc w:val="left"/>
        <w:rPr>
          <w:sz w:val="21"/>
          <w:szCs w:val="21"/>
        </w:rPr>
      </w:pPr>
      <w:r w:rsidRPr="00C85D9F">
        <w:rPr>
          <w:rFonts w:hint="eastAsia"/>
          <w:sz w:val="21"/>
          <w:szCs w:val="21"/>
        </w:rPr>
        <w:t>本期计提坏账准备情况：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5000" w:type="pct"/>
        <w:tblCellMar>
          <w:left w:w="28" w:type="dxa"/>
          <w:right w:w="28" w:type="dxa"/>
        </w:tblCellMar>
        <w:tblLook w:val="0000"/>
      </w:tblPr>
      <w:tblGrid>
        <w:gridCol w:w="2683"/>
        <w:gridCol w:w="1547"/>
        <w:gridCol w:w="735"/>
        <w:gridCol w:w="1710"/>
        <w:gridCol w:w="735"/>
        <w:gridCol w:w="737"/>
        <w:gridCol w:w="1547"/>
      </w:tblGrid>
      <w:tr w:rsidR="00E71E50" w:rsidRPr="00C85D9F" w:rsidTr="00731D77">
        <w:tc>
          <w:tcPr>
            <w:tcW w:w="1384"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类别</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2020" w:type="pct"/>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本期变动金额</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rsidTr="00731D77">
        <w:tc>
          <w:tcPr>
            <w:tcW w:w="1384" w:type="pct"/>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798" w:type="pct"/>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379"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w:t>
            </w:r>
          </w:p>
        </w:tc>
        <w:tc>
          <w:tcPr>
            <w:tcW w:w="882"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收回或转回</w:t>
            </w:r>
          </w:p>
        </w:tc>
        <w:tc>
          <w:tcPr>
            <w:tcW w:w="379"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核销</w:t>
            </w:r>
          </w:p>
        </w:tc>
        <w:tc>
          <w:tcPr>
            <w:tcW w:w="379"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798" w:type="pct"/>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731D77">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应收账款坏账准备</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r>
      <w:tr w:rsidR="00E71E50" w:rsidRPr="00C85D9F" w:rsidTr="00731D77">
        <w:tc>
          <w:tcPr>
            <w:tcW w:w="1384" w:type="pc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358,635.04</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3</w:t>
      </w:r>
      <w:r w:rsidRPr="00C85D9F">
        <w:rPr>
          <w:rFonts w:asciiTheme="minorEastAsia" w:eastAsiaTheme="minorEastAsia" w:hAnsiTheme="minorEastAsia" w:cs="宋体" w:hint="eastAsia"/>
          <w:kern w:val="0"/>
          <w:sz w:val="24"/>
          <w:szCs w:val="24"/>
          <w:lang w:val="zh-CN"/>
        </w:rPr>
        <w:t>）本期</w:t>
      </w:r>
      <w:r w:rsidR="00731D77" w:rsidRPr="00C85D9F">
        <w:rPr>
          <w:rFonts w:asciiTheme="minorEastAsia" w:eastAsiaTheme="minorEastAsia" w:hAnsiTheme="minorEastAsia" w:cs="宋体" w:hint="eastAsia"/>
          <w:kern w:val="0"/>
          <w:sz w:val="24"/>
          <w:szCs w:val="24"/>
          <w:lang w:val="zh-CN"/>
        </w:rPr>
        <w:t>无</w:t>
      </w:r>
      <w:r w:rsidRPr="00C85D9F">
        <w:rPr>
          <w:rFonts w:asciiTheme="minorEastAsia" w:eastAsiaTheme="minorEastAsia" w:hAnsiTheme="minorEastAsia" w:cs="宋体" w:hint="eastAsia"/>
          <w:kern w:val="0"/>
          <w:sz w:val="24"/>
          <w:szCs w:val="24"/>
          <w:lang w:val="zh-CN"/>
        </w:rPr>
        <w:t>实际核销的应收账款情况</w:t>
      </w:r>
      <w:r w:rsidR="00731D77" w:rsidRPr="00C85D9F">
        <w:rPr>
          <w:rFonts w:asciiTheme="minorEastAsia" w:eastAsiaTheme="minorEastAsia" w:hAnsiTheme="minorEastAsia" w:cs="宋体" w:hint="eastAsia"/>
          <w:kern w:val="0"/>
          <w:sz w:val="24"/>
          <w:szCs w:val="24"/>
          <w:lang w:val="zh-CN"/>
        </w:rPr>
        <w:t>。</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4</w:t>
      </w:r>
      <w:r w:rsidRPr="00C85D9F">
        <w:rPr>
          <w:rFonts w:asciiTheme="minorEastAsia" w:eastAsiaTheme="minorEastAsia" w:hAnsiTheme="minorEastAsia" w:cs="宋体" w:hint="eastAsia"/>
          <w:kern w:val="0"/>
          <w:sz w:val="24"/>
          <w:szCs w:val="24"/>
          <w:lang w:val="zh-CN"/>
        </w:rPr>
        <w:t>）本报告期内应收账款中无应收持有公司</w:t>
      </w:r>
      <w:r w:rsidRPr="00C85D9F">
        <w:rPr>
          <w:rFonts w:asciiTheme="minorEastAsia" w:eastAsiaTheme="minorEastAsia" w:hAnsiTheme="minorEastAsia" w:cs="宋体"/>
          <w:kern w:val="0"/>
          <w:sz w:val="24"/>
          <w:szCs w:val="24"/>
          <w:lang w:val="zh-CN"/>
        </w:rPr>
        <w:t>5%</w:t>
      </w:r>
      <w:r w:rsidRPr="00C85D9F">
        <w:rPr>
          <w:rFonts w:asciiTheme="minorEastAsia" w:eastAsiaTheme="minorEastAsia" w:hAnsiTheme="minorEastAsia" w:cs="宋体" w:hint="eastAsia"/>
          <w:kern w:val="0"/>
          <w:sz w:val="24"/>
          <w:szCs w:val="24"/>
          <w:lang w:val="zh-CN"/>
        </w:rPr>
        <w:t>（含</w:t>
      </w:r>
      <w:r w:rsidRPr="00C85D9F">
        <w:rPr>
          <w:rFonts w:asciiTheme="minorEastAsia" w:eastAsiaTheme="minorEastAsia" w:hAnsiTheme="minorEastAsia" w:cs="宋体"/>
          <w:kern w:val="0"/>
          <w:sz w:val="24"/>
          <w:szCs w:val="24"/>
          <w:lang w:val="zh-CN"/>
        </w:rPr>
        <w:t>5%</w:t>
      </w:r>
      <w:r w:rsidRPr="00C85D9F">
        <w:rPr>
          <w:rFonts w:asciiTheme="minorEastAsia" w:eastAsiaTheme="minorEastAsia" w:hAnsiTheme="minorEastAsia" w:cs="宋体" w:hint="eastAsia"/>
          <w:kern w:val="0"/>
          <w:sz w:val="24"/>
          <w:szCs w:val="24"/>
          <w:lang w:val="zh-CN"/>
        </w:rPr>
        <w:t>）以上表决权股份股东单位的款项。</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lastRenderedPageBreak/>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其他应收款</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9"/>
        <w:gridCol w:w="3190"/>
        <w:gridCol w:w="3190"/>
      </w:tblGrid>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应收股利</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115,000,000.00</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2,219,649,653.56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2,153,995,221.58</w:t>
            </w:r>
          </w:p>
        </w:tc>
      </w:tr>
      <w:tr w:rsidR="00E71E50" w:rsidRPr="00C85D9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2,219,649,653.56</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2,268,995,221.58</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）应收股利</w:t>
      </w:r>
    </w:p>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宋体" w:hAnsi="宋体" w:cs="宋体" w:hint="eastAsia"/>
          <w:kern w:val="0"/>
          <w:sz w:val="24"/>
          <w:szCs w:val="24"/>
          <w:lang w:val="zh-CN"/>
        </w:rPr>
        <w:t>①</w:t>
      </w:r>
      <w:r w:rsidR="00E71E50" w:rsidRPr="00C85D9F">
        <w:rPr>
          <w:rFonts w:asciiTheme="minorEastAsia" w:eastAsiaTheme="minorEastAsia" w:hAnsiTheme="minorEastAsia" w:cs="宋体" w:hint="eastAsia"/>
          <w:kern w:val="0"/>
          <w:sz w:val="24"/>
          <w:szCs w:val="24"/>
          <w:lang w:val="zh-CN"/>
        </w:rPr>
        <w:t>应收股利分类</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90"/>
        <w:gridCol w:w="3190"/>
        <w:gridCol w:w="3189"/>
      </w:tblGrid>
      <w:tr w:rsidR="00E71E50" w:rsidRPr="00C85D9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r w:rsidRPr="00C85D9F">
              <w:rPr>
                <w:sz w:val="21"/>
                <w:szCs w:val="21"/>
              </w:rPr>
              <w:t>(</w:t>
            </w:r>
            <w:r w:rsidRPr="00C85D9F">
              <w:rPr>
                <w:rFonts w:hint="eastAsia"/>
                <w:sz w:val="21"/>
                <w:szCs w:val="21"/>
              </w:rPr>
              <w:t>或被投资单位</w:t>
            </w:r>
            <w:r w:rsidRPr="00C85D9F">
              <w:rPr>
                <w:sz w:val="21"/>
                <w:szCs w:val="21"/>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中百仓储超市有限公司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115,000,000.00</w:t>
            </w:r>
          </w:p>
        </w:tc>
      </w:tr>
      <w:tr w:rsidR="00E71E50" w:rsidRPr="00C85D9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c>
          <w:tcPr>
            <w:tcW w:w="318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115,000,000.00</w:t>
            </w:r>
          </w:p>
        </w:tc>
      </w:tr>
    </w:tbl>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宋体" w:hAnsi="宋体" w:cs="宋体" w:hint="eastAsia"/>
          <w:kern w:val="0"/>
          <w:sz w:val="24"/>
          <w:szCs w:val="24"/>
          <w:lang w:val="zh-CN"/>
        </w:rPr>
        <w:t>②</w:t>
      </w:r>
      <w:r w:rsidR="00E71E50" w:rsidRPr="00C85D9F">
        <w:rPr>
          <w:rFonts w:asciiTheme="minorEastAsia" w:eastAsiaTheme="minorEastAsia" w:hAnsiTheme="minorEastAsia" w:cs="宋体" w:hint="eastAsia"/>
          <w:kern w:val="0"/>
          <w:sz w:val="24"/>
          <w:szCs w:val="24"/>
          <w:lang w:val="zh-CN"/>
        </w:rPr>
        <w:t>坏账准备计提情况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）其他应收款</w:t>
      </w:r>
    </w:p>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宋体" w:hAnsi="宋体" w:cs="宋体" w:hint="eastAsia"/>
          <w:kern w:val="0"/>
          <w:sz w:val="24"/>
          <w:szCs w:val="24"/>
          <w:lang w:val="zh-CN"/>
        </w:rPr>
        <w:t>①</w:t>
      </w:r>
      <w:r w:rsidR="00E71E50" w:rsidRPr="00C85D9F">
        <w:rPr>
          <w:rFonts w:asciiTheme="minorEastAsia" w:eastAsiaTheme="minorEastAsia" w:hAnsiTheme="minorEastAsia" w:cs="宋体" w:hint="eastAsia"/>
          <w:kern w:val="0"/>
          <w:sz w:val="24"/>
          <w:szCs w:val="24"/>
          <w:lang w:val="zh-CN"/>
        </w:rPr>
        <w:t>其他应收款按款项性质分类情况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187"/>
        <w:gridCol w:w="3191"/>
        <w:gridCol w:w="3191"/>
      </w:tblGrid>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期初账面余额</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其他非关联方应收款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子公司应收款项</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2,219,649,653.56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2,153,995,221.58</w:t>
            </w:r>
          </w:p>
        </w:tc>
      </w:tr>
      <w:tr w:rsidR="00E71E50" w:rsidRPr="00C85D9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2,228,813,775.57</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2,163,159,343.59</w:t>
            </w:r>
          </w:p>
        </w:tc>
      </w:tr>
    </w:tbl>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宋体" w:hAnsi="宋体" w:cs="宋体" w:hint="eastAsia"/>
          <w:kern w:val="0"/>
          <w:sz w:val="24"/>
          <w:szCs w:val="24"/>
          <w:lang w:val="zh-CN"/>
        </w:rPr>
        <w:t>②</w:t>
      </w:r>
      <w:r w:rsidR="00E71E50" w:rsidRPr="00C85D9F">
        <w:rPr>
          <w:rFonts w:asciiTheme="minorEastAsia" w:eastAsiaTheme="minorEastAsia" w:hAnsiTheme="minorEastAsia" w:cs="宋体" w:hint="eastAsia"/>
          <w:kern w:val="0"/>
          <w:sz w:val="24"/>
          <w:szCs w:val="24"/>
          <w:lang w:val="zh-CN"/>
        </w:rPr>
        <w:t>坏账准备计提情况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127"/>
        <w:gridCol w:w="1439"/>
        <w:gridCol w:w="2099"/>
        <w:gridCol w:w="2099"/>
        <w:gridCol w:w="1804"/>
      </w:tblGrid>
      <w:tr w:rsidR="00E71E50" w:rsidRPr="00C85D9F" w:rsidTr="00631314">
        <w:tc>
          <w:tcPr>
            <w:tcW w:w="21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坏账准备</w:t>
            </w:r>
          </w:p>
        </w:tc>
        <w:tc>
          <w:tcPr>
            <w:tcW w:w="143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合计</w:t>
            </w:r>
          </w:p>
        </w:tc>
      </w:tr>
      <w:tr w:rsidR="00E71E50" w:rsidRPr="00C85D9F" w:rsidTr="00631314">
        <w:tc>
          <w:tcPr>
            <w:tcW w:w="212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43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未来</w:t>
            </w:r>
            <w:r w:rsidRPr="00C85D9F">
              <w:rPr>
                <w:sz w:val="21"/>
                <w:szCs w:val="21"/>
              </w:rPr>
              <w:t>12</w:t>
            </w:r>
            <w:r w:rsidRPr="00C85D9F">
              <w:rPr>
                <w:rFonts w:hint="eastAsia"/>
                <w:sz w:val="21"/>
                <w:szCs w:val="21"/>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整个存续期预期信用损失</w:t>
            </w:r>
            <w:r w:rsidRPr="00C85D9F">
              <w:rPr>
                <w:sz w:val="21"/>
                <w:szCs w:val="21"/>
              </w:rPr>
              <w:t>(</w:t>
            </w:r>
            <w:r w:rsidRPr="00C85D9F">
              <w:rPr>
                <w:rFonts w:hint="eastAsia"/>
                <w:sz w:val="21"/>
                <w:szCs w:val="21"/>
              </w:rPr>
              <w:t>未发生信用减值</w:t>
            </w:r>
            <w:r w:rsidRPr="00C85D9F">
              <w:rPr>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整个存续期预期信用损失</w:t>
            </w:r>
            <w:r w:rsidRPr="00C85D9F">
              <w:rPr>
                <w:sz w:val="21"/>
                <w:szCs w:val="21"/>
              </w:rPr>
              <w:t>(</w:t>
            </w:r>
            <w:r w:rsidRPr="00C85D9F">
              <w:rPr>
                <w:rFonts w:hint="eastAsia"/>
                <w:sz w:val="21"/>
                <w:szCs w:val="21"/>
              </w:rPr>
              <w:t>已发生信用减值</w:t>
            </w:r>
            <w:r w:rsidRPr="00C85D9F">
              <w:rPr>
                <w:sz w:val="21"/>
                <w:szCs w:val="21"/>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631314">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1</w:t>
            </w:r>
            <w:r w:rsidRPr="00C85D9F">
              <w:rPr>
                <w:rFonts w:hint="eastAsia"/>
                <w:sz w:val="21"/>
                <w:szCs w:val="21"/>
              </w:rPr>
              <w:t>月</w:t>
            </w:r>
            <w:r w:rsidRPr="00C85D9F">
              <w:rPr>
                <w:sz w:val="21"/>
                <w:szCs w:val="21"/>
              </w:rPr>
              <w:t>1</w:t>
            </w:r>
            <w:r w:rsidRPr="00C85D9F">
              <w:rPr>
                <w:rFonts w:hint="eastAsia"/>
                <w:sz w:val="21"/>
                <w:szCs w:val="21"/>
              </w:rPr>
              <w:t>日余额</w:t>
            </w:r>
          </w:p>
        </w:tc>
        <w:tc>
          <w:tcPr>
            <w:tcW w:w="14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r>
      <w:tr w:rsidR="00E71E50" w:rsidRPr="00C85D9F" w:rsidTr="00631314">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1</w:t>
            </w:r>
            <w:r w:rsidRPr="00C85D9F">
              <w:rPr>
                <w:rFonts w:hint="eastAsia"/>
                <w:sz w:val="21"/>
                <w:szCs w:val="21"/>
              </w:rPr>
              <w:t>月</w:t>
            </w:r>
            <w:r w:rsidRPr="00C85D9F">
              <w:rPr>
                <w:sz w:val="21"/>
                <w:szCs w:val="21"/>
              </w:rPr>
              <w:t>1</w:t>
            </w:r>
            <w:r w:rsidRPr="00C85D9F">
              <w:rPr>
                <w:rFonts w:hint="eastAsia"/>
                <w:sz w:val="21"/>
                <w:szCs w:val="21"/>
              </w:rPr>
              <w:t>日余额在本期</w:t>
            </w:r>
          </w:p>
        </w:tc>
        <w:tc>
          <w:tcPr>
            <w:tcW w:w="143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r>
      <w:tr w:rsidR="00E71E50" w:rsidRPr="00C85D9F" w:rsidTr="00631314">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2020</w:t>
            </w:r>
            <w:r w:rsidRPr="00C85D9F">
              <w:rPr>
                <w:rFonts w:hint="eastAsia"/>
                <w:sz w:val="21"/>
                <w:szCs w:val="21"/>
              </w:rPr>
              <w:t>年</w:t>
            </w:r>
            <w:r w:rsidRPr="00C85D9F">
              <w:rPr>
                <w:sz w:val="21"/>
                <w:szCs w:val="21"/>
              </w:rPr>
              <w:t>6</w:t>
            </w:r>
            <w:r w:rsidRPr="00C85D9F">
              <w:rPr>
                <w:rFonts w:hint="eastAsia"/>
                <w:sz w:val="21"/>
                <w:szCs w:val="21"/>
              </w:rPr>
              <w:t>月</w:t>
            </w:r>
            <w:r w:rsidRPr="00C85D9F">
              <w:rPr>
                <w:sz w:val="21"/>
                <w:szCs w:val="21"/>
              </w:rPr>
              <w:t>30</w:t>
            </w:r>
            <w:r w:rsidRPr="00C85D9F">
              <w:rPr>
                <w:rFonts w:hint="eastAsia"/>
                <w:sz w:val="21"/>
                <w:szCs w:val="21"/>
              </w:rPr>
              <w:t>日余额</w:t>
            </w:r>
          </w:p>
        </w:tc>
        <w:tc>
          <w:tcPr>
            <w:tcW w:w="143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r>
    </w:tbl>
    <w:p w:rsidR="00E71E50" w:rsidRPr="00C85D9F" w:rsidRDefault="00E71E50" w:rsidP="00E71E50">
      <w:pPr>
        <w:jc w:val="left"/>
        <w:rPr>
          <w:sz w:val="24"/>
          <w:szCs w:val="24"/>
        </w:rPr>
      </w:pPr>
      <w:r w:rsidRPr="00C85D9F">
        <w:rPr>
          <w:rFonts w:hint="eastAsia"/>
          <w:sz w:val="24"/>
          <w:szCs w:val="24"/>
        </w:rPr>
        <w:t>损失准备本期变动金额重大的账面余额变动情况</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left"/>
        <w:rPr>
          <w:sz w:val="24"/>
          <w:szCs w:val="24"/>
        </w:rPr>
      </w:pPr>
      <w:r w:rsidRPr="00C85D9F">
        <w:rPr>
          <w:rFonts w:hint="eastAsia"/>
          <w:sz w:val="24"/>
          <w:szCs w:val="24"/>
        </w:rPr>
        <w:t>按账龄披露</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4784"/>
        <w:gridCol w:w="4784"/>
      </w:tblGrid>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lastRenderedPageBreak/>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年以内（含</w:t>
            </w:r>
            <w:r w:rsidRPr="00C85D9F">
              <w:rPr>
                <w:sz w:val="21"/>
                <w:szCs w:val="21"/>
              </w:rPr>
              <w:t>1</w:t>
            </w:r>
            <w:r w:rsidRPr="00C85D9F">
              <w:rPr>
                <w:rFonts w:hint="eastAsia"/>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2,219,649,653.56</w:t>
            </w:r>
          </w:p>
        </w:tc>
      </w:tr>
      <w:tr w:rsidR="00E71E50" w:rsidRPr="00C85D9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2,219,649,653.56</w:t>
            </w:r>
          </w:p>
        </w:tc>
      </w:tr>
    </w:tbl>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kern w:val="0"/>
          <w:sz w:val="24"/>
          <w:szCs w:val="24"/>
          <w:lang w:val="zh-CN"/>
        </w:rPr>
        <w:t>③</w:t>
      </w:r>
      <w:r w:rsidR="00E71E50" w:rsidRPr="00C85D9F">
        <w:rPr>
          <w:rFonts w:asciiTheme="minorEastAsia" w:eastAsiaTheme="minorEastAsia" w:hAnsiTheme="minorEastAsia" w:cs="宋体" w:hint="eastAsia"/>
          <w:kern w:val="0"/>
          <w:sz w:val="24"/>
          <w:szCs w:val="24"/>
          <w:lang w:val="zh-CN"/>
        </w:rPr>
        <w:t>本期计提、收回或转回的坏账准备情况</w:t>
      </w:r>
    </w:p>
    <w:p w:rsidR="00E71E50" w:rsidRPr="00C85D9F" w:rsidRDefault="00E71E50" w:rsidP="00E71E50">
      <w:pPr>
        <w:jc w:val="left"/>
        <w:rPr>
          <w:sz w:val="21"/>
          <w:szCs w:val="21"/>
        </w:rPr>
      </w:pPr>
      <w:r w:rsidRPr="00C85D9F">
        <w:rPr>
          <w:rFonts w:hint="eastAsia"/>
          <w:sz w:val="21"/>
          <w:szCs w:val="21"/>
        </w:rPr>
        <w:t>本期计提坏账准备情况：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E71E50" w:rsidRPr="00C85D9F">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r>
      <w:tr w:rsidR="00E71E50" w:rsidRPr="00C85D9F">
        <w:tc>
          <w:tcPr>
            <w:tcW w:w="136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其他应收款坏账准备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r>
      <w:tr w:rsidR="00E71E50" w:rsidRPr="00C85D9F">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9,164,122.01</w:t>
            </w:r>
          </w:p>
        </w:tc>
      </w:tr>
    </w:tbl>
    <w:p w:rsidR="00E71E50" w:rsidRPr="00C85D9F" w:rsidRDefault="00E71E50" w:rsidP="00631314">
      <w:pPr>
        <w:autoSpaceDE w:val="0"/>
        <w:autoSpaceDN w:val="0"/>
        <w:adjustRightInd w:val="0"/>
        <w:spacing w:before="0" w:after="0"/>
        <w:ind w:firstLine="420"/>
        <w:rPr>
          <w:rFonts w:eastAsiaTheme="minorEastAsia"/>
          <w:kern w:val="0"/>
          <w:sz w:val="21"/>
          <w:szCs w:val="21"/>
          <w:lang w:val="zh-CN"/>
        </w:rPr>
      </w:pPr>
      <w:r w:rsidRPr="00C85D9F">
        <w:rPr>
          <w:rFonts w:ascii="宋体" w:hAnsi="宋体" w:cs="宋体" w:hint="eastAsia"/>
          <w:kern w:val="0"/>
          <w:sz w:val="21"/>
          <w:szCs w:val="21"/>
          <w:lang w:val="zh-CN"/>
        </w:rPr>
        <w:t>本期无转销或核销的其他应收款</w:t>
      </w:r>
      <w:r w:rsidR="00731D77" w:rsidRPr="00C85D9F">
        <w:rPr>
          <w:rFonts w:ascii="宋体" w:hAnsi="宋体" w:cs="宋体" w:hint="eastAsia"/>
          <w:kern w:val="0"/>
          <w:sz w:val="21"/>
          <w:szCs w:val="21"/>
          <w:lang w:val="zh-CN"/>
        </w:rPr>
        <w:t>。</w:t>
      </w:r>
    </w:p>
    <w:p w:rsidR="00E71E50" w:rsidRPr="00C85D9F" w:rsidRDefault="00BE00DC"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④</w:t>
      </w:r>
      <w:r w:rsidR="00E71E50" w:rsidRPr="00C85D9F">
        <w:rPr>
          <w:rFonts w:asciiTheme="minorEastAsia" w:eastAsiaTheme="minorEastAsia" w:hAnsiTheme="minorEastAsia" w:cs="宋体" w:hint="eastAsia"/>
          <w:kern w:val="0"/>
          <w:sz w:val="24"/>
          <w:szCs w:val="24"/>
          <w:lang w:val="zh-CN"/>
        </w:rPr>
        <w:t>按欠款方归集的期末余额前五名的其他应收款情况</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552"/>
        <w:gridCol w:w="1843"/>
        <w:gridCol w:w="1559"/>
        <w:gridCol w:w="992"/>
        <w:gridCol w:w="1559"/>
        <w:gridCol w:w="1064"/>
      </w:tblGrid>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单位名称</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款项的性质</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账龄</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占其他应收款期末余额合计数的比例</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坏账准备期末余额</w:t>
            </w: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武汉中百百货有限责任公司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并表范围内子公司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1,361,399,741.10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64.09%</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武汉中百物流配送有限公司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并表范围内子公司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436,989,652.72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16.24%</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中百钟祥置业有限公司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并表范围内子公司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288,640,158.66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13.31%</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中百集团武汉生鲜食品配送有限公司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并表范围内子公司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101,334,016.14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3.87%</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武汉中百新晨环保包装科技有限公司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并表范围内子公司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30,047,923.64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sz w:val="21"/>
                <w:szCs w:val="21"/>
              </w:rPr>
              <w:t>1</w:t>
            </w:r>
            <w:r w:rsidRPr="00C85D9F">
              <w:rPr>
                <w:rFonts w:hint="eastAsia"/>
                <w:sz w:val="21"/>
                <w:szCs w:val="21"/>
              </w:rPr>
              <w:t>年以内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2.05%</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733A8F">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2,218,411,492.26</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sz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99.56%</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3</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长期股权投资</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368"/>
        <w:gridCol w:w="1609"/>
        <w:gridCol w:w="992"/>
        <w:gridCol w:w="1560"/>
        <w:gridCol w:w="1559"/>
        <w:gridCol w:w="992"/>
        <w:gridCol w:w="1559"/>
      </w:tblGrid>
      <w:tr w:rsidR="00E71E50" w:rsidRPr="00C85D9F" w:rsidTr="00631314">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416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p>
        </w:tc>
        <w:tc>
          <w:tcPr>
            <w:tcW w:w="411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p>
        </w:tc>
      </w:tr>
      <w:tr w:rsidR="00E71E50" w:rsidRPr="00C85D9F" w:rsidTr="00631314">
        <w:tc>
          <w:tcPr>
            <w:tcW w:w="1368"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6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账面余额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账面价值</w:t>
            </w:r>
          </w:p>
        </w:tc>
      </w:tr>
      <w:tr w:rsidR="00E71E50" w:rsidRPr="00C85D9F" w:rsidTr="00631314">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对子公司投资</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2,115,990,050.95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2,115,990,050.95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2,115,990,050.95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2,115,990,050.95</w:t>
            </w:r>
          </w:p>
        </w:tc>
      </w:tr>
      <w:tr w:rsidR="00E71E50" w:rsidRPr="00C85D9F" w:rsidTr="00631314">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对联营、合营企业投资</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212,102,577.11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212,102,577.11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213,116,351.11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213,116,351.11</w:t>
            </w:r>
          </w:p>
        </w:tc>
      </w:tr>
      <w:tr w:rsidR="00E71E50" w:rsidRPr="00C85D9F" w:rsidTr="00631314">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2,328,092,628.06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2,328,092,628.06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2,329,106,402.06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2,329,106,402.06</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1</w:t>
      </w:r>
      <w:r w:rsidRPr="00C85D9F">
        <w:rPr>
          <w:rFonts w:asciiTheme="minorEastAsia" w:eastAsiaTheme="minorEastAsia" w:hAnsiTheme="minorEastAsia" w:cs="宋体" w:hint="eastAsia"/>
          <w:kern w:val="0"/>
          <w:sz w:val="24"/>
          <w:szCs w:val="24"/>
          <w:lang w:val="zh-CN"/>
        </w:rPr>
        <w:t>）对子公司投资</w:t>
      </w:r>
    </w:p>
    <w:p w:rsidR="00E71E50" w:rsidRPr="00C85D9F" w:rsidRDefault="00E71E50" w:rsidP="00E71E50">
      <w:pPr>
        <w:jc w:val="right"/>
        <w:rPr>
          <w:sz w:val="21"/>
          <w:szCs w:val="21"/>
        </w:rPr>
      </w:pPr>
      <w:r w:rsidRPr="00C85D9F">
        <w:rPr>
          <w:rFonts w:hint="eastAsia"/>
          <w:sz w:val="21"/>
          <w:szCs w:val="21"/>
        </w:rPr>
        <w:lastRenderedPageBreak/>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2835"/>
        <w:gridCol w:w="1560"/>
        <w:gridCol w:w="708"/>
        <w:gridCol w:w="709"/>
        <w:gridCol w:w="851"/>
        <w:gridCol w:w="567"/>
        <w:gridCol w:w="1559"/>
        <w:gridCol w:w="781"/>
      </w:tblGrid>
      <w:tr w:rsidR="00E71E50" w:rsidRPr="00C85D9F" w:rsidTr="00EF6B6B">
        <w:tc>
          <w:tcPr>
            <w:tcW w:w="28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被投资单位</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r w:rsidRPr="00C85D9F">
              <w:rPr>
                <w:sz w:val="21"/>
                <w:szCs w:val="21"/>
              </w:rPr>
              <w:t>(</w:t>
            </w:r>
            <w:r w:rsidRPr="00C85D9F">
              <w:rPr>
                <w:rFonts w:hint="eastAsia"/>
                <w:sz w:val="21"/>
                <w:szCs w:val="21"/>
              </w:rPr>
              <w:t>账面价值</w:t>
            </w:r>
            <w:r w:rsidRPr="00C85D9F">
              <w:rPr>
                <w:sz w:val="21"/>
                <w:szCs w:val="21"/>
              </w:rPr>
              <w:t>)</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本期增减变动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r w:rsidRPr="00C85D9F">
              <w:rPr>
                <w:sz w:val="21"/>
                <w:szCs w:val="21"/>
              </w:rPr>
              <w:t>(</w:t>
            </w:r>
            <w:r w:rsidRPr="00C85D9F">
              <w:rPr>
                <w:rFonts w:hint="eastAsia"/>
                <w:sz w:val="21"/>
                <w:szCs w:val="21"/>
              </w:rPr>
              <w:t>账面价值</w:t>
            </w:r>
            <w:r w:rsidRPr="00C85D9F">
              <w:rPr>
                <w:sz w:val="21"/>
                <w:szCs w:val="21"/>
              </w:rPr>
              <w:t>)</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减值准备期末余额</w:t>
            </w:r>
          </w:p>
        </w:tc>
      </w:tr>
      <w:tr w:rsidR="00E71E50" w:rsidRPr="00C85D9F" w:rsidTr="00EF6B6B">
        <w:tc>
          <w:tcPr>
            <w:tcW w:w="2835"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追加投资</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减少投资</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计提减值准备</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1559"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中百仓储超市有限公司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980,007,500.00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980,007,500.00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武汉中百百货有限责任公司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292,454,610.95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292,454,610.95</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中百超市有限公司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202,639,040.00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202,639,040.00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武汉中百物流配送有限公司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268,368,900.00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268,368,900.00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中百阳逻生鲜食品加工配送有限公司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50,000,000.00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湖北中汇米业有限公司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9,300,000.00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武汉中百云电子商务有限公司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10,000,000.00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中百集团钟祥置业有限公司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150,220,000.00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150,220,000.00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中百集团武汉生鲜食品加工配送有限公司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153,000,000.00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153,000,000.00</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F6B6B">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2,115,990,050.95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2,115,990,050.95</w:t>
            </w:r>
          </w:p>
        </w:tc>
        <w:tc>
          <w:tcPr>
            <w:tcW w:w="781"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kern w:val="0"/>
          <w:sz w:val="24"/>
          <w:szCs w:val="24"/>
          <w:lang w:val="zh-CN"/>
        </w:rPr>
      </w:pPr>
      <w:r w:rsidRPr="00C85D9F">
        <w:rPr>
          <w:rFonts w:asciiTheme="minorEastAsia" w:eastAsiaTheme="minorEastAsia" w:hAnsiTheme="minorEastAsia" w:cs="宋体" w:hint="eastAsia"/>
          <w:kern w:val="0"/>
          <w:sz w:val="24"/>
          <w:szCs w:val="24"/>
          <w:lang w:val="zh-CN"/>
        </w:rPr>
        <w:t>（</w:t>
      </w:r>
      <w:r w:rsidRPr="00C85D9F">
        <w:rPr>
          <w:rFonts w:asciiTheme="minorEastAsia" w:eastAsiaTheme="minorEastAsia" w:hAnsiTheme="minorEastAsia" w:cs="宋体"/>
          <w:kern w:val="0"/>
          <w:sz w:val="24"/>
          <w:szCs w:val="24"/>
          <w:lang w:val="zh-CN"/>
        </w:rPr>
        <w:t>2</w:t>
      </w:r>
      <w:r w:rsidRPr="00C85D9F">
        <w:rPr>
          <w:rFonts w:asciiTheme="minorEastAsia" w:eastAsiaTheme="minorEastAsia" w:hAnsiTheme="minorEastAsia" w:cs="宋体" w:hint="eastAsia"/>
          <w:kern w:val="0"/>
          <w:sz w:val="24"/>
          <w:szCs w:val="24"/>
          <w:lang w:val="zh-CN"/>
        </w:rPr>
        <w:t>）对联营、合营企业投资</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796"/>
        <w:gridCol w:w="197"/>
        <w:gridCol w:w="1417"/>
        <w:gridCol w:w="567"/>
        <w:gridCol w:w="567"/>
        <w:gridCol w:w="1276"/>
        <w:gridCol w:w="567"/>
        <w:gridCol w:w="567"/>
        <w:gridCol w:w="709"/>
        <w:gridCol w:w="515"/>
        <w:gridCol w:w="477"/>
        <w:gridCol w:w="1417"/>
        <w:gridCol w:w="500"/>
      </w:tblGrid>
      <w:tr w:rsidR="00E71E50" w:rsidRPr="00C85D9F" w:rsidTr="00E45738">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投资单位</w:t>
            </w:r>
          </w:p>
        </w:tc>
        <w:tc>
          <w:tcPr>
            <w:tcW w:w="1614"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期初余额</w:t>
            </w:r>
            <w:r w:rsidRPr="00C85D9F">
              <w:rPr>
                <w:sz w:val="21"/>
                <w:szCs w:val="21"/>
              </w:rPr>
              <w:t>(</w:t>
            </w:r>
            <w:r w:rsidRPr="00C85D9F">
              <w:rPr>
                <w:rFonts w:hint="eastAsia"/>
                <w:sz w:val="21"/>
                <w:szCs w:val="21"/>
              </w:rPr>
              <w:t>账面价值</w:t>
            </w:r>
            <w:r w:rsidRPr="00C85D9F">
              <w:rPr>
                <w:sz w:val="21"/>
                <w:szCs w:val="21"/>
              </w:rPr>
              <w:t>)</w:t>
            </w:r>
          </w:p>
        </w:tc>
        <w:tc>
          <w:tcPr>
            <w:tcW w:w="5245"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本期增减变动</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期末余额</w:t>
            </w:r>
            <w:r w:rsidRPr="00C85D9F">
              <w:rPr>
                <w:sz w:val="21"/>
                <w:szCs w:val="21"/>
              </w:rPr>
              <w:t>(</w:t>
            </w:r>
            <w:r w:rsidRPr="00C85D9F">
              <w:rPr>
                <w:rFonts w:hint="eastAsia"/>
                <w:sz w:val="21"/>
                <w:szCs w:val="21"/>
              </w:rPr>
              <w:t>账面价值</w:t>
            </w:r>
            <w:r w:rsidRPr="00C85D9F">
              <w:rPr>
                <w:sz w:val="21"/>
                <w:szCs w:val="21"/>
              </w:rPr>
              <w:t>)</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减值准备期末余额</w:t>
            </w:r>
          </w:p>
        </w:tc>
      </w:tr>
      <w:tr w:rsidR="00E71E50" w:rsidRPr="00C85D9F" w:rsidTr="00E45738">
        <w:tc>
          <w:tcPr>
            <w:tcW w:w="796"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追加投资</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减少投资</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权益法下确认的投资损益</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其他综合收益调整</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其他权益变动</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宣告发放现金股利或利润</w:t>
            </w:r>
          </w:p>
        </w:tc>
        <w:tc>
          <w:tcPr>
            <w:tcW w:w="515"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计提减值准备</w:t>
            </w:r>
          </w:p>
        </w:tc>
        <w:tc>
          <w:tcPr>
            <w:tcW w:w="47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其他</w:t>
            </w:r>
          </w:p>
        </w:tc>
        <w:tc>
          <w:tcPr>
            <w:tcW w:w="1417"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r>
      <w:tr w:rsidR="00E71E50" w:rsidRPr="00C85D9F">
        <w:tc>
          <w:tcPr>
            <w:tcW w:w="957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一、合营企业</w:t>
            </w:r>
          </w:p>
        </w:tc>
      </w:tr>
      <w:tr w:rsidR="00E71E50" w:rsidRPr="00C85D9F">
        <w:tc>
          <w:tcPr>
            <w:tcW w:w="957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二、联营企业</w:t>
            </w: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武汉东湖百瑞股权投资基金合伙企业（有限合伙）</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97,223,342.58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-1,025,727.00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96,197,615.58</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湖北永辉中百超市有限公司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47,031,006.33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-640,292.00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46,390,714.33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供销中百支付有限公司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31,140,457.33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415,408.00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31,555,865.33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t>武汉市江</w:t>
            </w:r>
            <w:r w:rsidRPr="00C85D9F">
              <w:rPr>
                <w:rFonts w:hint="eastAsia"/>
                <w:sz w:val="21"/>
                <w:szCs w:val="21"/>
              </w:rPr>
              <w:lastRenderedPageBreak/>
              <w:t>岸区华创小额贷款有限公司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lastRenderedPageBreak/>
              <w:t>23,021,544.87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548,771.00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23,570,315.87</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r w:rsidRPr="00C85D9F">
              <w:rPr>
                <w:rFonts w:hint="eastAsia"/>
                <w:sz w:val="21"/>
                <w:szCs w:val="21"/>
              </w:rPr>
              <w:lastRenderedPageBreak/>
              <w:t>湖北交投中百商业管理有限公司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14,700,000.00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-311,934.00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14,388,066.00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小计</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213,116,351.11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-1,013,774.00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212,102,577.11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r>
      <w:tr w:rsidR="00E71E50" w:rsidRPr="00C85D9F" w:rsidTr="00E45738">
        <w:tc>
          <w:tcPr>
            <w:tcW w:w="9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213,116,351.11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-1,013,774.00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212,102,577.11</w:t>
            </w:r>
          </w:p>
        </w:tc>
        <w:tc>
          <w:tcPr>
            <w:tcW w:w="500"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4</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营业收入和营业成本</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1994"/>
        <w:gridCol w:w="1837"/>
        <w:gridCol w:w="1913"/>
        <w:gridCol w:w="1913"/>
        <w:gridCol w:w="1913"/>
      </w:tblGrid>
      <w:tr w:rsidR="00E71E50" w:rsidRPr="00C85D9F">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1994"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成本</w:t>
            </w:r>
          </w:p>
        </w:tc>
      </w:tr>
      <w:tr w:rsidR="00E71E50" w:rsidRPr="00C85D9F">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其他业务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5,711,034.72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9,638,655.85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r>
      <w:tr w:rsidR="00E71E50" w:rsidRPr="00C85D9F">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5,711,034.72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9,638,655.85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400,219.14</w:t>
            </w:r>
          </w:p>
        </w:tc>
      </w:tr>
    </w:tbl>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5</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投资收益</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3324"/>
        <w:gridCol w:w="3059"/>
        <w:gridCol w:w="3186"/>
      </w:tblGrid>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上期发生额</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权益法核算的长期股权投资收益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-1,013,774.00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-478,976.00</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处置长期股权投资产生的投资收益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-879,572.25</w:t>
            </w:r>
          </w:p>
        </w:tc>
      </w:tr>
      <w:tr w:rsidR="00E71E50" w:rsidRPr="00C85D9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合计</w:t>
            </w:r>
          </w:p>
        </w:tc>
        <w:tc>
          <w:tcPr>
            <w:tcW w:w="3059"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-1,013,774.00</w:t>
            </w:r>
          </w:p>
        </w:tc>
        <w:tc>
          <w:tcPr>
            <w:tcW w:w="3186"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-1,358,548.25</w:t>
            </w:r>
          </w:p>
        </w:tc>
      </w:tr>
    </w:tbl>
    <w:p w:rsidR="00E71E50" w:rsidRPr="00C85D9F" w:rsidRDefault="00E71E50" w:rsidP="00827C72">
      <w:pPr>
        <w:pStyle w:val="Chapter"/>
        <w:keepNext w:val="0"/>
        <w:keepLines w:val="0"/>
        <w:adjustRightInd w:val="0"/>
        <w:snapToGrid w:val="0"/>
        <w:spacing w:beforeLines="100" w:after="0" w:line="240" w:lineRule="auto"/>
        <w:outlineLvl w:val="1"/>
        <w:rPr>
          <w:rFonts w:ascii="黑体" w:eastAsia="黑体" w:hAnsi="黑体"/>
          <w:b w:val="0"/>
        </w:rPr>
      </w:pPr>
      <w:r w:rsidRPr="00C85D9F">
        <w:rPr>
          <w:rFonts w:ascii="黑体" w:eastAsia="黑体" w:hAnsi="黑体" w:hint="eastAsia"/>
          <w:b w:val="0"/>
        </w:rPr>
        <w:t>十九、补充资料</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1</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当期非经常性损益明细表</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E71E50">
      <w:pPr>
        <w:jc w:val="right"/>
        <w:rPr>
          <w:sz w:val="21"/>
          <w:szCs w:val="21"/>
        </w:rPr>
      </w:pPr>
      <w:r w:rsidRPr="00C85D9F">
        <w:rPr>
          <w:rFonts w:hint="eastAsia"/>
          <w:sz w:val="21"/>
          <w:szCs w:val="21"/>
        </w:rPr>
        <w:t>单位：</w:t>
      </w:r>
      <w:r w:rsidRPr="00C85D9F">
        <w:rPr>
          <w:sz w:val="21"/>
          <w:szCs w:val="21"/>
        </w:rPr>
        <w:t xml:space="preserve"> </w:t>
      </w:r>
      <w:r w:rsidRPr="00C85D9F">
        <w:rPr>
          <w:rFonts w:hint="eastAsia"/>
          <w:sz w:val="21"/>
          <w:szCs w:val="21"/>
        </w:rPr>
        <w:t>元</w:t>
      </w:r>
    </w:p>
    <w:tbl>
      <w:tblPr>
        <w:tblW w:w="0" w:type="auto"/>
        <w:tblInd w:w="28" w:type="dxa"/>
        <w:tblLayout w:type="fixed"/>
        <w:tblCellMar>
          <w:left w:w="28" w:type="dxa"/>
          <w:right w:w="28" w:type="dxa"/>
        </w:tblCellMar>
        <w:tblLook w:val="0000"/>
      </w:tblPr>
      <w:tblGrid>
        <w:gridCol w:w="4962"/>
        <w:gridCol w:w="2551"/>
        <w:gridCol w:w="2056"/>
      </w:tblGrid>
      <w:tr w:rsidR="00E71E50"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项目</w:t>
            </w: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金额</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说明</w:t>
            </w:r>
          </w:p>
        </w:tc>
      </w:tr>
      <w:tr w:rsidR="00E71E50"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非流动资产处置损益</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-2,396,331.09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left"/>
              <w:rPr>
                <w:sz w:val="21"/>
                <w:szCs w:val="21"/>
              </w:rPr>
            </w:pPr>
          </w:p>
        </w:tc>
      </w:tr>
      <w:tr w:rsidR="00102E19"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计入当期损益的政府补助（与企业业务密切相关，按照国家统一标准定额或定量享受的政府补助除外）</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92,812,257.70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除上述各项之外的其他营业外收入和支出</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EF6B6B" w:rsidP="00947422">
            <w:pPr>
              <w:jc w:val="right"/>
              <w:rPr>
                <w:sz w:val="21"/>
                <w:szCs w:val="21"/>
              </w:rPr>
            </w:pPr>
            <w:r w:rsidRPr="00C85D9F">
              <w:rPr>
                <w:sz w:val="21"/>
                <w:szCs w:val="21"/>
              </w:rPr>
              <w:t>-6,009,032.43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减：所得税影响额</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781,649.11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 xml:space="preserve">　　少数股东权益影响额</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343,444.48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E71E50">
            <w:pPr>
              <w:jc w:val="left"/>
              <w:rPr>
                <w:sz w:val="21"/>
                <w:szCs w:val="21"/>
              </w:rPr>
            </w:pPr>
          </w:p>
        </w:tc>
      </w:tr>
      <w:tr w:rsidR="00102E19" w:rsidRPr="00C85D9F" w:rsidTr="00E50988">
        <w:tc>
          <w:tcPr>
            <w:tcW w:w="4962"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合计</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EE2EF8" w:rsidP="00EE2EF8">
            <w:pPr>
              <w:jc w:val="right"/>
              <w:rPr>
                <w:sz w:val="21"/>
                <w:szCs w:val="21"/>
              </w:rPr>
            </w:pPr>
            <w:r w:rsidRPr="00C85D9F">
              <w:rPr>
                <w:sz w:val="21"/>
                <w:szCs w:val="21"/>
              </w:rPr>
              <w:t>83,281,800.59</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center"/>
              <w:rPr>
                <w:sz w:val="21"/>
                <w:szCs w:val="21"/>
              </w:rPr>
            </w:pPr>
            <w:r w:rsidRPr="00C85D9F">
              <w:rPr>
                <w:sz w:val="21"/>
                <w:szCs w:val="21"/>
              </w:rPr>
              <w:t>--</w:t>
            </w:r>
          </w:p>
        </w:tc>
      </w:tr>
    </w:tbl>
    <w:p w:rsidR="00E71E50" w:rsidRPr="00C85D9F" w:rsidRDefault="00E71E50" w:rsidP="00E71E50">
      <w:pPr>
        <w:jc w:val="left"/>
        <w:rPr>
          <w:sz w:val="24"/>
          <w:szCs w:val="24"/>
        </w:rPr>
      </w:pPr>
      <w:r w:rsidRPr="00C85D9F">
        <w:rPr>
          <w:rFonts w:hint="eastAsia"/>
          <w:sz w:val="24"/>
          <w:szCs w:val="24"/>
        </w:rPr>
        <w:t>对公司根据《公开发行证券的公司信息披露解释性公告第</w:t>
      </w:r>
      <w:r w:rsidRPr="00C85D9F">
        <w:rPr>
          <w:sz w:val="24"/>
          <w:szCs w:val="24"/>
        </w:rPr>
        <w:t>1</w:t>
      </w:r>
      <w:r w:rsidRPr="00C85D9F">
        <w:rPr>
          <w:rFonts w:hint="eastAsia"/>
          <w:sz w:val="24"/>
          <w:szCs w:val="24"/>
        </w:rPr>
        <w:t>号</w:t>
      </w:r>
      <w:r w:rsidRPr="00C85D9F">
        <w:rPr>
          <w:sz w:val="24"/>
          <w:szCs w:val="24"/>
        </w:rPr>
        <w:t>——</w:t>
      </w:r>
      <w:r w:rsidRPr="00C85D9F">
        <w:rPr>
          <w:rFonts w:hint="eastAsia"/>
          <w:sz w:val="24"/>
          <w:szCs w:val="24"/>
        </w:rPr>
        <w:t>非经常性损益》定义界定的非经常性损益项目，以及把《公开发行证券的公司信息披露解释性公告第</w:t>
      </w:r>
      <w:r w:rsidRPr="00C85D9F">
        <w:rPr>
          <w:sz w:val="24"/>
          <w:szCs w:val="24"/>
        </w:rPr>
        <w:t>1</w:t>
      </w:r>
      <w:r w:rsidRPr="00C85D9F">
        <w:rPr>
          <w:rFonts w:hint="eastAsia"/>
          <w:sz w:val="24"/>
          <w:szCs w:val="24"/>
        </w:rPr>
        <w:t>号</w:t>
      </w:r>
      <w:r w:rsidRPr="00C85D9F">
        <w:rPr>
          <w:sz w:val="24"/>
          <w:szCs w:val="24"/>
        </w:rPr>
        <w:t>——</w:t>
      </w:r>
      <w:r w:rsidRPr="00C85D9F">
        <w:rPr>
          <w:rFonts w:hint="eastAsia"/>
          <w:sz w:val="24"/>
          <w:szCs w:val="24"/>
        </w:rPr>
        <w:t>非经常</w:t>
      </w:r>
      <w:r w:rsidRPr="00C85D9F">
        <w:rPr>
          <w:rFonts w:hint="eastAsia"/>
          <w:sz w:val="24"/>
          <w:szCs w:val="24"/>
        </w:rPr>
        <w:lastRenderedPageBreak/>
        <w:t>性损益》中列举的非经常性损益项目界定为经常性损益的项目，应说明原因。</w:t>
      </w:r>
    </w:p>
    <w:p w:rsidR="00E71E50" w:rsidRPr="00C85D9F" w:rsidRDefault="00E71E50" w:rsidP="00E71E50">
      <w:pPr>
        <w:jc w:val="left"/>
        <w:rPr>
          <w:sz w:val="24"/>
          <w:szCs w:val="24"/>
        </w:rPr>
      </w:pPr>
      <w:r w:rsidRPr="00C85D9F">
        <w:rPr>
          <w:sz w:val="24"/>
          <w:szCs w:val="24"/>
        </w:rPr>
        <w:t xml:space="preserve">□ </w:t>
      </w:r>
      <w:r w:rsidRPr="00C85D9F">
        <w:rPr>
          <w:rFonts w:hint="eastAsia"/>
          <w:sz w:val="24"/>
          <w:szCs w:val="24"/>
        </w:rPr>
        <w:t>适用</w:t>
      </w:r>
      <w:r w:rsidRPr="00C85D9F">
        <w:rPr>
          <w:sz w:val="24"/>
          <w:szCs w:val="24"/>
        </w:rPr>
        <w:t xml:space="preserve"> √ </w:t>
      </w:r>
      <w:r w:rsidRPr="00C85D9F">
        <w:rPr>
          <w:rFonts w:hint="eastAsia"/>
          <w:sz w:val="24"/>
          <w:szCs w:val="24"/>
        </w:rPr>
        <w:t>不适用</w:t>
      </w:r>
      <w:r w:rsidRPr="00C85D9F">
        <w:rPr>
          <w:sz w:val="24"/>
          <w:szCs w:val="24"/>
        </w:rPr>
        <w:t xml:space="preserve"> </w:t>
      </w:r>
    </w:p>
    <w:p w:rsidR="00E71E50" w:rsidRPr="00C85D9F" w:rsidRDefault="00E71E50" w:rsidP="00827C72">
      <w:pPr>
        <w:autoSpaceDE w:val="0"/>
        <w:autoSpaceDN w:val="0"/>
        <w:adjustRightInd w:val="0"/>
        <w:spacing w:beforeLines="50" w:after="0"/>
        <w:rPr>
          <w:rFonts w:asciiTheme="minorEastAsia" w:eastAsiaTheme="minorEastAsia" w:hAnsiTheme="minorEastAsia" w:cs="宋体"/>
          <w:b/>
          <w:kern w:val="0"/>
          <w:sz w:val="24"/>
          <w:szCs w:val="24"/>
          <w:lang w:val="zh-CN"/>
        </w:rPr>
      </w:pPr>
      <w:r w:rsidRPr="00C85D9F">
        <w:rPr>
          <w:rFonts w:asciiTheme="minorEastAsia" w:eastAsiaTheme="minorEastAsia" w:hAnsiTheme="minorEastAsia" w:cs="宋体"/>
          <w:b/>
          <w:kern w:val="0"/>
          <w:sz w:val="24"/>
          <w:szCs w:val="24"/>
          <w:lang w:val="zh-CN"/>
        </w:rPr>
        <w:t>2</w:t>
      </w:r>
      <w:r w:rsidR="00E45738" w:rsidRPr="00C85D9F">
        <w:rPr>
          <w:rFonts w:asciiTheme="minorEastAsia" w:eastAsiaTheme="minorEastAsia" w:hAnsiTheme="minorEastAsia" w:cs="宋体"/>
          <w:b/>
          <w:kern w:val="0"/>
          <w:sz w:val="24"/>
          <w:szCs w:val="24"/>
          <w:lang w:val="zh-CN"/>
        </w:rPr>
        <w:t>.</w:t>
      </w:r>
      <w:r w:rsidRPr="00C85D9F">
        <w:rPr>
          <w:rFonts w:asciiTheme="minorEastAsia" w:eastAsiaTheme="minorEastAsia" w:hAnsiTheme="minorEastAsia" w:cs="宋体" w:hint="eastAsia"/>
          <w:b/>
          <w:kern w:val="0"/>
          <w:sz w:val="24"/>
          <w:szCs w:val="24"/>
          <w:lang w:val="zh-CN"/>
        </w:rPr>
        <w:t>净资产收益率及每股收益</w:t>
      </w:r>
    </w:p>
    <w:tbl>
      <w:tblPr>
        <w:tblW w:w="0" w:type="auto"/>
        <w:tblInd w:w="28" w:type="dxa"/>
        <w:tblLayout w:type="fixed"/>
        <w:tblCellMar>
          <w:left w:w="28" w:type="dxa"/>
          <w:right w:w="28" w:type="dxa"/>
        </w:tblCellMar>
        <w:tblLook w:val="0000"/>
      </w:tblPr>
      <w:tblGrid>
        <w:gridCol w:w="3261"/>
        <w:gridCol w:w="2481"/>
        <w:gridCol w:w="1913"/>
        <w:gridCol w:w="1913"/>
      </w:tblGrid>
      <w:tr w:rsidR="00E71E50" w:rsidRPr="00C85D9F" w:rsidTr="00E50988">
        <w:tc>
          <w:tcPr>
            <w:tcW w:w="32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报告期利润</w:t>
            </w:r>
          </w:p>
        </w:tc>
        <w:tc>
          <w:tcPr>
            <w:tcW w:w="24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加权平均净资产收益率</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每股收益</w:t>
            </w:r>
          </w:p>
        </w:tc>
      </w:tr>
      <w:tr w:rsidR="00E71E50" w:rsidRPr="00C85D9F" w:rsidTr="00E50988">
        <w:tc>
          <w:tcPr>
            <w:tcW w:w="326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2481" w:type="dxa"/>
            <w:vMerge/>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center"/>
              <w:rPr>
                <w:sz w:val="21"/>
                <w:szCs w:val="21"/>
              </w:rPr>
            </w:pP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基本每股收益（元</w:t>
            </w:r>
            <w:r w:rsidRPr="00C85D9F">
              <w:rPr>
                <w:sz w:val="21"/>
                <w:szCs w:val="21"/>
              </w:rPr>
              <w:t>/</w:t>
            </w:r>
            <w:r w:rsidRPr="00C85D9F">
              <w:rPr>
                <w:rFonts w:hint="eastAsia"/>
                <w:sz w:val="21"/>
                <w:szCs w:val="21"/>
              </w:rPr>
              <w:t>股）</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center"/>
              <w:rPr>
                <w:sz w:val="21"/>
                <w:szCs w:val="21"/>
              </w:rPr>
            </w:pPr>
            <w:r w:rsidRPr="00C85D9F">
              <w:rPr>
                <w:rFonts w:hint="eastAsia"/>
                <w:sz w:val="21"/>
                <w:szCs w:val="21"/>
              </w:rPr>
              <w:t>稀释每股收益（元</w:t>
            </w:r>
            <w:r w:rsidRPr="00C85D9F">
              <w:rPr>
                <w:sz w:val="21"/>
                <w:szCs w:val="21"/>
              </w:rPr>
              <w:t>/</w:t>
            </w:r>
            <w:r w:rsidRPr="00C85D9F">
              <w:rPr>
                <w:rFonts w:hint="eastAsia"/>
                <w:sz w:val="21"/>
                <w:szCs w:val="21"/>
              </w:rPr>
              <w:t>股）</w:t>
            </w:r>
          </w:p>
        </w:tc>
      </w:tr>
      <w:tr w:rsidR="00E71E50" w:rsidRPr="00C85D9F" w:rsidTr="00E50988">
        <w:tc>
          <w:tcPr>
            <w:tcW w:w="3261" w:type="dxa"/>
            <w:tcBorders>
              <w:top w:val="single" w:sz="4" w:space="0" w:color="auto"/>
              <w:left w:val="single" w:sz="4" w:space="0" w:color="auto"/>
              <w:bottom w:val="single" w:sz="4" w:space="0" w:color="auto"/>
              <w:right w:val="single" w:sz="4" w:space="0" w:color="auto"/>
            </w:tcBorders>
            <w:shd w:val="clear" w:color="auto" w:fill="D3D3D3"/>
            <w:vAlign w:val="center"/>
          </w:tcPr>
          <w:p w:rsidR="00E71E50" w:rsidRPr="00C85D9F" w:rsidRDefault="00E71E50" w:rsidP="00E71E50">
            <w:pPr>
              <w:jc w:val="left"/>
              <w:rPr>
                <w:sz w:val="21"/>
                <w:szCs w:val="21"/>
              </w:rPr>
            </w:pPr>
            <w:r w:rsidRPr="00C85D9F">
              <w:rPr>
                <w:rFonts w:hint="eastAsia"/>
                <w:sz w:val="21"/>
                <w:szCs w:val="21"/>
              </w:rPr>
              <w:t>归属于公司普通股股东的净利润</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E71E50" w:rsidRPr="00C85D9F" w:rsidRDefault="00E71E50" w:rsidP="00E71E50">
            <w:pPr>
              <w:jc w:val="right"/>
              <w:rPr>
                <w:sz w:val="21"/>
                <w:szCs w:val="21"/>
              </w:rPr>
            </w:pPr>
            <w:r w:rsidRPr="00C85D9F">
              <w:rPr>
                <w:sz w:val="21"/>
                <w:szCs w:val="21"/>
              </w:rPr>
              <w:t>-2.19%</w:t>
            </w:r>
          </w:p>
        </w:tc>
        <w:tc>
          <w:tcPr>
            <w:tcW w:w="191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-0.11</w:t>
            </w:r>
          </w:p>
        </w:tc>
        <w:tc>
          <w:tcPr>
            <w:tcW w:w="1913" w:type="dxa"/>
            <w:tcBorders>
              <w:top w:val="single" w:sz="4" w:space="0" w:color="auto"/>
              <w:left w:val="single" w:sz="4" w:space="0" w:color="auto"/>
              <w:bottom w:val="single" w:sz="4" w:space="0" w:color="auto"/>
              <w:right w:val="single" w:sz="4" w:space="0" w:color="auto"/>
            </w:tcBorders>
            <w:vAlign w:val="center"/>
          </w:tcPr>
          <w:p w:rsidR="00E71E50" w:rsidRPr="00C85D9F" w:rsidRDefault="00E71E50" w:rsidP="00E71E50">
            <w:pPr>
              <w:jc w:val="right"/>
              <w:rPr>
                <w:sz w:val="21"/>
                <w:szCs w:val="21"/>
              </w:rPr>
            </w:pPr>
            <w:r w:rsidRPr="00C85D9F">
              <w:rPr>
                <w:sz w:val="21"/>
                <w:szCs w:val="21"/>
              </w:rPr>
              <w:t>-0.11</w:t>
            </w:r>
          </w:p>
        </w:tc>
      </w:tr>
      <w:tr w:rsidR="00102E19" w:rsidRPr="00C85D9F" w:rsidTr="00E50988">
        <w:tc>
          <w:tcPr>
            <w:tcW w:w="3261" w:type="dxa"/>
            <w:tcBorders>
              <w:top w:val="single" w:sz="4" w:space="0" w:color="auto"/>
              <w:left w:val="single" w:sz="4" w:space="0" w:color="auto"/>
              <w:bottom w:val="single" w:sz="4" w:space="0" w:color="auto"/>
              <w:right w:val="single" w:sz="4" w:space="0" w:color="auto"/>
            </w:tcBorders>
            <w:shd w:val="clear" w:color="auto" w:fill="D3D3D3"/>
            <w:vAlign w:val="center"/>
          </w:tcPr>
          <w:p w:rsidR="00102E19" w:rsidRPr="00C85D9F" w:rsidRDefault="00102E19" w:rsidP="00E71E50">
            <w:pPr>
              <w:jc w:val="left"/>
              <w:rPr>
                <w:sz w:val="21"/>
                <w:szCs w:val="21"/>
              </w:rPr>
            </w:pPr>
            <w:r w:rsidRPr="00C85D9F">
              <w:rPr>
                <w:rFonts w:hint="eastAsia"/>
                <w:sz w:val="21"/>
                <w:szCs w:val="21"/>
              </w:rPr>
              <w:t>扣除非经常性损益后归属于公司普通股股东的净利润</w:t>
            </w:r>
          </w:p>
        </w:tc>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297FB9">
            <w:pPr>
              <w:jc w:val="right"/>
              <w:rPr>
                <w:sz w:val="21"/>
                <w:szCs w:val="21"/>
              </w:rPr>
            </w:pPr>
            <w:r w:rsidRPr="00C85D9F">
              <w:rPr>
                <w:sz w:val="21"/>
                <w:szCs w:val="21"/>
              </w:rPr>
              <w:t>-4.7</w:t>
            </w:r>
            <w:r w:rsidR="00297FB9" w:rsidRPr="00C85D9F">
              <w:rPr>
                <w:rFonts w:hint="eastAsia"/>
                <w:sz w:val="21"/>
                <w:szCs w:val="21"/>
              </w:rPr>
              <w:t>0</w:t>
            </w:r>
            <w:r w:rsidRPr="00C85D9F">
              <w:rPr>
                <w:sz w:val="21"/>
                <w:szCs w:val="21"/>
              </w:rPr>
              <w:t>%</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-0.24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102E19" w:rsidRPr="00C85D9F" w:rsidRDefault="00102E19" w:rsidP="00947422">
            <w:pPr>
              <w:jc w:val="right"/>
              <w:rPr>
                <w:sz w:val="21"/>
                <w:szCs w:val="21"/>
              </w:rPr>
            </w:pPr>
            <w:r w:rsidRPr="00C85D9F">
              <w:rPr>
                <w:sz w:val="21"/>
                <w:szCs w:val="21"/>
              </w:rPr>
              <w:t>-0.24</w:t>
            </w:r>
          </w:p>
        </w:tc>
      </w:tr>
    </w:tbl>
    <w:p w:rsidR="004827FC" w:rsidRPr="00C85D9F" w:rsidRDefault="004827FC" w:rsidP="00E71E50">
      <w:pPr>
        <w:pStyle w:val="a3"/>
        <w:keepNext w:val="0"/>
        <w:keepLines w:val="0"/>
        <w:outlineLvl w:val="0"/>
        <w:rPr>
          <w:rFonts w:ascii="黑体" w:eastAsia="黑体" w:hAnsi="黑体"/>
          <w:b w:val="0"/>
        </w:rPr>
        <w:sectPr w:rsidR="004827FC" w:rsidRPr="00C85D9F" w:rsidSect="00D6744C">
          <w:pgSz w:w="11906" w:h="16838"/>
          <w:pgMar w:top="1440" w:right="1134" w:bottom="1440" w:left="1134" w:header="851" w:footer="992" w:gutter="0"/>
          <w:cols w:space="425"/>
          <w:docGrid w:type="lines" w:linePitch="312"/>
        </w:sectPr>
      </w:pPr>
    </w:p>
    <w:p w:rsidR="00E71E50" w:rsidRPr="00C85D9F" w:rsidRDefault="00E71E50" w:rsidP="00E71E50">
      <w:pPr>
        <w:pStyle w:val="a3"/>
        <w:keepNext w:val="0"/>
        <w:keepLines w:val="0"/>
        <w:outlineLvl w:val="0"/>
        <w:rPr>
          <w:rFonts w:ascii="黑体" w:eastAsia="黑体" w:hAnsi="黑体"/>
          <w:b w:val="0"/>
        </w:rPr>
      </w:pPr>
      <w:bookmarkStart w:id="11" w:name="_Toc49441468"/>
      <w:r w:rsidRPr="00C85D9F">
        <w:rPr>
          <w:rFonts w:ascii="黑体" w:eastAsia="黑体" w:hAnsi="黑体" w:hint="eastAsia"/>
          <w:b w:val="0"/>
        </w:rPr>
        <w:lastRenderedPageBreak/>
        <w:t>第十二节</w:t>
      </w:r>
      <w:r w:rsidRPr="00C85D9F">
        <w:rPr>
          <w:rFonts w:ascii="黑体" w:eastAsia="黑体" w:hAnsi="黑体"/>
          <w:b w:val="0"/>
        </w:rPr>
        <w:t xml:space="preserve"> </w:t>
      </w:r>
      <w:r w:rsidRPr="00C85D9F">
        <w:rPr>
          <w:rFonts w:ascii="黑体" w:eastAsia="黑体" w:hAnsi="黑体" w:hint="eastAsia"/>
          <w:b w:val="0"/>
        </w:rPr>
        <w:t>备查文件目录</w:t>
      </w:r>
      <w:bookmarkEnd w:id="11"/>
    </w:p>
    <w:p w:rsidR="00E71E50" w:rsidRPr="00C85D9F" w:rsidRDefault="00E71E50" w:rsidP="00BF4115">
      <w:pPr>
        <w:autoSpaceDE w:val="0"/>
        <w:autoSpaceDN w:val="0"/>
        <w:adjustRightInd w:val="0"/>
        <w:spacing w:before="0" w:after="0" w:line="400" w:lineRule="exact"/>
        <w:rPr>
          <w:rFonts w:eastAsia="Times New Roman"/>
          <w:kern w:val="0"/>
          <w:sz w:val="24"/>
          <w:szCs w:val="24"/>
          <w:lang w:val="zh-CN"/>
        </w:rPr>
      </w:pPr>
      <w:r w:rsidRPr="00C85D9F">
        <w:rPr>
          <w:rFonts w:ascii="宋体" w:hAnsi="宋体" w:cs="宋体" w:hint="eastAsia"/>
          <w:kern w:val="0"/>
          <w:sz w:val="24"/>
          <w:szCs w:val="24"/>
          <w:lang w:val="zh-CN"/>
        </w:rPr>
        <w:t>一、载有</w:t>
      </w:r>
      <w:r w:rsidR="00200CA3">
        <w:rPr>
          <w:rFonts w:ascii="宋体" w:hAnsi="宋体" w:cs="宋体" w:hint="eastAsia"/>
          <w:kern w:val="0"/>
          <w:sz w:val="24"/>
          <w:szCs w:val="24"/>
          <w:lang w:val="zh-CN"/>
        </w:rPr>
        <w:t>董事长</w:t>
      </w:r>
      <w:r w:rsidRPr="00C85D9F">
        <w:rPr>
          <w:rFonts w:ascii="宋体" w:hAnsi="宋体" w:cs="宋体" w:hint="eastAsia"/>
          <w:kern w:val="0"/>
          <w:sz w:val="24"/>
          <w:szCs w:val="24"/>
          <w:lang w:val="zh-CN"/>
        </w:rPr>
        <w:t>签名的</w:t>
      </w:r>
      <w:r w:rsidRPr="00C85D9F">
        <w:rPr>
          <w:rFonts w:eastAsia="Times New Roman"/>
          <w:kern w:val="0"/>
          <w:sz w:val="24"/>
          <w:szCs w:val="24"/>
          <w:lang w:val="zh-CN"/>
        </w:rPr>
        <w:t>2020</w:t>
      </w:r>
      <w:r w:rsidRPr="00C85D9F">
        <w:rPr>
          <w:rFonts w:ascii="宋体" w:hAnsi="宋体" w:cs="宋体" w:hint="eastAsia"/>
          <w:kern w:val="0"/>
          <w:sz w:val="24"/>
          <w:szCs w:val="24"/>
          <w:lang w:val="zh-CN"/>
        </w:rPr>
        <w:t>年半年度报告文本；</w:t>
      </w:r>
    </w:p>
    <w:p w:rsidR="00E71E50" w:rsidRPr="00C85D9F" w:rsidRDefault="00E71E50" w:rsidP="00BF4115">
      <w:pPr>
        <w:autoSpaceDE w:val="0"/>
        <w:autoSpaceDN w:val="0"/>
        <w:adjustRightInd w:val="0"/>
        <w:spacing w:before="0" w:after="0" w:line="400" w:lineRule="exact"/>
        <w:rPr>
          <w:rFonts w:eastAsia="Times New Roman"/>
          <w:kern w:val="0"/>
          <w:sz w:val="24"/>
          <w:szCs w:val="24"/>
          <w:lang w:val="zh-CN"/>
        </w:rPr>
      </w:pPr>
      <w:r w:rsidRPr="00C85D9F">
        <w:rPr>
          <w:rFonts w:ascii="宋体" w:hAnsi="宋体" w:cs="宋体" w:hint="eastAsia"/>
          <w:kern w:val="0"/>
          <w:sz w:val="24"/>
          <w:szCs w:val="24"/>
          <w:lang w:val="zh-CN"/>
        </w:rPr>
        <w:t>二、载有</w:t>
      </w:r>
      <w:r w:rsidR="00200CA3">
        <w:rPr>
          <w:rFonts w:ascii="宋体" w:hAnsi="宋体" w:cs="宋体" w:hint="eastAsia"/>
          <w:kern w:val="0"/>
          <w:sz w:val="24"/>
          <w:szCs w:val="24"/>
          <w:lang w:val="zh-CN"/>
        </w:rPr>
        <w:t>法定代表人</w:t>
      </w:r>
      <w:r w:rsidRPr="00C85D9F">
        <w:rPr>
          <w:rFonts w:ascii="宋体" w:hAnsi="宋体" w:cs="宋体" w:hint="eastAsia"/>
          <w:kern w:val="0"/>
          <w:sz w:val="24"/>
          <w:szCs w:val="24"/>
          <w:lang w:val="zh-CN"/>
        </w:rPr>
        <w:t>、主管会计工作负责人、会计机构负责人签名并盖章的财务报告；</w:t>
      </w:r>
    </w:p>
    <w:p w:rsidR="00E71E50" w:rsidRPr="00C85D9F" w:rsidRDefault="00E71E50" w:rsidP="00BF4115">
      <w:pPr>
        <w:autoSpaceDE w:val="0"/>
        <w:autoSpaceDN w:val="0"/>
        <w:adjustRightInd w:val="0"/>
        <w:spacing w:before="0" w:after="0" w:line="400" w:lineRule="exact"/>
        <w:rPr>
          <w:rFonts w:eastAsia="Times New Roman"/>
          <w:kern w:val="0"/>
          <w:sz w:val="24"/>
          <w:szCs w:val="24"/>
          <w:lang w:val="zh-CN"/>
        </w:rPr>
      </w:pPr>
      <w:r w:rsidRPr="00C85D9F">
        <w:rPr>
          <w:rFonts w:ascii="宋体" w:hAnsi="宋体" w:cs="宋体" w:hint="eastAsia"/>
          <w:kern w:val="0"/>
          <w:sz w:val="24"/>
          <w:szCs w:val="24"/>
          <w:lang w:val="zh-CN"/>
        </w:rPr>
        <w:t>三、报告期内在《中国证券报》《证券时报》《上海证券报》上公开披露的所有公司文件正本及公告的原稿。</w:t>
      </w:r>
    </w:p>
    <w:p w:rsidR="00E71E50" w:rsidRPr="00C85D9F" w:rsidRDefault="00E71E50" w:rsidP="00BF4115">
      <w:pPr>
        <w:autoSpaceDE w:val="0"/>
        <w:autoSpaceDN w:val="0"/>
        <w:adjustRightInd w:val="0"/>
        <w:spacing w:before="0" w:after="0" w:line="400" w:lineRule="exact"/>
        <w:ind w:firstLine="480"/>
        <w:rPr>
          <w:rFonts w:ascii="宋体" w:hAnsi="宋体" w:cs="宋体"/>
          <w:kern w:val="0"/>
          <w:sz w:val="24"/>
          <w:szCs w:val="24"/>
          <w:lang w:val="zh-CN"/>
        </w:rPr>
      </w:pPr>
      <w:r w:rsidRPr="00C85D9F">
        <w:rPr>
          <w:rFonts w:ascii="宋体" w:hAnsi="宋体" w:cs="宋体" w:hint="eastAsia"/>
          <w:kern w:val="0"/>
          <w:sz w:val="24"/>
          <w:szCs w:val="24"/>
          <w:lang w:val="zh-CN"/>
        </w:rPr>
        <w:t>以上备查文件均完整备置于公司证券与投资管理部。</w:t>
      </w:r>
    </w:p>
    <w:p w:rsidR="00633216" w:rsidRPr="00C85D9F" w:rsidRDefault="00633216" w:rsidP="00BF4115">
      <w:pPr>
        <w:autoSpaceDE w:val="0"/>
        <w:autoSpaceDN w:val="0"/>
        <w:adjustRightInd w:val="0"/>
        <w:spacing w:before="0" w:after="0" w:line="400" w:lineRule="exact"/>
        <w:ind w:firstLine="480"/>
        <w:rPr>
          <w:rFonts w:ascii="宋体" w:hAnsi="宋体" w:cs="宋体"/>
          <w:kern w:val="0"/>
          <w:sz w:val="24"/>
          <w:szCs w:val="24"/>
          <w:lang w:val="zh-CN"/>
        </w:rPr>
      </w:pPr>
    </w:p>
    <w:p w:rsidR="00633216" w:rsidRPr="00C85D9F" w:rsidRDefault="00633216" w:rsidP="00BF4115">
      <w:pPr>
        <w:autoSpaceDE w:val="0"/>
        <w:autoSpaceDN w:val="0"/>
        <w:adjustRightInd w:val="0"/>
        <w:spacing w:before="0" w:after="0" w:line="400" w:lineRule="exact"/>
        <w:ind w:firstLine="480"/>
        <w:rPr>
          <w:rFonts w:ascii="宋体" w:hAnsi="宋体" w:cs="宋体"/>
          <w:kern w:val="0"/>
          <w:sz w:val="24"/>
          <w:szCs w:val="24"/>
          <w:lang w:val="zh-CN"/>
        </w:rPr>
      </w:pPr>
    </w:p>
    <w:p w:rsidR="00633216" w:rsidRPr="00C85D9F" w:rsidRDefault="00633216" w:rsidP="00BF4115">
      <w:pPr>
        <w:autoSpaceDE w:val="0"/>
        <w:autoSpaceDN w:val="0"/>
        <w:adjustRightInd w:val="0"/>
        <w:spacing w:before="0" w:after="0" w:line="400" w:lineRule="exact"/>
        <w:ind w:firstLine="480"/>
        <w:rPr>
          <w:rFonts w:ascii="宋体" w:hAnsi="宋体" w:cs="宋体"/>
          <w:kern w:val="0"/>
          <w:sz w:val="24"/>
          <w:szCs w:val="24"/>
          <w:lang w:val="zh-CN"/>
        </w:rPr>
      </w:pPr>
    </w:p>
    <w:p w:rsidR="00633216" w:rsidRPr="00C85D9F" w:rsidRDefault="00633216" w:rsidP="00633216">
      <w:pPr>
        <w:autoSpaceDE w:val="0"/>
        <w:autoSpaceDN w:val="0"/>
        <w:adjustRightInd w:val="0"/>
        <w:spacing w:before="0" w:after="0" w:line="400" w:lineRule="exact"/>
        <w:ind w:firstLineChars="2500" w:firstLine="6000"/>
        <w:rPr>
          <w:rFonts w:ascii="宋体" w:hAnsi="宋体" w:cs="宋体"/>
          <w:kern w:val="0"/>
          <w:sz w:val="24"/>
          <w:szCs w:val="24"/>
          <w:lang w:val="zh-CN"/>
        </w:rPr>
      </w:pPr>
      <w:r w:rsidRPr="00C85D9F">
        <w:rPr>
          <w:rFonts w:ascii="宋体" w:hAnsi="宋体" w:cs="宋体" w:hint="eastAsia"/>
          <w:kern w:val="0"/>
          <w:sz w:val="24"/>
          <w:szCs w:val="24"/>
          <w:lang w:val="zh-CN"/>
        </w:rPr>
        <w:t>中百控股集团股份有限公司董事会</w:t>
      </w:r>
    </w:p>
    <w:p w:rsidR="00633216" w:rsidRPr="00C85D9F" w:rsidRDefault="00633216" w:rsidP="00633216">
      <w:pPr>
        <w:autoSpaceDE w:val="0"/>
        <w:autoSpaceDN w:val="0"/>
        <w:adjustRightInd w:val="0"/>
        <w:spacing w:before="0" w:after="0" w:line="400" w:lineRule="exact"/>
        <w:ind w:firstLineChars="3000" w:firstLine="7200"/>
        <w:rPr>
          <w:rFonts w:ascii="宋体" w:hAnsi="宋体" w:cs="宋体"/>
          <w:kern w:val="0"/>
          <w:sz w:val="24"/>
          <w:szCs w:val="24"/>
          <w:lang w:val="zh-CN"/>
        </w:rPr>
      </w:pPr>
      <w:r w:rsidRPr="00C85D9F">
        <w:rPr>
          <w:rFonts w:ascii="宋体" w:hAnsi="宋体" w:cs="宋体" w:hint="eastAsia"/>
          <w:kern w:val="0"/>
          <w:sz w:val="24"/>
          <w:szCs w:val="24"/>
          <w:lang w:val="zh-CN"/>
        </w:rPr>
        <w:t>董事长：李军</w:t>
      </w:r>
    </w:p>
    <w:p w:rsidR="00633216" w:rsidRPr="00C85D9F" w:rsidRDefault="00633216" w:rsidP="00633216">
      <w:pPr>
        <w:autoSpaceDE w:val="0"/>
        <w:autoSpaceDN w:val="0"/>
        <w:adjustRightInd w:val="0"/>
        <w:spacing w:before="0" w:after="0" w:line="400" w:lineRule="exact"/>
        <w:ind w:firstLineChars="3000" w:firstLine="7200"/>
        <w:rPr>
          <w:rFonts w:eastAsiaTheme="minorEastAsia"/>
          <w:color w:val="000000" w:themeColor="text1"/>
          <w:kern w:val="0"/>
          <w:sz w:val="24"/>
          <w:szCs w:val="24"/>
          <w:lang w:val="zh-CN"/>
        </w:rPr>
      </w:pPr>
      <w:r w:rsidRPr="00C85D9F">
        <w:rPr>
          <w:rFonts w:ascii="宋体" w:hAnsi="宋体" w:cs="宋体" w:hint="eastAsia"/>
          <w:kern w:val="0"/>
          <w:sz w:val="24"/>
          <w:szCs w:val="24"/>
          <w:lang w:val="zh-CN"/>
        </w:rPr>
        <w:t>2020年8月2</w:t>
      </w:r>
      <w:r w:rsidR="00F22BAE">
        <w:rPr>
          <w:rFonts w:ascii="宋体" w:hAnsi="宋体" w:cs="宋体" w:hint="eastAsia"/>
          <w:kern w:val="0"/>
          <w:sz w:val="24"/>
          <w:szCs w:val="24"/>
          <w:lang w:val="zh-CN"/>
        </w:rPr>
        <w:t>8</w:t>
      </w:r>
      <w:r w:rsidRPr="00C85D9F">
        <w:rPr>
          <w:rFonts w:ascii="宋体" w:hAnsi="宋体" w:cs="宋体" w:hint="eastAsia"/>
          <w:kern w:val="0"/>
          <w:sz w:val="24"/>
          <w:szCs w:val="24"/>
          <w:lang w:val="zh-CN"/>
        </w:rPr>
        <w:t>日</w:t>
      </w:r>
    </w:p>
    <w:sectPr w:rsidR="00633216" w:rsidRPr="00C85D9F" w:rsidSect="00D6744C">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1F" w:rsidRDefault="009C241F" w:rsidP="00E71E50">
      <w:pPr>
        <w:spacing w:before="0" w:after="0"/>
      </w:pPr>
      <w:r>
        <w:separator/>
      </w:r>
    </w:p>
  </w:endnote>
  <w:endnote w:type="continuationSeparator" w:id="0">
    <w:p w:rsidR="009C241F" w:rsidRDefault="009C241F" w:rsidP="00E71E5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icrosoft YaHei UI"/>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F0D" w:rsidRDefault="00B50801">
    <w:pPr>
      <w:pStyle w:val="Footer"/>
    </w:pPr>
    <w:fldSimple w:instr=" PAGE ">
      <w:r w:rsidR="00827C72">
        <w:rPr>
          <w:noProof/>
        </w:rPr>
        <w:t>130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1F" w:rsidRDefault="009C241F" w:rsidP="00E71E50">
      <w:pPr>
        <w:spacing w:before="0" w:after="0"/>
      </w:pPr>
      <w:r>
        <w:separator/>
      </w:r>
    </w:p>
  </w:footnote>
  <w:footnote w:type="continuationSeparator" w:id="0">
    <w:p w:rsidR="009C241F" w:rsidRDefault="009C241F" w:rsidP="00E71E5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F0D" w:rsidRDefault="00C91F0D">
    <w:pPr>
      <w:pStyle w:val="Header"/>
    </w:pPr>
    <w:r>
      <w:rPr>
        <w:rFonts w:hint="eastAsia"/>
      </w:rPr>
      <w:t>中百控股集团股份有限公司</w:t>
    </w:r>
    <w:r>
      <w:t>2020</w:t>
    </w:r>
    <w:r>
      <w:rPr>
        <w:rFonts w:hint="eastAsia"/>
      </w:rPr>
      <w:t>年半年度报告全文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57545"/>
    <w:multiLevelType w:val="multilevel"/>
    <w:tmpl w:val="65D5754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F99"/>
    <w:rsid w:val="00002960"/>
    <w:rsid w:val="0001688B"/>
    <w:rsid w:val="000246D5"/>
    <w:rsid w:val="00033066"/>
    <w:rsid w:val="00034BA4"/>
    <w:rsid w:val="00034C0B"/>
    <w:rsid w:val="00041C32"/>
    <w:rsid w:val="000464ED"/>
    <w:rsid w:val="00061453"/>
    <w:rsid w:val="000810D7"/>
    <w:rsid w:val="000837C1"/>
    <w:rsid w:val="000B4BB4"/>
    <w:rsid w:val="000B7806"/>
    <w:rsid w:val="000D3281"/>
    <w:rsid w:val="000E75F5"/>
    <w:rsid w:val="00102E19"/>
    <w:rsid w:val="00103DBC"/>
    <w:rsid w:val="0012503E"/>
    <w:rsid w:val="001500D3"/>
    <w:rsid w:val="00160221"/>
    <w:rsid w:val="0016759F"/>
    <w:rsid w:val="001822BF"/>
    <w:rsid w:val="001A3EC9"/>
    <w:rsid w:val="001B020B"/>
    <w:rsid w:val="001C0CE5"/>
    <w:rsid w:val="001C12FF"/>
    <w:rsid w:val="001C4581"/>
    <w:rsid w:val="001C7735"/>
    <w:rsid w:val="001D7D28"/>
    <w:rsid w:val="001E2238"/>
    <w:rsid w:val="00200CA3"/>
    <w:rsid w:val="00212AF1"/>
    <w:rsid w:val="0021595C"/>
    <w:rsid w:val="002262B7"/>
    <w:rsid w:val="0022712C"/>
    <w:rsid w:val="00236110"/>
    <w:rsid w:val="00271EE8"/>
    <w:rsid w:val="0027267E"/>
    <w:rsid w:val="00287E5A"/>
    <w:rsid w:val="0029062C"/>
    <w:rsid w:val="002941CB"/>
    <w:rsid w:val="00297FB9"/>
    <w:rsid w:val="002B00A6"/>
    <w:rsid w:val="002B265B"/>
    <w:rsid w:val="002B5148"/>
    <w:rsid w:val="002B7E90"/>
    <w:rsid w:val="002C5BC8"/>
    <w:rsid w:val="002E049B"/>
    <w:rsid w:val="00313E3E"/>
    <w:rsid w:val="00316F94"/>
    <w:rsid w:val="003264D5"/>
    <w:rsid w:val="0033376F"/>
    <w:rsid w:val="00342BB8"/>
    <w:rsid w:val="00344AC7"/>
    <w:rsid w:val="00346C6C"/>
    <w:rsid w:val="00372026"/>
    <w:rsid w:val="00380A0D"/>
    <w:rsid w:val="00380D96"/>
    <w:rsid w:val="003848FF"/>
    <w:rsid w:val="00395D9E"/>
    <w:rsid w:val="003A6678"/>
    <w:rsid w:val="003B528B"/>
    <w:rsid w:val="003C0CAB"/>
    <w:rsid w:val="003D4212"/>
    <w:rsid w:val="003E4A80"/>
    <w:rsid w:val="003E5FEC"/>
    <w:rsid w:val="003F1C05"/>
    <w:rsid w:val="003F70DB"/>
    <w:rsid w:val="0040092B"/>
    <w:rsid w:val="00407B7C"/>
    <w:rsid w:val="00432D9B"/>
    <w:rsid w:val="004336A4"/>
    <w:rsid w:val="004410FE"/>
    <w:rsid w:val="0046198B"/>
    <w:rsid w:val="004706D8"/>
    <w:rsid w:val="00476C99"/>
    <w:rsid w:val="004827FC"/>
    <w:rsid w:val="00487453"/>
    <w:rsid w:val="0048748C"/>
    <w:rsid w:val="004915B7"/>
    <w:rsid w:val="004A4C28"/>
    <w:rsid w:val="004A55B4"/>
    <w:rsid w:val="004A79C6"/>
    <w:rsid w:val="004A7F95"/>
    <w:rsid w:val="004B1164"/>
    <w:rsid w:val="004E2915"/>
    <w:rsid w:val="004F0E22"/>
    <w:rsid w:val="004F1696"/>
    <w:rsid w:val="00501AC8"/>
    <w:rsid w:val="00505D2F"/>
    <w:rsid w:val="005162C3"/>
    <w:rsid w:val="00517404"/>
    <w:rsid w:val="00517532"/>
    <w:rsid w:val="005272D5"/>
    <w:rsid w:val="00533BF0"/>
    <w:rsid w:val="00536DF9"/>
    <w:rsid w:val="00536F0E"/>
    <w:rsid w:val="0054330F"/>
    <w:rsid w:val="00560CDB"/>
    <w:rsid w:val="005860F3"/>
    <w:rsid w:val="005900FC"/>
    <w:rsid w:val="00594CB8"/>
    <w:rsid w:val="005B61BE"/>
    <w:rsid w:val="005C0247"/>
    <w:rsid w:val="005C4B1F"/>
    <w:rsid w:val="005F10BB"/>
    <w:rsid w:val="0060329A"/>
    <w:rsid w:val="00610825"/>
    <w:rsid w:val="00613BBC"/>
    <w:rsid w:val="00615B9F"/>
    <w:rsid w:val="006252BF"/>
    <w:rsid w:val="006258A4"/>
    <w:rsid w:val="00626D6C"/>
    <w:rsid w:val="00631314"/>
    <w:rsid w:val="006313BE"/>
    <w:rsid w:val="00633216"/>
    <w:rsid w:val="00647C86"/>
    <w:rsid w:val="006702F8"/>
    <w:rsid w:val="00673546"/>
    <w:rsid w:val="00676A5D"/>
    <w:rsid w:val="0069092A"/>
    <w:rsid w:val="00690E8D"/>
    <w:rsid w:val="006A44FA"/>
    <w:rsid w:val="006B0F4B"/>
    <w:rsid w:val="006B1F9C"/>
    <w:rsid w:val="006B635E"/>
    <w:rsid w:val="006D4B3E"/>
    <w:rsid w:val="006D5040"/>
    <w:rsid w:val="006F3929"/>
    <w:rsid w:val="00707059"/>
    <w:rsid w:val="00712C88"/>
    <w:rsid w:val="007141CE"/>
    <w:rsid w:val="00721D30"/>
    <w:rsid w:val="00723E40"/>
    <w:rsid w:val="00731D77"/>
    <w:rsid w:val="00733A8F"/>
    <w:rsid w:val="00745319"/>
    <w:rsid w:val="00745AA3"/>
    <w:rsid w:val="0074647F"/>
    <w:rsid w:val="007561BF"/>
    <w:rsid w:val="00771A80"/>
    <w:rsid w:val="007762E1"/>
    <w:rsid w:val="00781032"/>
    <w:rsid w:val="007870CD"/>
    <w:rsid w:val="007922E1"/>
    <w:rsid w:val="00792ACA"/>
    <w:rsid w:val="007B2EE8"/>
    <w:rsid w:val="007B5166"/>
    <w:rsid w:val="007B5D77"/>
    <w:rsid w:val="007C1762"/>
    <w:rsid w:val="007C1B02"/>
    <w:rsid w:val="007F02E6"/>
    <w:rsid w:val="00802A44"/>
    <w:rsid w:val="00805BFB"/>
    <w:rsid w:val="008075E9"/>
    <w:rsid w:val="008078A2"/>
    <w:rsid w:val="00810674"/>
    <w:rsid w:val="00827C72"/>
    <w:rsid w:val="0083179E"/>
    <w:rsid w:val="00834A9B"/>
    <w:rsid w:val="008376B2"/>
    <w:rsid w:val="00841C29"/>
    <w:rsid w:val="00853DFA"/>
    <w:rsid w:val="00884C35"/>
    <w:rsid w:val="008A05C2"/>
    <w:rsid w:val="008C65EF"/>
    <w:rsid w:val="008D1329"/>
    <w:rsid w:val="008E3339"/>
    <w:rsid w:val="008E6DC9"/>
    <w:rsid w:val="00902CEE"/>
    <w:rsid w:val="00903E0D"/>
    <w:rsid w:val="0090695C"/>
    <w:rsid w:val="00914B3C"/>
    <w:rsid w:val="009412AF"/>
    <w:rsid w:val="00945B5A"/>
    <w:rsid w:val="00947422"/>
    <w:rsid w:val="009612DF"/>
    <w:rsid w:val="0096780E"/>
    <w:rsid w:val="00973BA9"/>
    <w:rsid w:val="00973F4E"/>
    <w:rsid w:val="009938CD"/>
    <w:rsid w:val="009B4809"/>
    <w:rsid w:val="009C029D"/>
    <w:rsid w:val="009C241F"/>
    <w:rsid w:val="009D1A05"/>
    <w:rsid w:val="00A0125F"/>
    <w:rsid w:val="00A014E9"/>
    <w:rsid w:val="00A100C8"/>
    <w:rsid w:val="00A21F3A"/>
    <w:rsid w:val="00A24FD4"/>
    <w:rsid w:val="00A40897"/>
    <w:rsid w:val="00A53E02"/>
    <w:rsid w:val="00A70633"/>
    <w:rsid w:val="00A759B8"/>
    <w:rsid w:val="00A835F4"/>
    <w:rsid w:val="00A87BDB"/>
    <w:rsid w:val="00A96359"/>
    <w:rsid w:val="00A96E2B"/>
    <w:rsid w:val="00AA0220"/>
    <w:rsid w:val="00AA280F"/>
    <w:rsid w:val="00AA6090"/>
    <w:rsid w:val="00AC1CE4"/>
    <w:rsid w:val="00AD0235"/>
    <w:rsid w:val="00AD6EBD"/>
    <w:rsid w:val="00AD7881"/>
    <w:rsid w:val="00AE324D"/>
    <w:rsid w:val="00B00FB5"/>
    <w:rsid w:val="00B015C4"/>
    <w:rsid w:val="00B064F8"/>
    <w:rsid w:val="00B17E86"/>
    <w:rsid w:val="00B3140B"/>
    <w:rsid w:val="00B50801"/>
    <w:rsid w:val="00B62999"/>
    <w:rsid w:val="00BA6F99"/>
    <w:rsid w:val="00BB0BDC"/>
    <w:rsid w:val="00BC178E"/>
    <w:rsid w:val="00BC33A9"/>
    <w:rsid w:val="00BC3B37"/>
    <w:rsid w:val="00BC4B3A"/>
    <w:rsid w:val="00BD4BA8"/>
    <w:rsid w:val="00BE00DC"/>
    <w:rsid w:val="00BF4115"/>
    <w:rsid w:val="00BF5278"/>
    <w:rsid w:val="00BF561C"/>
    <w:rsid w:val="00C00432"/>
    <w:rsid w:val="00C03FD4"/>
    <w:rsid w:val="00C05C12"/>
    <w:rsid w:val="00C06A15"/>
    <w:rsid w:val="00C14ED4"/>
    <w:rsid w:val="00C22930"/>
    <w:rsid w:val="00C46DB2"/>
    <w:rsid w:val="00C520A3"/>
    <w:rsid w:val="00C54DA7"/>
    <w:rsid w:val="00C64B3E"/>
    <w:rsid w:val="00C70BF3"/>
    <w:rsid w:val="00C80AF7"/>
    <w:rsid w:val="00C82E5A"/>
    <w:rsid w:val="00C85D9F"/>
    <w:rsid w:val="00C91F0D"/>
    <w:rsid w:val="00CA250A"/>
    <w:rsid w:val="00CB16AA"/>
    <w:rsid w:val="00CB64BB"/>
    <w:rsid w:val="00CC7535"/>
    <w:rsid w:val="00CD02DF"/>
    <w:rsid w:val="00CD1F53"/>
    <w:rsid w:val="00CF47AD"/>
    <w:rsid w:val="00D1461D"/>
    <w:rsid w:val="00D24BDD"/>
    <w:rsid w:val="00D37910"/>
    <w:rsid w:val="00D379A0"/>
    <w:rsid w:val="00D40673"/>
    <w:rsid w:val="00D57E03"/>
    <w:rsid w:val="00D62234"/>
    <w:rsid w:val="00D6744C"/>
    <w:rsid w:val="00D679F4"/>
    <w:rsid w:val="00D75C25"/>
    <w:rsid w:val="00D86CF4"/>
    <w:rsid w:val="00D93F87"/>
    <w:rsid w:val="00DA0207"/>
    <w:rsid w:val="00DA2251"/>
    <w:rsid w:val="00DB0E12"/>
    <w:rsid w:val="00DB5A7B"/>
    <w:rsid w:val="00DD4EEE"/>
    <w:rsid w:val="00DE0E98"/>
    <w:rsid w:val="00DE2F65"/>
    <w:rsid w:val="00DE43B9"/>
    <w:rsid w:val="00DF0C71"/>
    <w:rsid w:val="00E00DA8"/>
    <w:rsid w:val="00E00FB6"/>
    <w:rsid w:val="00E126ED"/>
    <w:rsid w:val="00E1517C"/>
    <w:rsid w:val="00E15F02"/>
    <w:rsid w:val="00E17DE3"/>
    <w:rsid w:val="00E21AA5"/>
    <w:rsid w:val="00E25662"/>
    <w:rsid w:val="00E45738"/>
    <w:rsid w:val="00E50988"/>
    <w:rsid w:val="00E67AC8"/>
    <w:rsid w:val="00E71E50"/>
    <w:rsid w:val="00E747D9"/>
    <w:rsid w:val="00E7632D"/>
    <w:rsid w:val="00E7717E"/>
    <w:rsid w:val="00E8437D"/>
    <w:rsid w:val="00E958E3"/>
    <w:rsid w:val="00EC1212"/>
    <w:rsid w:val="00EC1DC8"/>
    <w:rsid w:val="00EE2EF8"/>
    <w:rsid w:val="00EE5045"/>
    <w:rsid w:val="00EF04EA"/>
    <w:rsid w:val="00EF43FC"/>
    <w:rsid w:val="00EF535A"/>
    <w:rsid w:val="00EF6B6B"/>
    <w:rsid w:val="00F14977"/>
    <w:rsid w:val="00F20313"/>
    <w:rsid w:val="00F22BAE"/>
    <w:rsid w:val="00F438AF"/>
    <w:rsid w:val="00F45470"/>
    <w:rsid w:val="00F60635"/>
    <w:rsid w:val="00F6549B"/>
    <w:rsid w:val="00F74360"/>
    <w:rsid w:val="00F84BF3"/>
    <w:rsid w:val="00F96AD2"/>
    <w:rsid w:val="00FA6427"/>
    <w:rsid w:val="00FB0D2B"/>
    <w:rsid w:val="00FC4AC5"/>
    <w:rsid w:val="00FC750D"/>
    <w:rsid w:val="00FD3242"/>
    <w:rsid w:val="00FD5C9A"/>
    <w:rsid w:val="00FE5F1D"/>
    <w:rsid w:val="00FF2065"/>
    <w:rsid w:val="00FF6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4C"/>
    <w:pPr>
      <w:widowControl w:val="0"/>
      <w:spacing w:before="40" w:after="40"/>
      <w:jc w:val="both"/>
    </w:pPr>
    <w:rPr>
      <w:rFonts w:ascii="Times New Roman" w:eastAsia="宋体" w:hAnsi="Times New Roman"/>
      <w:sz w:val="18"/>
      <w:szCs w:val="18"/>
    </w:rPr>
  </w:style>
  <w:style w:type="paragraph" w:styleId="3">
    <w:name w:val="heading 3"/>
    <w:basedOn w:val="a"/>
    <w:next w:val="a"/>
    <w:link w:val="3Char"/>
    <w:qFormat/>
    <w:rsid w:val="000B4BB4"/>
    <w:pPr>
      <w:keepNext/>
      <w:keepLines/>
      <w:spacing w:before="260" w:after="260" w:line="413" w:lineRule="auto"/>
      <w:outlineLvl w:val="2"/>
    </w:pPr>
    <w:rPr>
      <w:rFonts w:asci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D6744C"/>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sid w:val="00D6744C"/>
    <w:rPr>
      <w:rFonts w:asciiTheme="majorHAnsi" w:eastAsia="宋体" w:hAnsiTheme="majorHAnsi" w:cstheme="majorBidi"/>
      <w:b/>
      <w:bCs/>
      <w:sz w:val="32"/>
      <w:szCs w:val="32"/>
    </w:rPr>
  </w:style>
  <w:style w:type="paragraph" w:customStyle="1" w:styleId="Chapter">
    <w:name w:val="Chapter"/>
    <w:next w:val="a"/>
    <w:uiPriority w:val="99"/>
    <w:qFormat/>
    <w:rsid w:val="00D6744C"/>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qFormat/>
    <w:rsid w:val="00D6744C"/>
    <w:pPr>
      <w:keepNext/>
      <w:keepLines/>
      <w:widowControl w:val="0"/>
      <w:spacing w:before="300" w:after="300" w:line="241" w:lineRule="auto"/>
      <w:jc w:val="both"/>
    </w:pPr>
    <w:rPr>
      <w:rFonts w:ascii="Times New Roman" w:eastAsia="宋体" w:hAnsi="Times New Roman"/>
      <w:b/>
      <w:bCs/>
      <w:kern w:val="28"/>
    </w:rPr>
  </w:style>
  <w:style w:type="paragraph" w:customStyle="1" w:styleId="Header">
    <w:name w:val="Header"/>
    <w:basedOn w:val="a"/>
    <w:uiPriority w:val="99"/>
    <w:rsid w:val="00D6744C"/>
    <w:pPr>
      <w:pBdr>
        <w:bottom w:val="single" w:sz="6" w:space="1" w:color="auto"/>
      </w:pBdr>
      <w:tabs>
        <w:tab w:val="center" w:pos="4153"/>
        <w:tab w:val="right" w:pos="8306"/>
      </w:tabs>
      <w:snapToGrid w:val="0"/>
      <w:spacing w:before="0" w:after="0"/>
      <w:jc w:val="right"/>
    </w:pPr>
  </w:style>
  <w:style w:type="paragraph" w:customStyle="1" w:styleId="Footer">
    <w:name w:val="Footer"/>
    <w:basedOn w:val="a"/>
    <w:uiPriority w:val="99"/>
    <w:rsid w:val="00D6744C"/>
    <w:pPr>
      <w:tabs>
        <w:tab w:val="center" w:pos="4153"/>
        <w:tab w:val="right" w:pos="8306"/>
      </w:tabs>
      <w:snapToGrid w:val="0"/>
      <w:spacing w:before="0" w:after="0"/>
      <w:jc w:val="right"/>
    </w:pPr>
  </w:style>
  <w:style w:type="paragraph" w:styleId="a4">
    <w:name w:val="header"/>
    <w:basedOn w:val="a"/>
    <w:link w:val="Char0"/>
    <w:uiPriority w:val="99"/>
    <w:semiHidden/>
    <w:unhideWhenUsed/>
    <w:rsid w:val="00BA6F99"/>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semiHidden/>
    <w:locked/>
    <w:rsid w:val="00BA6F99"/>
    <w:rPr>
      <w:rFonts w:ascii="Times New Roman" w:eastAsia="宋体" w:hAnsi="Times New Roman" w:cs="Times New Roman"/>
      <w:sz w:val="18"/>
      <w:szCs w:val="18"/>
    </w:rPr>
  </w:style>
  <w:style w:type="paragraph" w:styleId="a5">
    <w:name w:val="footer"/>
    <w:basedOn w:val="a"/>
    <w:link w:val="Char1"/>
    <w:uiPriority w:val="99"/>
    <w:unhideWhenUsed/>
    <w:rsid w:val="00BA6F99"/>
    <w:pPr>
      <w:tabs>
        <w:tab w:val="center" w:pos="4153"/>
        <w:tab w:val="right" w:pos="8306"/>
      </w:tabs>
      <w:snapToGrid w:val="0"/>
      <w:jc w:val="left"/>
    </w:pPr>
  </w:style>
  <w:style w:type="character" w:customStyle="1" w:styleId="Char1">
    <w:name w:val="页脚 Char"/>
    <w:basedOn w:val="a0"/>
    <w:link w:val="a5"/>
    <w:uiPriority w:val="99"/>
    <w:semiHidden/>
    <w:locked/>
    <w:rsid w:val="00BA6F99"/>
    <w:rPr>
      <w:rFonts w:ascii="Times New Roman" w:eastAsia="宋体" w:hAnsi="Times New Roman" w:cs="Times New Roman"/>
      <w:sz w:val="18"/>
      <w:szCs w:val="18"/>
    </w:rPr>
  </w:style>
  <w:style w:type="paragraph" w:customStyle="1" w:styleId="Default">
    <w:name w:val="Default"/>
    <w:qFormat/>
    <w:rsid w:val="00FA6427"/>
    <w:pPr>
      <w:widowControl w:val="0"/>
      <w:autoSpaceDE w:val="0"/>
      <w:autoSpaceDN w:val="0"/>
      <w:adjustRightInd w:val="0"/>
    </w:pPr>
    <w:rPr>
      <w:rFonts w:ascii="黑体" w:eastAsia="黑体" w:hAnsi="Times New Roman"/>
      <w:color w:val="000000"/>
      <w:kern w:val="0"/>
      <w:sz w:val="24"/>
      <w:szCs w:val="24"/>
    </w:rPr>
  </w:style>
  <w:style w:type="paragraph" w:styleId="1">
    <w:name w:val="toc 1"/>
    <w:basedOn w:val="a"/>
    <w:next w:val="a"/>
    <w:autoRedefine/>
    <w:uiPriority w:val="39"/>
    <w:unhideWhenUsed/>
    <w:rsid w:val="004F0E22"/>
  </w:style>
  <w:style w:type="character" w:styleId="a6">
    <w:name w:val="Hyperlink"/>
    <w:basedOn w:val="a0"/>
    <w:uiPriority w:val="99"/>
    <w:unhideWhenUsed/>
    <w:rsid w:val="004F0E22"/>
    <w:rPr>
      <w:color w:val="0000FF" w:themeColor="hyperlink"/>
      <w:u w:val="single"/>
    </w:rPr>
  </w:style>
  <w:style w:type="paragraph" w:customStyle="1" w:styleId="222222">
    <w:name w:val="222222"/>
    <w:basedOn w:val="a"/>
    <w:qFormat/>
    <w:rsid w:val="008A05C2"/>
    <w:pPr>
      <w:widowControl/>
      <w:spacing w:beforeLines="40" w:afterLines="40" w:line="0" w:lineRule="atLeast"/>
      <w:jc w:val="center"/>
    </w:pPr>
    <w:rPr>
      <w:sz w:val="21"/>
      <w:szCs w:val="21"/>
    </w:rPr>
  </w:style>
  <w:style w:type="paragraph" w:styleId="a7">
    <w:name w:val="List Paragraph"/>
    <w:basedOn w:val="a"/>
    <w:uiPriority w:val="34"/>
    <w:qFormat/>
    <w:rsid w:val="0096780E"/>
    <w:pPr>
      <w:spacing w:before="0" w:after="0"/>
      <w:ind w:firstLineChars="200" w:firstLine="420"/>
    </w:pPr>
    <w:rPr>
      <w:rFonts w:ascii="Calibri" w:hAnsi="Calibri"/>
      <w:sz w:val="21"/>
      <w:szCs w:val="22"/>
    </w:rPr>
  </w:style>
  <w:style w:type="character" w:customStyle="1" w:styleId="3Char">
    <w:name w:val="标题 3 Char"/>
    <w:basedOn w:val="a0"/>
    <w:link w:val="3"/>
    <w:rsid w:val="000B4BB4"/>
    <w:rPr>
      <w:rFonts w:ascii="宋体" w:eastAsia="宋体" w:hAnsi="Times New Roman"/>
      <w:b/>
      <w:bCs/>
      <w:kern w:val="0"/>
      <w:sz w:val="32"/>
      <w:szCs w:val="32"/>
    </w:rPr>
  </w:style>
</w:styles>
</file>

<file path=word/webSettings.xml><?xml version="1.0" encoding="utf-8"?>
<w:webSettings xmlns:r="http://schemas.openxmlformats.org/officeDocument/2006/relationships" xmlns:w="http://schemas.openxmlformats.org/wordprocessingml/2006/main">
  <w:divs>
    <w:div w:id="220989523">
      <w:bodyDiv w:val="1"/>
      <w:marLeft w:val="0"/>
      <w:marRight w:val="0"/>
      <w:marTop w:val="0"/>
      <w:marBottom w:val="0"/>
      <w:divBdr>
        <w:top w:val="none" w:sz="0" w:space="0" w:color="auto"/>
        <w:left w:val="none" w:sz="0" w:space="0" w:color="auto"/>
        <w:bottom w:val="none" w:sz="0" w:space="0" w:color="auto"/>
        <w:right w:val="none" w:sz="0" w:space="0" w:color="auto"/>
      </w:divBdr>
    </w:div>
    <w:div w:id="284970776">
      <w:bodyDiv w:val="1"/>
      <w:marLeft w:val="0"/>
      <w:marRight w:val="0"/>
      <w:marTop w:val="0"/>
      <w:marBottom w:val="0"/>
      <w:divBdr>
        <w:top w:val="none" w:sz="0" w:space="0" w:color="auto"/>
        <w:left w:val="none" w:sz="0" w:space="0" w:color="auto"/>
        <w:bottom w:val="none" w:sz="0" w:space="0" w:color="auto"/>
        <w:right w:val="none" w:sz="0" w:space="0" w:color="auto"/>
      </w:divBdr>
    </w:div>
    <w:div w:id="408965936">
      <w:bodyDiv w:val="1"/>
      <w:marLeft w:val="0"/>
      <w:marRight w:val="0"/>
      <w:marTop w:val="0"/>
      <w:marBottom w:val="0"/>
      <w:divBdr>
        <w:top w:val="none" w:sz="0" w:space="0" w:color="auto"/>
        <w:left w:val="none" w:sz="0" w:space="0" w:color="auto"/>
        <w:bottom w:val="none" w:sz="0" w:space="0" w:color="auto"/>
        <w:right w:val="none" w:sz="0" w:space="0" w:color="auto"/>
      </w:divBdr>
    </w:div>
    <w:div w:id="596641142">
      <w:bodyDiv w:val="1"/>
      <w:marLeft w:val="0"/>
      <w:marRight w:val="0"/>
      <w:marTop w:val="0"/>
      <w:marBottom w:val="0"/>
      <w:divBdr>
        <w:top w:val="none" w:sz="0" w:space="0" w:color="auto"/>
        <w:left w:val="none" w:sz="0" w:space="0" w:color="auto"/>
        <w:bottom w:val="none" w:sz="0" w:space="0" w:color="auto"/>
        <w:right w:val="none" w:sz="0" w:space="0" w:color="auto"/>
      </w:divBdr>
    </w:div>
    <w:div w:id="651061769">
      <w:bodyDiv w:val="1"/>
      <w:marLeft w:val="0"/>
      <w:marRight w:val="0"/>
      <w:marTop w:val="0"/>
      <w:marBottom w:val="0"/>
      <w:divBdr>
        <w:top w:val="none" w:sz="0" w:space="0" w:color="auto"/>
        <w:left w:val="none" w:sz="0" w:space="0" w:color="auto"/>
        <w:bottom w:val="none" w:sz="0" w:space="0" w:color="auto"/>
        <w:right w:val="none" w:sz="0" w:space="0" w:color="auto"/>
      </w:divBdr>
    </w:div>
    <w:div w:id="913588219">
      <w:bodyDiv w:val="1"/>
      <w:marLeft w:val="0"/>
      <w:marRight w:val="0"/>
      <w:marTop w:val="0"/>
      <w:marBottom w:val="0"/>
      <w:divBdr>
        <w:top w:val="none" w:sz="0" w:space="0" w:color="auto"/>
        <w:left w:val="none" w:sz="0" w:space="0" w:color="auto"/>
        <w:bottom w:val="none" w:sz="0" w:space="0" w:color="auto"/>
        <w:right w:val="none" w:sz="0" w:space="0" w:color="auto"/>
      </w:divBdr>
    </w:div>
    <w:div w:id="1044327077">
      <w:bodyDiv w:val="1"/>
      <w:marLeft w:val="0"/>
      <w:marRight w:val="0"/>
      <w:marTop w:val="0"/>
      <w:marBottom w:val="0"/>
      <w:divBdr>
        <w:top w:val="none" w:sz="0" w:space="0" w:color="auto"/>
        <w:left w:val="none" w:sz="0" w:space="0" w:color="auto"/>
        <w:bottom w:val="none" w:sz="0" w:space="0" w:color="auto"/>
        <w:right w:val="none" w:sz="0" w:space="0" w:color="auto"/>
      </w:divBdr>
    </w:div>
    <w:div w:id="1381979562">
      <w:bodyDiv w:val="1"/>
      <w:marLeft w:val="0"/>
      <w:marRight w:val="0"/>
      <w:marTop w:val="0"/>
      <w:marBottom w:val="0"/>
      <w:divBdr>
        <w:top w:val="none" w:sz="0" w:space="0" w:color="auto"/>
        <w:left w:val="none" w:sz="0" w:space="0" w:color="auto"/>
        <w:bottom w:val="none" w:sz="0" w:space="0" w:color="auto"/>
        <w:right w:val="none" w:sz="0" w:space="0" w:color="auto"/>
      </w:divBdr>
    </w:div>
    <w:div w:id="1670717075">
      <w:bodyDiv w:val="1"/>
      <w:marLeft w:val="0"/>
      <w:marRight w:val="0"/>
      <w:marTop w:val="0"/>
      <w:marBottom w:val="0"/>
      <w:divBdr>
        <w:top w:val="none" w:sz="0" w:space="0" w:color="auto"/>
        <w:left w:val="none" w:sz="0" w:space="0" w:color="auto"/>
        <w:bottom w:val="none" w:sz="0" w:space="0" w:color="auto"/>
        <w:right w:val="none" w:sz="0" w:space="0" w:color="auto"/>
      </w:divBdr>
    </w:div>
    <w:div w:id="1701053038">
      <w:bodyDiv w:val="1"/>
      <w:marLeft w:val="0"/>
      <w:marRight w:val="0"/>
      <w:marTop w:val="0"/>
      <w:marBottom w:val="0"/>
      <w:divBdr>
        <w:top w:val="none" w:sz="0" w:space="0" w:color="auto"/>
        <w:left w:val="none" w:sz="0" w:space="0" w:color="auto"/>
        <w:bottom w:val="none" w:sz="0" w:space="0" w:color="auto"/>
        <w:right w:val="none" w:sz="0" w:space="0" w:color="auto"/>
      </w:divBdr>
    </w:div>
    <w:div w:id="21282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2A18F-DBEF-4E5E-919B-B98EB5EB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130</Pages>
  <Words>17174</Words>
  <Characters>97898</Characters>
  <Application>Microsoft Office Word</Application>
  <DocSecurity>0</DocSecurity>
  <Lines>815</Lines>
  <Paragraphs>229</Paragraphs>
  <ScaleCrop>false</ScaleCrop>
  <Company/>
  <LinksUpToDate>false</LinksUpToDate>
  <CharactersWithSpaces>114843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中百控股集团股份有限公司2020年半年度报告全文</dc:title>
  <dc:creator>中百控股集团股份有限公司</dc:creator>
  <cp:lastModifiedBy>Administrator</cp:lastModifiedBy>
  <cp:revision>35</cp:revision>
  <cp:lastPrinted>2020-08-27T03:13:00Z</cp:lastPrinted>
  <dcterms:created xsi:type="dcterms:W3CDTF">2020-08-27T02:09:00Z</dcterms:created>
  <dcterms:modified xsi:type="dcterms:W3CDTF">2020-08-27T09:51:00Z</dcterms:modified>
</cp:coreProperties>
</file>